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F6477" w:rsidRPr="00CF377A" w:rsidRDefault="00997B09" w:rsidP="00DC22A2">
      <w:pPr>
        <w:spacing w:before="190" w:after="200" w:line="276" w:lineRule="auto"/>
        <w:ind w:left="84" w:right="58"/>
        <w:jc w:val="center"/>
        <w:rPr>
          <w:rFonts w:asciiTheme="majorBidi" w:eastAsia="Comic Sans MS" w:hAnsiTheme="majorBidi" w:cstheme="majorBidi"/>
          <w:b/>
          <w:i/>
          <w:sz w:val="26"/>
        </w:rPr>
      </w:pPr>
      <w:r w:rsidRPr="00CF377A">
        <w:rPr>
          <w:rFonts w:asciiTheme="majorBidi" w:eastAsia="Comic Sans MS" w:hAnsiTheme="majorBidi" w:cstheme="majorBidi"/>
          <w:b/>
          <w:i/>
          <w:noProof/>
          <w:sz w:val="26"/>
          <w:lang w:val="en-US" w:eastAsia="en-US"/>
        </w:rPr>
        <w:drawing>
          <wp:anchor distT="0" distB="0" distL="114300" distR="114300" simplePos="0" relativeHeight="251613184" behindDoc="0" locked="0" layoutInCell="1" allowOverlap="1">
            <wp:simplePos x="3429000" y="1019175"/>
            <wp:positionH relativeFrom="margin">
              <wp:align>left</wp:align>
            </wp:positionH>
            <wp:positionV relativeFrom="margin">
              <wp:align>top</wp:align>
            </wp:positionV>
            <wp:extent cx="723900" cy="723900"/>
            <wp:effectExtent l="0" t="0" r="0" b="0"/>
            <wp:wrapSquare wrapText="bothSides"/>
            <wp:docPr id="1" name="Image 1" descr="C:\Users\User1\Downloads\téléchargemen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C:\Users\User1\Downloads\téléchargement.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23900" cy="723900"/>
                    </a:xfrm>
                    <a:prstGeom prst="rect">
                      <a:avLst/>
                    </a:prstGeom>
                    <a:noFill/>
                    <a:ln>
                      <a:noFill/>
                    </a:ln>
                  </pic:spPr>
                </pic:pic>
              </a:graphicData>
            </a:graphic>
          </wp:anchor>
        </w:drawing>
      </w:r>
      <w:r w:rsidRPr="00CF377A">
        <w:rPr>
          <w:rFonts w:asciiTheme="majorBidi" w:eastAsia="Comic Sans MS" w:hAnsiTheme="majorBidi" w:cstheme="majorBidi"/>
          <w:b/>
          <w:i/>
          <w:noProof/>
          <w:sz w:val="26"/>
          <w:lang w:val="en-US" w:eastAsia="en-US"/>
        </w:rPr>
        <w:drawing>
          <wp:anchor distT="0" distB="0" distL="114300" distR="114300" simplePos="0" relativeHeight="251614208" behindDoc="0" locked="0" layoutInCell="1" allowOverlap="1">
            <wp:simplePos x="3819525" y="1019175"/>
            <wp:positionH relativeFrom="margin">
              <wp:align>right</wp:align>
            </wp:positionH>
            <wp:positionV relativeFrom="margin">
              <wp:align>top</wp:align>
            </wp:positionV>
            <wp:extent cx="719455" cy="719455"/>
            <wp:effectExtent l="0" t="0" r="0" b="0"/>
            <wp:wrapSquare wrapText="bothSides"/>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19455" cy="719455"/>
                    </a:xfrm>
                    <a:prstGeom prst="rect">
                      <a:avLst/>
                    </a:prstGeom>
                    <a:noFill/>
                  </pic:spPr>
                </pic:pic>
              </a:graphicData>
            </a:graphic>
          </wp:anchor>
        </w:drawing>
      </w:r>
    </w:p>
    <w:p w:rsidR="006F6477" w:rsidRPr="00CF377A" w:rsidRDefault="005A73FA" w:rsidP="00DC22A2">
      <w:pPr>
        <w:spacing w:before="190" w:after="200" w:line="276" w:lineRule="auto"/>
        <w:ind w:left="84" w:right="58"/>
        <w:jc w:val="center"/>
        <w:rPr>
          <w:rFonts w:asciiTheme="majorBidi" w:eastAsia="Comic Sans MS" w:hAnsiTheme="majorBidi" w:cstheme="majorBidi"/>
          <w:b/>
          <w:i/>
          <w:sz w:val="28"/>
        </w:rPr>
      </w:pPr>
      <w:r w:rsidRPr="00CF377A">
        <w:rPr>
          <w:rFonts w:asciiTheme="majorBidi" w:eastAsia="Comic Sans MS" w:hAnsiTheme="majorBidi" w:cstheme="majorBidi"/>
          <w:bCs/>
          <w:i/>
          <w:sz w:val="28"/>
        </w:rPr>
        <w:t>République Algérienne Démocratique et</w:t>
      </w:r>
      <w:r w:rsidR="001D2FC0" w:rsidRPr="00CF377A">
        <w:rPr>
          <w:rFonts w:asciiTheme="majorBidi" w:eastAsia="Comic Sans MS" w:hAnsiTheme="majorBidi" w:cstheme="majorBidi"/>
          <w:bCs/>
          <w:i/>
          <w:sz w:val="28"/>
        </w:rPr>
        <w:t xml:space="preserve"> </w:t>
      </w:r>
      <w:r w:rsidRPr="00CF377A">
        <w:rPr>
          <w:rFonts w:asciiTheme="majorBidi" w:eastAsia="Comic Sans MS" w:hAnsiTheme="majorBidi" w:cstheme="majorBidi"/>
          <w:bCs/>
          <w:i/>
          <w:sz w:val="28"/>
        </w:rPr>
        <w:t>Populaire</w:t>
      </w:r>
    </w:p>
    <w:p w:rsidR="006F6477" w:rsidRPr="00CF377A" w:rsidRDefault="006F6477" w:rsidP="00DC22A2">
      <w:pPr>
        <w:spacing w:line="276" w:lineRule="auto"/>
        <w:rPr>
          <w:rFonts w:asciiTheme="majorBidi" w:eastAsia="Comic Sans MS" w:hAnsiTheme="majorBidi" w:cstheme="majorBidi"/>
          <w:bCs/>
          <w:iCs/>
          <w:sz w:val="26"/>
        </w:rPr>
      </w:pPr>
    </w:p>
    <w:p w:rsidR="006F6477" w:rsidRPr="00CF377A" w:rsidRDefault="005A73FA" w:rsidP="00DC22A2">
      <w:pPr>
        <w:spacing w:before="151" w:after="200" w:line="276" w:lineRule="auto"/>
        <w:ind w:right="713"/>
        <w:jc w:val="center"/>
        <w:rPr>
          <w:rFonts w:asciiTheme="majorBidi" w:eastAsia="Comic Sans MS" w:hAnsiTheme="majorBidi" w:cstheme="majorBidi"/>
          <w:bCs/>
          <w:iCs/>
          <w:color w:val="1F3763"/>
          <w:sz w:val="26"/>
        </w:rPr>
      </w:pPr>
      <w:r w:rsidRPr="00CF377A">
        <w:rPr>
          <w:rFonts w:asciiTheme="majorBidi" w:eastAsia="Comic Sans MS" w:hAnsiTheme="majorBidi" w:cstheme="majorBidi"/>
          <w:bCs/>
          <w:iCs/>
          <w:sz w:val="26"/>
        </w:rPr>
        <w:t>Ministère de l’Enseignement Supérieur &amp;De la Recherche Scientifique</w:t>
      </w:r>
    </w:p>
    <w:p w:rsidR="006F6477" w:rsidRPr="00CF377A" w:rsidRDefault="005711BA" w:rsidP="00DC22A2">
      <w:pPr>
        <w:spacing w:after="200" w:line="276" w:lineRule="auto"/>
        <w:ind w:left="2160" w:right="1975"/>
        <w:jc w:val="center"/>
        <w:rPr>
          <w:rFonts w:asciiTheme="majorBidi" w:eastAsia="Comic Sans MS" w:hAnsiTheme="majorBidi" w:cstheme="majorBidi"/>
          <w:bCs/>
          <w:iCs/>
          <w:sz w:val="26"/>
        </w:rPr>
      </w:pPr>
      <w:r>
        <w:rPr>
          <w:rFonts w:asciiTheme="majorBidi" w:eastAsia="Comic Sans MS" w:hAnsiTheme="majorBidi" w:cstheme="majorBidi"/>
          <w:bCs/>
          <w:iCs/>
          <w:sz w:val="26"/>
        </w:rPr>
        <w:t>Université "Amar Th</w:t>
      </w:r>
      <w:r w:rsidR="005A73FA" w:rsidRPr="00CF377A">
        <w:rPr>
          <w:rFonts w:asciiTheme="majorBidi" w:eastAsia="Comic Sans MS" w:hAnsiTheme="majorBidi" w:cstheme="majorBidi"/>
          <w:bCs/>
          <w:iCs/>
          <w:sz w:val="26"/>
        </w:rPr>
        <w:t>lidji " Laghouat</w:t>
      </w:r>
    </w:p>
    <w:p w:rsidR="006F6477" w:rsidRPr="00CF377A" w:rsidRDefault="006F6477" w:rsidP="00DC22A2">
      <w:pPr>
        <w:spacing w:before="9" w:after="200" w:line="276" w:lineRule="auto"/>
        <w:rPr>
          <w:rFonts w:asciiTheme="majorBidi" w:eastAsia="Comic Sans MS" w:hAnsiTheme="majorBidi" w:cstheme="majorBidi"/>
          <w:i/>
          <w:sz w:val="26"/>
        </w:rPr>
      </w:pPr>
    </w:p>
    <w:p w:rsidR="006F6477" w:rsidRPr="00CF377A" w:rsidRDefault="005A73FA" w:rsidP="00DC22A2">
      <w:pPr>
        <w:spacing w:after="200" w:line="276" w:lineRule="auto"/>
        <w:ind w:left="145" w:right="1972"/>
        <w:jc w:val="center"/>
        <w:rPr>
          <w:rFonts w:asciiTheme="majorBidi" w:eastAsia="Comic Sans MS" w:hAnsiTheme="majorBidi" w:cstheme="majorBidi"/>
          <w:b/>
          <w:i/>
          <w:color w:val="1F497D"/>
          <w:sz w:val="32"/>
        </w:rPr>
      </w:pPr>
      <w:r w:rsidRPr="00CF377A">
        <w:rPr>
          <w:rFonts w:asciiTheme="majorBidi" w:eastAsia="Comic Sans MS" w:hAnsiTheme="majorBidi" w:cstheme="majorBidi"/>
          <w:b/>
          <w:i/>
          <w:color w:val="1F497D"/>
          <w:sz w:val="32"/>
        </w:rPr>
        <w:t xml:space="preserve">                   Faculté de Médecine</w:t>
      </w:r>
    </w:p>
    <w:p w:rsidR="006F6477" w:rsidRPr="00CF377A" w:rsidRDefault="00DA6FC3" w:rsidP="00DC22A2">
      <w:pPr>
        <w:spacing w:after="200" w:line="276" w:lineRule="auto"/>
        <w:jc w:val="center"/>
        <w:rPr>
          <w:rFonts w:asciiTheme="majorBidi" w:eastAsia="Comic Sans MS" w:hAnsiTheme="majorBidi" w:cstheme="majorBidi"/>
          <w:sz w:val="40"/>
          <w:szCs w:val="32"/>
        </w:rPr>
      </w:pPr>
      <w:r>
        <w:rPr>
          <w:rFonts w:asciiTheme="majorBidi" w:eastAsia="Comic Sans MS" w:hAnsiTheme="majorBidi" w:cstheme="majorBidi"/>
          <w:b/>
          <w:i/>
          <w:noProof/>
          <w:sz w:val="40"/>
          <w:szCs w:val="32"/>
          <w:lang w:val="en-US" w:eastAsia="en-US"/>
        </w:rPr>
        <mc:AlternateContent>
          <mc:Choice Requires="wps">
            <w:drawing>
              <wp:anchor distT="0" distB="0" distL="114300" distR="114300" simplePos="0" relativeHeight="251702272" behindDoc="0" locked="0" layoutInCell="1" allowOverlap="1">
                <wp:simplePos x="0" y="0"/>
                <wp:positionH relativeFrom="column">
                  <wp:posOffset>14605</wp:posOffset>
                </wp:positionH>
                <wp:positionV relativeFrom="paragraph">
                  <wp:posOffset>744855</wp:posOffset>
                </wp:positionV>
                <wp:extent cx="5744845" cy="2226310"/>
                <wp:effectExtent l="9525" t="14605" r="17780" b="26035"/>
                <wp:wrapNone/>
                <wp:docPr id="5" name="AutoShap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44845" cy="2226310"/>
                        </a:xfrm>
                        <a:prstGeom prst="roundRect">
                          <a:avLst>
                            <a:gd name="adj" fmla="val 16667"/>
                          </a:avLst>
                        </a:prstGeom>
                        <a:gradFill rotWithShape="0">
                          <a:gsLst>
                            <a:gs pos="0">
                              <a:schemeClr val="lt1">
                                <a:lumMod val="100000"/>
                                <a:lumOff val="0"/>
                              </a:schemeClr>
                            </a:gs>
                            <a:gs pos="100000">
                              <a:schemeClr val="accent1">
                                <a:lumMod val="40000"/>
                                <a:lumOff val="60000"/>
                              </a:schemeClr>
                            </a:gs>
                          </a:gsLst>
                          <a:lin ang="5400000" scaled="1"/>
                        </a:gradFill>
                        <a:ln w="12700" cmpd="sng">
                          <a:solidFill>
                            <a:schemeClr val="accent1">
                              <a:lumMod val="60000"/>
                              <a:lumOff val="40000"/>
                            </a:schemeClr>
                          </a:solidFill>
                          <a:prstDash val="solid"/>
                          <a:round/>
                          <a:headEnd/>
                          <a:tailEnd/>
                        </a:ln>
                        <a:effectLst>
                          <a:outerShdw dist="28398" dir="3806097" algn="ctr" rotWithShape="0">
                            <a:schemeClr val="accent1">
                              <a:lumMod val="50000"/>
                              <a:lumOff val="0"/>
                              <a:alpha val="50000"/>
                            </a:schemeClr>
                          </a:outerShdw>
                        </a:effectLst>
                      </wps:spPr>
                      <wps:txbx>
                        <w:txbxContent>
                          <w:p w:rsidR="00E629EF" w:rsidRPr="00C74163" w:rsidRDefault="00E629EF" w:rsidP="00C74163">
                            <w:pPr>
                              <w:jc w:val="center"/>
                              <w:rPr>
                                <w:rFonts w:asciiTheme="majorBidi" w:hAnsiTheme="majorBidi" w:cstheme="majorBidi"/>
                                <w:b/>
                                <w:bCs/>
                                <w:sz w:val="48"/>
                                <w:szCs w:val="48"/>
                              </w:rPr>
                            </w:pPr>
                            <w:r w:rsidRPr="00C74163">
                              <w:rPr>
                                <w:rFonts w:asciiTheme="majorBidi" w:hAnsiTheme="majorBidi" w:cstheme="majorBidi"/>
                                <w:b/>
                                <w:bCs/>
                                <w:sz w:val="48"/>
                                <w:szCs w:val="48"/>
                              </w:rPr>
                              <w:t>La violence envers le personnel de santé  dans les établissements publique hospitalier de la wilaya de Laghouat au cours des douze derniers mois (2023_2024)</w:t>
                            </w:r>
                          </w:p>
                          <w:p w:rsidR="00E629EF" w:rsidRDefault="00E629EF" w:rsidP="00C74163">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6" o:spid="_x0000_s1026" style="position:absolute;left:0;text-align:left;margin-left:1.15pt;margin-top:58.65pt;width:452.35pt;height:175.3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" fillcolor="white [3201]" strokecolor="#9cc2e5 [1940]" strokeweight="1pt">
                <v:fill color2="#bdd6ee [1300]" focus="100%" type="gradient"/>
                <v:shadow on="t" color="#1f4d78 [1604]" opacity=".5" offset="1pt"/>
                <v:textbox>
                  <w:txbxContent>
                    <w:p w:rsidR="00E629EF" w:rsidRPr="00C74163" w:rsidRDefault="00E629EF" w:rsidP="00C74163">
                      <w:pPr>
                        <w:jc w:val="center"/>
                        <w:rPr>
                          <w:rFonts w:asciiTheme="majorBidi" w:hAnsiTheme="majorBidi" w:cstheme="majorBidi"/>
                          <w:b/>
                          <w:bCs/>
                          <w:sz w:val="48"/>
                          <w:szCs w:val="48"/>
                        </w:rPr>
                      </w:pPr>
                      <w:r w:rsidRPr="00C74163">
                        <w:rPr>
                          <w:rFonts w:asciiTheme="majorBidi" w:hAnsiTheme="majorBidi" w:cstheme="majorBidi"/>
                          <w:b/>
                          <w:bCs/>
                          <w:sz w:val="48"/>
                          <w:szCs w:val="48"/>
                        </w:rPr>
                        <w:t>La violence envers le personnel de santé  dans les établissements publique hospitalier de la wilaya de Laghouat au cours des douze derniers mois (2023_2024)</w:t>
                      </w:r>
                    </w:p>
                    <w:p w:rsidR="00E629EF" w:rsidRDefault="00E629EF" w:rsidP="00C74163">
                      <w:pPr>
                        <w:jc w:val="center"/>
                      </w:pPr>
                    </w:p>
                  </w:txbxContent>
                </v:textbox>
              </v:roundrect>
            </w:pict>
          </mc:Fallback>
        </mc:AlternateContent>
      </w:r>
      <w:r w:rsidR="005A73FA" w:rsidRPr="00CF377A">
        <w:rPr>
          <w:rFonts w:asciiTheme="majorBidi" w:eastAsia="Comic Sans MS" w:hAnsiTheme="majorBidi" w:cstheme="majorBidi"/>
          <w:b/>
          <w:i/>
          <w:sz w:val="40"/>
          <w:szCs w:val="32"/>
        </w:rPr>
        <w:t>Mémoire de fin d’étude pour l’obtention du diplôme de doctorat en médecine</w:t>
      </w:r>
    </w:p>
    <w:p w:rsidR="006F6477" w:rsidRPr="00CF377A" w:rsidRDefault="006F6477" w:rsidP="00DC22A2">
      <w:pPr>
        <w:spacing w:after="200" w:line="276" w:lineRule="auto"/>
        <w:jc w:val="center"/>
        <w:rPr>
          <w:rFonts w:asciiTheme="majorBidi" w:eastAsia="Comic Sans MS" w:hAnsiTheme="majorBidi" w:cstheme="majorBidi"/>
          <w:sz w:val="28"/>
        </w:rPr>
      </w:pPr>
    </w:p>
    <w:p w:rsidR="006F6477" w:rsidRPr="00CF377A" w:rsidRDefault="006F6477" w:rsidP="00DC22A2">
      <w:pPr>
        <w:spacing w:after="200" w:line="276" w:lineRule="auto"/>
        <w:jc w:val="center"/>
        <w:rPr>
          <w:rFonts w:asciiTheme="majorBidi" w:eastAsia="Comic Sans MS" w:hAnsiTheme="majorBidi" w:cstheme="majorBidi"/>
          <w:sz w:val="24"/>
        </w:rPr>
      </w:pPr>
    </w:p>
    <w:p w:rsidR="006F6477" w:rsidRPr="00CF377A" w:rsidRDefault="006F6477" w:rsidP="00DC22A2">
      <w:pPr>
        <w:spacing w:after="200" w:line="276" w:lineRule="auto"/>
        <w:rPr>
          <w:rFonts w:asciiTheme="majorBidi" w:eastAsia="Comic Sans MS" w:hAnsiTheme="majorBidi" w:cstheme="majorBidi"/>
          <w:sz w:val="24"/>
        </w:rPr>
      </w:pPr>
    </w:p>
    <w:p w:rsidR="006F6477" w:rsidRPr="00CF377A" w:rsidRDefault="006F6477" w:rsidP="00DC22A2">
      <w:pPr>
        <w:spacing w:after="200" w:line="276" w:lineRule="auto"/>
        <w:rPr>
          <w:rFonts w:asciiTheme="majorBidi" w:eastAsia="Comic Sans MS" w:hAnsiTheme="majorBidi" w:cstheme="majorBidi"/>
          <w:sz w:val="24"/>
        </w:rPr>
      </w:pPr>
    </w:p>
    <w:p w:rsidR="00C74163" w:rsidRDefault="00C74163" w:rsidP="00DC22A2">
      <w:pPr>
        <w:spacing w:after="200" w:line="276" w:lineRule="auto"/>
        <w:jc w:val="center"/>
        <w:rPr>
          <w:rFonts w:asciiTheme="majorBidi" w:eastAsia="Comic Sans MS" w:hAnsiTheme="majorBidi" w:cstheme="majorBidi"/>
          <w:bCs/>
          <w:sz w:val="36"/>
          <w:szCs w:val="32"/>
        </w:rPr>
      </w:pPr>
    </w:p>
    <w:p w:rsidR="00C74163" w:rsidRDefault="00C74163" w:rsidP="00DC22A2">
      <w:pPr>
        <w:spacing w:after="200" w:line="276" w:lineRule="auto"/>
        <w:jc w:val="center"/>
        <w:rPr>
          <w:rFonts w:asciiTheme="majorBidi" w:eastAsia="Comic Sans MS" w:hAnsiTheme="majorBidi" w:cstheme="majorBidi"/>
          <w:bCs/>
          <w:sz w:val="36"/>
          <w:szCs w:val="32"/>
        </w:rPr>
      </w:pPr>
    </w:p>
    <w:p w:rsidR="005711BA" w:rsidRDefault="00C74163" w:rsidP="00C74163">
      <w:pPr>
        <w:spacing w:after="200" w:line="276" w:lineRule="auto"/>
        <w:jc w:val="center"/>
        <w:rPr>
          <w:rFonts w:asciiTheme="majorBidi" w:eastAsia="Comic Sans MS" w:hAnsiTheme="majorBidi" w:cstheme="majorBidi"/>
          <w:bCs/>
          <w:sz w:val="32"/>
          <w:szCs w:val="28"/>
        </w:rPr>
      </w:pPr>
      <w:r>
        <w:rPr>
          <w:rFonts w:asciiTheme="majorBidi" w:eastAsia="Comic Sans MS" w:hAnsiTheme="majorBidi" w:cstheme="majorBidi"/>
          <w:bCs/>
          <w:sz w:val="32"/>
          <w:szCs w:val="28"/>
        </w:rPr>
        <w:t>Présenté et soutenu publiquement le 24 juin 2024</w:t>
      </w:r>
    </w:p>
    <w:p w:rsidR="00E629EF" w:rsidRPr="00CF377A" w:rsidRDefault="00E629EF" w:rsidP="00C74163">
      <w:pPr>
        <w:spacing w:after="200" w:line="276" w:lineRule="auto"/>
        <w:jc w:val="center"/>
        <w:rPr>
          <w:rFonts w:asciiTheme="majorBidi" w:eastAsia="Comic Sans MS" w:hAnsiTheme="majorBidi" w:cstheme="majorBidi"/>
          <w:bCs/>
          <w:sz w:val="32"/>
          <w:szCs w:val="28"/>
        </w:rPr>
      </w:pPr>
    </w:p>
    <w:p w:rsidR="005711BA" w:rsidRPr="00CF377A" w:rsidRDefault="00AA6A08" w:rsidP="005711BA">
      <w:pPr>
        <w:spacing w:after="200" w:line="276" w:lineRule="auto"/>
        <w:rPr>
          <w:rFonts w:asciiTheme="majorBidi" w:eastAsia="Comic Sans MS" w:hAnsiTheme="majorBidi" w:cstheme="majorBidi"/>
          <w:b/>
          <w:iCs/>
          <w:sz w:val="28"/>
        </w:rPr>
      </w:pPr>
      <w:r w:rsidRPr="00CF377A">
        <w:rPr>
          <w:rFonts w:asciiTheme="majorBidi" w:eastAsia="Comic Sans MS" w:hAnsiTheme="majorBidi" w:cstheme="majorBidi"/>
          <w:b/>
          <w:iCs/>
          <w:sz w:val="28"/>
        </w:rPr>
        <w:t>Réalisé par :</w:t>
      </w:r>
      <w:r w:rsidRPr="00CF377A">
        <w:rPr>
          <w:rFonts w:asciiTheme="majorBidi" w:eastAsia="Comic Sans MS" w:hAnsiTheme="majorBidi" w:cstheme="majorBidi"/>
          <w:b/>
          <w:iCs/>
          <w:sz w:val="28"/>
        </w:rPr>
        <w:tab/>
      </w:r>
      <w:r w:rsidRPr="00CF377A">
        <w:rPr>
          <w:rFonts w:asciiTheme="majorBidi" w:eastAsia="Comic Sans MS" w:hAnsiTheme="majorBidi" w:cstheme="majorBidi"/>
          <w:b/>
          <w:iCs/>
          <w:sz w:val="28"/>
        </w:rPr>
        <w:tab/>
      </w:r>
      <w:r w:rsidRPr="00CF377A">
        <w:rPr>
          <w:rFonts w:asciiTheme="majorBidi" w:eastAsia="Comic Sans MS" w:hAnsiTheme="majorBidi" w:cstheme="majorBidi"/>
          <w:b/>
          <w:iCs/>
          <w:sz w:val="28"/>
        </w:rPr>
        <w:tab/>
      </w:r>
      <w:r w:rsidRPr="00CF377A">
        <w:rPr>
          <w:rFonts w:asciiTheme="majorBidi" w:eastAsia="Comic Sans MS" w:hAnsiTheme="majorBidi" w:cstheme="majorBidi"/>
          <w:b/>
          <w:iCs/>
          <w:sz w:val="28"/>
        </w:rPr>
        <w:tab/>
      </w:r>
      <w:r w:rsidRPr="00CF377A">
        <w:rPr>
          <w:rFonts w:asciiTheme="majorBidi" w:eastAsia="Comic Sans MS" w:hAnsiTheme="majorBidi" w:cstheme="majorBidi"/>
          <w:b/>
          <w:iCs/>
          <w:sz w:val="28"/>
        </w:rPr>
        <w:tab/>
      </w:r>
      <w:r w:rsidRPr="00CF377A">
        <w:rPr>
          <w:rFonts w:asciiTheme="majorBidi" w:eastAsia="Comic Sans MS" w:hAnsiTheme="majorBidi" w:cstheme="majorBidi"/>
          <w:b/>
          <w:iCs/>
          <w:sz w:val="28"/>
        </w:rPr>
        <w:tab/>
      </w:r>
      <w:r w:rsidR="005711BA">
        <w:rPr>
          <w:rFonts w:asciiTheme="majorBidi" w:eastAsia="Comic Sans MS" w:hAnsiTheme="majorBidi" w:cstheme="majorBidi"/>
          <w:b/>
          <w:iCs/>
          <w:sz w:val="28"/>
        </w:rPr>
        <w:t xml:space="preserve">       Membres de jury :</w:t>
      </w:r>
    </w:p>
    <w:p w:rsidR="00AA6A08" w:rsidRDefault="005711BA" w:rsidP="00DC22A2">
      <w:pPr>
        <w:spacing w:after="200" w:line="276" w:lineRule="auto"/>
        <w:rPr>
          <w:rFonts w:asciiTheme="majorBidi" w:eastAsia="Comic Sans MS" w:hAnsiTheme="majorBidi" w:cstheme="majorBidi"/>
          <w:bCs/>
          <w:iCs/>
          <w:sz w:val="28"/>
        </w:rPr>
      </w:pPr>
      <w:r>
        <w:rPr>
          <w:rFonts w:asciiTheme="majorBidi" w:eastAsia="Comic Sans MS" w:hAnsiTheme="majorBidi" w:cstheme="majorBidi"/>
          <w:bCs/>
          <w:iCs/>
          <w:sz w:val="28"/>
        </w:rPr>
        <w:t xml:space="preserve">BOUDELLAA Safaa Marwa Cherifa </w:t>
      </w:r>
      <w:r>
        <w:rPr>
          <w:rFonts w:asciiTheme="majorBidi" w:eastAsia="Comic Sans MS" w:hAnsiTheme="majorBidi" w:cstheme="majorBidi"/>
          <w:bCs/>
          <w:iCs/>
          <w:sz w:val="28"/>
        </w:rPr>
        <w:tab/>
        <w:t xml:space="preserve">        </w:t>
      </w:r>
      <w:r w:rsidRPr="005711BA">
        <w:rPr>
          <w:rFonts w:asciiTheme="majorBidi" w:eastAsia="Comic Sans MS" w:hAnsiTheme="majorBidi" w:cstheme="majorBidi"/>
          <w:b/>
          <w:iCs/>
          <w:sz w:val="28"/>
        </w:rPr>
        <w:t>Encadrant</w:t>
      </w:r>
      <w:r>
        <w:rPr>
          <w:rFonts w:asciiTheme="majorBidi" w:eastAsia="Comic Sans MS" w:hAnsiTheme="majorBidi" w:cstheme="majorBidi"/>
          <w:bCs/>
          <w:iCs/>
          <w:sz w:val="28"/>
        </w:rPr>
        <w:t> : Pr. BENYAAGOUB .M</w:t>
      </w:r>
    </w:p>
    <w:p w:rsidR="005711BA" w:rsidRPr="00CF377A" w:rsidRDefault="005711BA" w:rsidP="00DC22A2">
      <w:pPr>
        <w:spacing w:after="200" w:line="276" w:lineRule="auto"/>
        <w:rPr>
          <w:rFonts w:asciiTheme="majorBidi" w:eastAsia="Comic Sans MS" w:hAnsiTheme="majorBidi" w:cstheme="majorBidi"/>
          <w:bCs/>
          <w:iCs/>
          <w:sz w:val="28"/>
        </w:rPr>
      </w:pPr>
      <w:r>
        <w:rPr>
          <w:rFonts w:asciiTheme="majorBidi" w:eastAsia="Comic Sans MS" w:hAnsiTheme="majorBidi" w:cstheme="majorBidi"/>
          <w:bCs/>
          <w:iCs/>
          <w:sz w:val="28"/>
        </w:rPr>
        <w:t xml:space="preserve">BOURAS Aicha                                          </w:t>
      </w:r>
      <w:r w:rsidRPr="005711BA">
        <w:rPr>
          <w:rFonts w:asciiTheme="majorBidi" w:eastAsia="Comic Sans MS" w:hAnsiTheme="majorBidi" w:cstheme="majorBidi"/>
          <w:b/>
          <w:iCs/>
          <w:sz w:val="28"/>
        </w:rPr>
        <w:t>Présidente</w:t>
      </w:r>
      <w:r>
        <w:rPr>
          <w:rFonts w:asciiTheme="majorBidi" w:eastAsia="Comic Sans MS" w:hAnsiTheme="majorBidi" w:cstheme="majorBidi"/>
          <w:bCs/>
          <w:iCs/>
          <w:sz w:val="28"/>
        </w:rPr>
        <w:t> : Pr.BE</w:t>
      </w:r>
      <w:r w:rsidR="00715857">
        <w:rPr>
          <w:rFonts w:asciiTheme="majorBidi" w:eastAsia="Comic Sans MS" w:hAnsiTheme="majorBidi" w:cstheme="majorBidi"/>
          <w:bCs/>
          <w:iCs/>
          <w:sz w:val="28"/>
        </w:rPr>
        <w:t>N</w:t>
      </w:r>
      <w:r>
        <w:rPr>
          <w:rFonts w:asciiTheme="majorBidi" w:eastAsia="Comic Sans MS" w:hAnsiTheme="majorBidi" w:cstheme="majorBidi"/>
          <w:bCs/>
          <w:iCs/>
          <w:sz w:val="28"/>
        </w:rPr>
        <w:t>LAHRACH.Z.B</w:t>
      </w:r>
    </w:p>
    <w:p w:rsidR="00997B09" w:rsidRPr="005711BA" w:rsidRDefault="005711BA" w:rsidP="005711BA">
      <w:pPr>
        <w:spacing w:after="200" w:line="276" w:lineRule="auto"/>
        <w:rPr>
          <w:rFonts w:asciiTheme="majorBidi" w:eastAsia="Comic Sans MS" w:hAnsiTheme="majorBidi" w:cstheme="majorBidi"/>
          <w:bCs/>
          <w:iCs/>
          <w:sz w:val="28"/>
        </w:rPr>
      </w:pPr>
      <w:r>
        <w:rPr>
          <w:rFonts w:asciiTheme="majorBidi" w:eastAsia="Comic Sans MS" w:hAnsiTheme="majorBidi" w:cstheme="majorBidi"/>
          <w:bCs/>
          <w:iCs/>
          <w:sz w:val="28"/>
        </w:rPr>
        <w:t xml:space="preserve">CHEKNANE Fatima                                   </w:t>
      </w:r>
      <w:r w:rsidRPr="005711BA">
        <w:rPr>
          <w:rFonts w:asciiTheme="majorBidi" w:eastAsia="Comic Sans MS" w:hAnsiTheme="majorBidi" w:cstheme="majorBidi"/>
          <w:b/>
          <w:iCs/>
          <w:sz w:val="28"/>
        </w:rPr>
        <w:t>Examinatrice </w:t>
      </w:r>
      <w:r>
        <w:rPr>
          <w:rFonts w:asciiTheme="majorBidi" w:eastAsia="Comic Sans MS" w:hAnsiTheme="majorBidi" w:cstheme="majorBidi"/>
          <w:bCs/>
          <w:iCs/>
          <w:sz w:val="28"/>
        </w:rPr>
        <w:t>: Dr.HOUADJI .N.H</w:t>
      </w:r>
    </w:p>
    <w:p w:rsidR="00C74163" w:rsidRDefault="00C74163" w:rsidP="00C74163">
      <w:pPr>
        <w:spacing w:after="200" w:line="276" w:lineRule="auto"/>
        <w:jc w:val="center"/>
        <w:rPr>
          <w:rFonts w:asciiTheme="majorBidi" w:eastAsia="Comic Sans MS" w:hAnsiTheme="majorBidi" w:cstheme="majorBidi"/>
          <w:bCs/>
          <w:sz w:val="36"/>
          <w:szCs w:val="32"/>
        </w:rPr>
      </w:pPr>
    </w:p>
    <w:p w:rsidR="00C74163" w:rsidRPr="00CF377A" w:rsidRDefault="00C74163" w:rsidP="00C74163">
      <w:pPr>
        <w:spacing w:after="200" w:line="276" w:lineRule="auto"/>
        <w:jc w:val="center"/>
        <w:rPr>
          <w:rFonts w:asciiTheme="majorBidi" w:eastAsia="Comic Sans MS" w:hAnsiTheme="majorBidi" w:cstheme="majorBidi"/>
          <w:bCs/>
          <w:sz w:val="36"/>
          <w:szCs w:val="32"/>
        </w:rPr>
      </w:pPr>
      <w:r w:rsidRPr="00CF377A">
        <w:rPr>
          <w:rFonts w:asciiTheme="majorBidi" w:eastAsia="Comic Sans MS" w:hAnsiTheme="majorBidi" w:cstheme="majorBidi"/>
          <w:bCs/>
          <w:sz w:val="36"/>
          <w:szCs w:val="32"/>
        </w:rPr>
        <w:t>Année universitaire :</w:t>
      </w:r>
      <w:r>
        <w:rPr>
          <w:rFonts w:asciiTheme="majorBidi" w:eastAsia="Comic Sans MS" w:hAnsiTheme="majorBidi" w:cstheme="majorBidi"/>
          <w:bCs/>
          <w:sz w:val="36"/>
          <w:szCs w:val="32"/>
        </w:rPr>
        <w:t xml:space="preserve"> </w:t>
      </w:r>
      <w:r w:rsidRPr="00CF377A">
        <w:rPr>
          <w:rFonts w:asciiTheme="majorBidi" w:eastAsia="Comic Sans MS" w:hAnsiTheme="majorBidi" w:cstheme="majorBidi"/>
          <w:bCs/>
          <w:sz w:val="36"/>
          <w:szCs w:val="32"/>
        </w:rPr>
        <w:t>2023/2024</w:t>
      </w:r>
    </w:p>
    <w:p w:rsidR="00997B09" w:rsidRPr="00CF377A" w:rsidRDefault="00997B09" w:rsidP="00DC22A2">
      <w:pPr>
        <w:spacing w:after="200" w:line="276" w:lineRule="auto"/>
        <w:rPr>
          <w:rFonts w:asciiTheme="majorBidi" w:eastAsia="Comic Sans MS" w:hAnsiTheme="majorBidi" w:cstheme="majorBidi"/>
          <w:sz w:val="24"/>
        </w:rPr>
      </w:pPr>
    </w:p>
    <w:p w:rsidR="005711BA" w:rsidRPr="00CF377A" w:rsidRDefault="005711BA" w:rsidP="000C56F5">
      <w:pPr>
        <w:spacing w:after="200" w:line="276" w:lineRule="auto"/>
        <w:rPr>
          <w:rFonts w:asciiTheme="majorBidi" w:eastAsia="Comic Sans MS" w:hAnsiTheme="majorBidi" w:cstheme="majorBidi"/>
          <w:b/>
          <w:color w:val="1F497D"/>
          <w:sz w:val="48"/>
        </w:rPr>
      </w:pPr>
    </w:p>
    <w:p w:rsidR="006F6477" w:rsidRPr="00CF377A" w:rsidRDefault="005A73FA" w:rsidP="00DC22A2">
      <w:pPr>
        <w:spacing w:after="200" w:line="276" w:lineRule="auto"/>
        <w:jc w:val="center"/>
        <w:rPr>
          <w:rFonts w:asciiTheme="majorBidi" w:eastAsia="Comic Sans MS" w:hAnsiTheme="majorBidi" w:cstheme="majorBidi"/>
          <w:b/>
          <w:color w:val="1F497D"/>
          <w:sz w:val="48"/>
        </w:rPr>
      </w:pPr>
      <w:r w:rsidRPr="00CF377A">
        <w:rPr>
          <w:rFonts w:asciiTheme="majorBidi" w:eastAsia="Comic Sans MS" w:hAnsiTheme="majorBidi" w:cstheme="majorBidi"/>
          <w:b/>
          <w:color w:val="1F497D"/>
          <w:sz w:val="48"/>
        </w:rPr>
        <w:t>Serment d’HYPPOCRATE</w:t>
      </w:r>
    </w:p>
    <w:p w:rsidR="006F6477" w:rsidRPr="00CF377A" w:rsidRDefault="005A73FA" w:rsidP="00DC22A2">
      <w:pPr>
        <w:spacing w:after="200" w:line="276" w:lineRule="auto"/>
        <w:jc w:val="center"/>
        <w:rPr>
          <w:rFonts w:asciiTheme="majorBidi" w:eastAsia="Comic Sans MS" w:hAnsiTheme="majorBidi" w:cstheme="majorBidi"/>
          <w:i/>
          <w:sz w:val="28"/>
        </w:rPr>
      </w:pPr>
      <w:r w:rsidRPr="00CF377A">
        <w:rPr>
          <w:rFonts w:asciiTheme="majorBidi" w:eastAsia="Comic Sans MS" w:hAnsiTheme="majorBidi" w:cstheme="majorBidi"/>
          <w:i/>
          <w:sz w:val="28"/>
        </w:rPr>
        <w:t>Au moment d’être admis à devenir membre de la profession médicale, je</w:t>
      </w:r>
    </w:p>
    <w:p w:rsidR="006F6477" w:rsidRPr="00CF377A" w:rsidRDefault="005A73FA" w:rsidP="00DC22A2">
      <w:pPr>
        <w:spacing w:after="200" w:line="276" w:lineRule="auto"/>
        <w:jc w:val="center"/>
        <w:rPr>
          <w:rFonts w:asciiTheme="majorBidi" w:eastAsia="Comic Sans MS" w:hAnsiTheme="majorBidi" w:cstheme="majorBidi"/>
          <w:i/>
          <w:sz w:val="28"/>
        </w:rPr>
      </w:pPr>
      <w:r w:rsidRPr="00CF377A">
        <w:rPr>
          <w:rFonts w:asciiTheme="majorBidi" w:eastAsia="Comic Sans MS" w:hAnsiTheme="majorBidi" w:cstheme="majorBidi"/>
          <w:i/>
          <w:sz w:val="28"/>
        </w:rPr>
        <w:t>M’engage solennellement à consacrer ma vie au service de l’humanité.</w:t>
      </w:r>
    </w:p>
    <w:p w:rsidR="006F6477" w:rsidRPr="00CF377A" w:rsidRDefault="005A73FA" w:rsidP="00DC22A2">
      <w:pPr>
        <w:spacing w:after="200" w:line="276" w:lineRule="auto"/>
        <w:jc w:val="center"/>
        <w:rPr>
          <w:rFonts w:asciiTheme="majorBidi" w:eastAsia="Comic Sans MS" w:hAnsiTheme="majorBidi" w:cstheme="majorBidi"/>
          <w:i/>
          <w:sz w:val="28"/>
        </w:rPr>
      </w:pPr>
      <w:r w:rsidRPr="00CF377A">
        <w:rPr>
          <w:rFonts w:asciiTheme="majorBidi" w:eastAsia="Comic Sans MS" w:hAnsiTheme="majorBidi" w:cstheme="majorBidi"/>
          <w:i/>
          <w:sz w:val="28"/>
        </w:rPr>
        <w:t>Je traiterai mes maîtres et  avec le respect et la reconnaissance qui leur sont dus.</w:t>
      </w:r>
    </w:p>
    <w:p w:rsidR="006F6477" w:rsidRPr="00CF377A" w:rsidRDefault="005A73FA" w:rsidP="00DC22A2">
      <w:pPr>
        <w:spacing w:after="200" w:line="276" w:lineRule="auto"/>
        <w:jc w:val="center"/>
        <w:rPr>
          <w:rFonts w:asciiTheme="majorBidi" w:eastAsia="Comic Sans MS" w:hAnsiTheme="majorBidi" w:cstheme="majorBidi"/>
          <w:i/>
          <w:sz w:val="28"/>
        </w:rPr>
      </w:pPr>
      <w:r w:rsidRPr="00CF377A">
        <w:rPr>
          <w:rFonts w:asciiTheme="majorBidi" w:eastAsia="Comic Sans MS" w:hAnsiTheme="majorBidi" w:cstheme="majorBidi"/>
          <w:i/>
          <w:sz w:val="28"/>
        </w:rPr>
        <w:t>Je pratiquerai ma profession avec conscience et dignité. La santé de mes</w:t>
      </w:r>
      <w:r w:rsidR="001D2FC0" w:rsidRPr="00CF377A">
        <w:rPr>
          <w:rFonts w:asciiTheme="majorBidi" w:eastAsia="Comic Sans MS" w:hAnsiTheme="majorBidi" w:cstheme="majorBidi"/>
          <w:i/>
          <w:sz w:val="28"/>
        </w:rPr>
        <w:t xml:space="preserve"> </w:t>
      </w:r>
      <w:r w:rsidRPr="00CF377A">
        <w:rPr>
          <w:rFonts w:asciiTheme="majorBidi" w:eastAsia="Comic Sans MS" w:hAnsiTheme="majorBidi" w:cstheme="majorBidi"/>
          <w:i/>
          <w:sz w:val="28"/>
        </w:rPr>
        <w:t>Malades sera mon premier but.</w:t>
      </w:r>
    </w:p>
    <w:p w:rsidR="006F6477" w:rsidRPr="00CF377A" w:rsidRDefault="005A73FA" w:rsidP="00DC22A2">
      <w:pPr>
        <w:spacing w:after="200" w:line="276" w:lineRule="auto"/>
        <w:jc w:val="center"/>
        <w:rPr>
          <w:rFonts w:asciiTheme="majorBidi" w:eastAsia="Comic Sans MS" w:hAnsiTheme="majorBidi" w:cstheme="majorBidi"/>
          <w:i/>
          <w:sz w:val="28"/>
        </w:rPr>
      </w:pPr>
      <w:r w:rsidRPr="00CF377A">
        <w:rPr>
          <w:rFonts w:asciiTheme="majorBidi" w:eastAsia="Comic Sans MS" w:hAnsiTheme="majorBidi" w:cstheme="majorBidi"/>
          <w:i/>
          <w:sz w:val="28"/>
        </w:rPr>
        <w:t>Je ne trahirai pas les secrets qui me seront confiés.</w:t>
      </w:r>
    </w:p>
    <w:p w:rsidR="006F6477" w:rsidRPr="00CF377A" w:rsidRDefault="005A73FA" w:rsidP="00DC22A2">
      <w:pPr>
        <w:spacing w:after="200" w:line="276" w:lineRule="auto"/>
        <w:jc w:val="center"/>
        <w:rPr>
          <w:rFonts w:asciiTheme="majorBidi" w:eastAsia="Comic Sans MS" w:hAnsiTheme="majorBidi" w:cstheme="majorBidi"/>
          <w:i/>
          <w:sz w:val="28"/>
        </w:rPr>
      </w:pPr>
      <w:r w:rsidRPr="00CF377A">
        <w:rPr>
          <w:rFonts w:asciiTheme="majorBidi" w:eastAsia="Comic Sans MS" w:hAnsiTheme="majorBidi" w:cstheme="majorBidi"/>
          <w:i/>
          <w:sz w:val="28"/>
        </w:rPr>
        <w:t>Je maintiendrai par tous les moyens en mon pouvoir l’honneur et les nobles traditions de la profession médicale.</w:t>
      </w:r>
    </w:p>
    <w:p w:rsidR="006F6477" w:rsidRPr="00CF377A" w:rsidRDefault="005A73FA" w:rsidP="00DC22A2">
      <w:pPr>
        <w:spacing w:after="200" w:line="276" w:lineRule="auto"/>
        <w:jc w:val="center"/>
        <w:rPr>
          <w:rFonts w:asciiTheme="majorBidi" w:eastAsia="Comic Sans MS" w:hAnsiTheme="majorBidi" w:cstheme="majorBidi"/>
          <w:i/>
          <w:sz w:val="28"/>
        </w:rPr>
      </w:pPr>
      <w:r w:rsidRPr="00CF377A">
        <w:rPr>
          <w:rFonts w:asciiTheme="majorBidi" w:eastAsia="Comic Sans MS" w:hAnsiTheme="majorBidi" w:cstheme="majorBidi"/>
          <w:i/>
          <w:sz w:val="28"/>
        </w:rPr>
        <w:t>Les médecins seront mes frères.</w:t>
      </w:r>
    </w:p>
    <w:p w:rsidR="006F6477" w:rsidRPr="00CF377A" w:rsidRDefault="005A73FA" w:rsidP="00DC22A2">
      <w:pPr>
        <w:spacing w:after="200" w:line="276" w:lineRule="auto"/>
        <w:jc w:val="center"/>
        <w:rPr>
          <w:rFonts w:asciiTheme="majorBidi" w:eastAsia="Comic Sans MS" w:hAnsiTheme="majorBidi" w:cstheme="majorBidi"/>
          <w:i/>
          <w:sz w:val="28"/>
        </w:rPr>
      </w:pPr>
      <w:r w:rsidRPr="00CF377A">
        <w:rPr>
          <w:rFonts w:asciiTheme="majorBidi" w:eastAsia="Comic Sans MS" w:hAnsiTheme="majorBidi" w:cstheme="majorBidi"/>
          <w:i/>
          <w:sz w:val="28"/>
        </w:rPr>
        <w:t>Aucune considération de religion, de nationalité, de race, aucune</w:t>
      </w:r>
    </w:p>
    <w:p w:rsidR="006F6477" w:rsidRPr="00CF377A" w:rsidRDefault="005A73FA" w:rsidP="00DC22A2">
      <w:pPr>
        <w:spacing w:after="200" w:line="276" w:lineRule="auto"/>
        <w:jc w:val="center"/>
        <w:rPr>
          <w:rFonts w:asciiTheme="majorBidi" w:eastAsia="Comic Sans MS" w:hAnsiTheme="majorBidi" w:cstheme="majorBidi"/>
          <w:i/>
          <w:sz w:val="28"/>
        </w:rPr>
      </w:pPr>
      <w:r w:rsidRPr="00CF377A">
        <w:rPr>
          <w:rFonts w:asciiTheme="majorBidi" w:eastAsia="Comic Sans MS" w:hAnsiTheme="majorBidi" w:cstheme="majorBidi"/>
          <w:i/>
          <w:sz w:val="28"/>
        </w:rPr>
        <w:t>Considération politique et sociale, ne s’interposera entre mon devoir et mon patient.</w:t>
      </w:r>
    </w:p>
    <w:p w:rsidR="006F6477" w:rsidRPr="00CF377A" w:rsidRDefault="005A73FA" w:rsidP="00DC22A2">
      <w:pPr>
        <w:spacing w:after="200" w:line="276" w:lineRule="auto"/>
        <w:jc w:val="center"/>
        <w:rPr>
          <w:rFonts w:asciiTheme="majorBidi" w:eastAsia="Comic Sans MS" w:hAnsiTheme="majorBidi" w:cstheme="majorBidi"/>
          <w:i/>
          <w:sz w:val="28"/>
        </w:rPr>
      </w:pPr>
      <w:r w:rsidRPr="00CF377A">
        <w:rPr>
          <w:rFonts w:asciiTheme="majorBidi" w:eastAsia="Comic Sans MS" w:hAnsiTheme="majorBidi" w:cstheme="majorBidi"/>
          <w:i/>
          <w:sz w:val="28"/>
        </w:rPr>
        <w:t>Je maintiendrai strictement le respect de la vie humaine dès sa conception.</w:t>
      </w:r>
    </w:p>
    <w:p w:rsidR="006F6477" w:rsidRPr="00CF377A" w:rsidRDefault="005A73FA" w:rsidP="00DC22A2">
      <w:pPr>
        <w:spacing w:after="200" w:line="276" w:lineRule="auto"/>
        <w:jc w:val="center"/>
        <w:rPr>
          <w:rFonts w:asciiTheme="majorBidi" w:eastAsia="Comic Sans MS" w:hAnsiTheme="majorBidi" w:cstheme="majorBidi"/>
          <w:i/>
          <w:sz w:val="28"/>
        </w:rPr>
      </w:pPr>
      <w:r w:rsidRPr="00CF377A">
        <w:rPr>
          <w:rFonts w:asciiTheme="majorBidi" w:eastAsia="Comic Sans MS" w:hAnsiTheme="majorBidi" w:cstheme="majorBidi"/>
          <w:i/>
          <w:sz w:val="28"/>
        </w:rPr>
        <w:t>Même sous la menace, je n’userai pas mes connaissances médicales d’une façon contraire aux lois de l’humanité.</w:t>
      </w:r>
    </w:p>
    <w:p w:rsidR="006F6477" w:rsidRPr="00CF377A" w:rsidRDefault="005A73FA" w:rsidP="00DC22A2">
      <w:pPr>
        <w:spacing w:after="200" w:line="276" w:lineRule="auto"/>
        <w:jc w:val="center"/>
        <w:rPr>
          <w:rFonts w:asciiTheme="majorBidi" w:eastAsia="Comic Sans MS" w:hAnsiTheme="majorBidi" w:cstheme="majorBidi"/>
          <w:i/>
          <w:sz w:val="28"/>
        </w:rPr>
      </w:pPr>
      <w:r w:rsidRPr="00CF377A">
        <w:rPr>
          <w:rFonts w:asciiTheme="majorBidi" w:eastAsia="Comic Sans MS" w:hAnsiTheme="majorBidi" w:cstheme="majorBidi"/>
          <w:i/>
          <w:sz w:val="28"/>
        </w:rPr>
        <w:t>Je m’y engage librement et sur mon honneur.</w:t>
      </w:r>
    </w:p>
    <w:p w:rsidR="006F6477" w:rsidRPr="00CF377A" w:rsidRDefault="006F6477" w:rsidP="00DC22A2">
      <w:pPr>
        <w:spacing w:after="200" w:line="276" w:lineRule="auto"/>
        <w:rPr>
          <w:rFonts w:asciiTheme="majorBidi" w:eastAsia="Comic Sans MS" w:hAnsiTheme="majorBidi" w:cstheme="majorBidi"/>
          <w:i/>
          <w:sz w:val="32"/>
        </w:rPr>
      </w:pPr>
    </w:p>
    <w:p w:rsidR="006F6477" w:rsidRPr="00CF377A" w:rsidRDefault="005A73FA" w:rsidP="00DC22A2">
      <w:pPr>
        <w:spacing w:after="200" w:line="276" w:lineRule="auto"/>
        <w:jc w:val="right"/>
        <w:rPr>
          <w:rFonts w:asciiTheme="majorBidi" w:eastAsia="Comic Sans MS" w:hAnsiTheme="majorBidi" w:cstheme="majorBidi"/>
          <w:i/>
          <w:color w:val="365F91"/>
          <w:sz w:val="36"/>
        </w:rPr>
      </w:pPr>
      <w:r w:rsidRPr="00CF377A">
        <w:rPr>
          <w:rFonts w:asciiTheme="majorBidi" w:eastAsia="Comic Sans MS" w:hAnsiTheme="majorBidi" w:cstheme="majorBidi"/>
          <w:i/>
          <w:sz w:val="28"/>
        </w:rPr>
        <w:t xml:space="preserve">Déclaration Genève, </w:t>
      </w:r>
    </w:p>
    <w:p w:rsidR="006F6477" w:rsidRPr="00CF377A" w:rsidRDefault="006F6477" w:rsidP="00DC22A2">
      <w:pPr>
        <w:spacing w:after="200" w:line="276" w:lineRule="auto"/>
        <w:jc w:val="center"/>
        <w:rPr>
          <w:rFonts w:asciiTheme="majorBidi" w:eastAsia="Comic Sans MS" w:hAnsiTheme="majorBidi" w:cstheme="majorBidi"/>
          <w:i/>
          <w:color w:val="365F91"/>
          <w:sz w:val="36"/>
        </w:rPr>
      </w:pPr>
    </w:p>
    <w:p w:rsidR="006F6477" w:rsidRPr="00CF377A" w:rsidRDefault="006F6477" w:rsidP="00DC22A2">
      <w:pPr>
        <w:spacing w:after="200" w:line="276" w:lineRule="auto"/>
        <w:jc w:val="center"/>
        <w:rPr>
          <w:rFonts w:asciiTheme="majorBidi" w:eastAsia="Comic Sans MS" w:hAnsiTheme="majorBidi" w:cstheme="majorBidi"/>
          <w:i/>
          <w:color w:val="365F91"/>
          <w:sz w:val="36"/>
        </w:rPr>
      </w:pPr>
    </w:p>
    <w:p w:rsidR="006F6477" w:rsidRPr="00CF377A" w:rsidRDefault="006F6477" w:rsidP="00DC22A2">
      <w:pPr>
        <w:spacing w:after="0" w:line="276" w:lineRule="auto"/>
        <w:jc w:val="center"/>
        <w:rPr>
          <w:rFonts w:asciiTheme="majorBidi" w:eastAsia="Comic Sans MS" w:hAnsiTheme="majorBidi" w:cstheme="majorBidi"/>
          <w:b/>
          <w:color w:val="244061"/>
          <w:sz w:val="30"/>
        </w:rPr>
      </w:pPr>
    </w:p>
    <w:p w:rsidR="000C56F5" w:rsidRDefault="000C56F5" w:rsidP="00DC22A2">
      <w:pPr>
        <w:spacing w:after="0" w:line="276" w:lineRule="auto"/>
        <w:jc w:val="center"/>
        <w:rPr>
          <w:rFonts w:asciiTheme="majorBidi" w:eastAsia="Comic Sans MS" w:hAnsiTheme="majorBidi" w:cstheme="majorBidi"/>
          <w:b/>
          <w:color w:val="244061"/>
          <w:sz w:val="30"/>
        </w:rPr>
      </w:pPr>
    </w:p>
    <w:p w:rsidR="00715857" w:rsidRPr="00BC4970" w:rsidRDefault="000C56F5" w:rsidP="00715857">
      <w:pPr>
        <w:jc w:val="center"/>
        <w:rPr>
          <w:rFonts w:asciiTheme="majorBidi" w:eastAsia="Comic Sans MS" w:hAnsiTheme="majorBidi" w:cstheme="majorBidi"/>
          <w:b/>
          <w:color w:val="00B0F0"/>
          <w:sz w:val="48"/>
          <w:szCs w:val="48"/>
        </w:rPr>
      </w:pPr>
      <w:r w:rsidRPr="00715857">
        <w:rPr>
          <w:rFonts w:asciiTheme="majorBidi" w:eastAsia="Comic Sans MS" w:hAnsiTheme="majorBidi" w:cstheme="majorBidi"/>
          <w:b/>
          <w:color w:val="00B0F0"/>
          <w:sz w:val="30"/>
        </w:rPr>
        <w:br w:type="page"/>
      </w:r>
      <w:r w:rsidR="00715857" w:rsidRPr="00BC4970">
        <w:rPr>
          <w:rFonts w:asciiTheme="majorBidi" w:eastAsia="Comic Sans MS" w:hAnsiTheme="majorBidi" w:cstheme="majorBidi"/>
          <w:b/>
          <w:color w:val="00B0F0"/>
          <w:sz w:val="48"/>
          <w:szCs w:val="48"/>
        </w:rPr>
        <w:lastRenderedPageBreak/>
        <w:t>Remerciements</w:t>
      </w:r>
    </w:p>
    <w:p w:rsidR="00715857" w:rsidRPr="00715857" w:rsidRDefault="00715857" w:rsidP="00715857">
      <w:pPr>
        <w:jc w:val="center"/>
        <w:rPr>
          <w:rFonts w:asciiTheme="majorBidi" w:eastAsia="Comic Sans MS" w:hAnsiTheme="majorBidi" w:cstheme="majorBidi"/>
          <w:b/>
          <w:sz w:val="24"/>
          <w:szCs w:val="18"/>
        </w:rPr>
      </w:pPr>
    </w:p>
    <w:p w:rsidR="00715857" w:rsidRPr="00715857" w:rsidRDefault="00715857" w:rsidP="00715857">
      <w:pPr>
        <w:rPr>
          <w:rFonts w:asciiTheme="majorBidi" w:eastAsia="Comic Sans MS" w:hAnsiTheme="majorBidi" w:cstheme="majorBidi"/>
          <w:bCs/>
          <w:i/>
          <w:iCs/>
          <w:sz w:val="28"/>
          <w:szCs w:val="20"/>
        </w:rPr>
      </w:pPr>
      <w:r w:rsidRPr="00715857">
        <w:rPr>
          <w:rFonts w:asciiTheme="majorBidi" w:eastAsia="Comic Sans MS" w:hAnsiTheme="majorBidi" w:cstheme="majorBidi"/>
          <w:bCs/>
          <w:i/>
          <w:iCs/>
          <w:sz w:val="28"/>
          <w:szCs w:val="20"/>
        </w:rPr>
        <w:t xml:space="preserve">On adresse tous nos remerciements à </w:t>
      </w:r>
      <w:r w:rsidR="00763BEF">
        <w:rPr>
          <w:rFonts w:asciiTheme="majorBidi" w:eastAsia="Comic Sans MS" w:hAnsiTheme="majorBidi" w:cstheme="majorBidi"/>
          <w:bCs/>
          <w:i/>
          <w:iCs/>
          <w:sz w:val="28"/>
          <w:szCs w:val="20"/>
        </w:rPr>
        <w:t xml:space="preserve">notre dieu de nous avoir donné </w:t>
      </w:r>
      <w:r w:rsidRPr="00715857">
        <w:rPr>
          <w:rFonts w:asciiTheme="majorBidi" w:eastAsia="Comic Sans MS" w:hAnsiTheme="majorBidi" w:cstheme="majorBidi"/>
          <w:bCs/>
          <w:i/>
          <w:iCs/>
          <w:sz w:val="28"/>
          <w:szCs w:val="20"/>
        </w:rPr>
        <w:t xml:space="preserve">la capacité et la force d’y croire, la patience d’aller jusqu’au bout de cette étude et nous lui rendons grâce, puis aux personnes qui ont apporté leur aide et qui ont ainsi contribué à l’élaboration de ce mémoire. </w:t>
      </w:r>
    </w:p>
    <w:p w:rsidR="00BC4970" w:rsidRDefault="00715857" w:rsidP="00715857">
      <w:pPr>
        <w:rPr>
          <w:rFonts w:asciiTheme="majorBidi" w:eastAsia="Comic Sans MS" w:hAnsiTheme="majorBidi" w:cstheme="majorBidi"/>
          <w:bCs/>
          <w:i/>
          <w:iCs/>
          <w:sz w:val="28"/>
          <w:szCs w:val="20"/>
        </w:rPr>
      </w:pPr>
      <w:r w:rsidRPr="00715857">
        <w:rPr>
          <w:rFonts w:asciiTheme="majorBidi" w:eastAsia="Comic Sans MS" w:hAnsiTheme="majorBidi" w:cstheme="majorBidi"/>
          <w:bCs/>
          <w:i/>
          <w:iCs/>
          <w:sz w:val="28"/>
          <w:szCs w:val="20"/>
        </w:rPr>
        <w:t xml:space="preserve">Tout d’abord, nous tenons à remercier tout particulièrement notre encadrant </w:t>
      </w:r>
      <w:r>
        <w:rPr>
          <w:rFonts w:asciiTheme="majorBidi" w:eastAsia="Comic Sans MS" w:hAnsiTheme="majorBidi" w:cstheme="majorBidi"/>
          <w:bCs/>
          <w:i/>
          <w:iCs/>
          <w:sz w:val="28"/>
          <w:szCs w:val="20"/>
        </w:rPr>
        <w:t>Pr.BENYAAGOUB Massinissa,</w:t>
      </w:r>
      <w:r w:rsidRPr="00715857">
        <w:rPr>
          <w:rFonts w:asciiTheme="majorBidi" w:eastAsia="Comic Sans MS" w:hAnsiTheme="majorBidi" w:cstheme="majorBidi"/>
          <w:bCs/>
          <w:i/>
          <w:iCs/>
          <w:sz w:val="28"/>
          <w:szCs w:val="20"/>
        </w:rPr>
        <w:t xml:space="preserve"> pour son aide </w:t>
      </w:r>
      <w:r w:rsidR="00BC4970" w:rsidRPr="00715857">
        <w:rPr>
          <w:rFonts w:asciiTheme="majorBidi" w:eastAsia="Comic Sans MS" w:hAnsiTheme="majorBidi" w:cstheme="majorBidi"/>
          <w:bCs/>
          <w:i/>
          <w:iCs/>
          <w:sz w:val="28"/>
          <w:szCs w:val="20"/>
        </w:rPr>
        <w:t>précieuse,</w:t>
      </w:r>
      <w:r w:rsidR="00BC4970">
        <w:rPr>
          <w:rFonts w:asciiTheme="majorBidi" w:eastAsia="Comic Sans MS" w:hAnsiTheme="majorBidi" w:cstheme="majorBidi"/>
          <w:bCs/>
          <w:i/>
          <w:iCs/>
          <w:sz w:val="28"/>
          <w:szCs w:val="20"/>
        </w:rPr>
        <w:t xml:space="preserve"> son expertise,</w:t>
      </w:r>
      <w:r w:rsidRPr="00715857">
        <w:rPr>
          <w:rFonts w:asciiTheme="majorBidi" w:eastAsia="Comic Sans MS" w:hAnsiTheme="majorBidi" w:cstheme="majorBidi"/>
          <w:bCs/>
          <w:i/>
          <w:iCs/>
          <w:sz w:val="28"/>
          <w:szCs w:val="20"/>
        </w:rPr>
        <w:t xml:space="preserve"> ces conseils et pour le temps qu’il a bien voulu nous </w:t>
      </w:r>
      <w:r w:rsidR="00BC4970" w:rsidRPr="00715857">
        <w:rPr>
          <w:rFonts w:asciiTheme="majorBidi" w:eastAsia="Comic Sans MS" w:hAnsiTheme="majorBidi" w:cstheme="majorBidi"/>
          <w:bCs/>
          <w:i/>
          <w:iCs/>
          <w:sz w:val="28"/>
          <w:szCs w:val="20"/>
        </w:rPr>
        <w:t>consacrer.</w:t>
      </w:r>
      <w:r w:rsidR="00BC4970">
        <w:rPr>
          <w:rFonts w:asciiTheme="majorBidi" w:eastAsia="Comic Sans MS" w:hAnsiTheme="majorBidi" w:cstheme="majorBidi"/>
          <w:bCs/>
          <w:i/>
          <w:iCs/>
          <w:sz w:val="28"/>
          <w:szCs w:val="20"/>
        </w:rPr>
        <w:t xml:space="preserve"> Merci pour votre enseignement et votre soutien constants. </w:t>
      </w:r>
    </w:p>
    <w:p w:rsidR="00715857" w:rsidRPr="00715857" w:rsidRDefault="00715857" w:rsidP="00715857">
      <w:pPr>
        <w:rPr>
          <w:rFonts w:asciiTheme="majorBidi" w:eastAsia="Comic Sans MS" w:hAnsiTheme="majorBidi" w:cstheme="majorBidi"/>
          <w:bCs/>
          <w:i/>
          <w:iCs/>
          <w:sz w:val="28"/>
          <w:szCs w:val="20"/>
        </w:rPr>
      </w:pPr>
      <w:r w:rsidRPr="00715857">
        <w:rPr>
          <w:rFonts w:asciiTheme="majorBidi" w:eastAsia="Comic Sans MS" w:hAnsiTheme="majorBidi" w:cstheme="majorBidi"/>
          <w:bCs/>
          <w:i/>
          <w:iCs/>
          <w:sz w:val="28"/>
          <w:szCs w:val="20"/>
        </w:rPr>
        <w:t xml:space="preserve">Nos profondes et vives reconnaissances s’adressent aussi aux membres de jury : Pr BENLAHRECH et Dr </w:t>
      </w:r>
      <w:r>
        <w:rPr>
          <w:rFonts w:asciiTheme="majorBidi" w:eastAsia="Comic Sans MS" w:hAnsiTheme="majorBidi" w:cstheme="majorBidi"/>
          <w:bCs/>
          <w:i/>
          <w:iCs/>
          <w:sz w:val="28"/>
          <w:szCs w:val="20"/>
        </w:rPr>
        <w:t>HOUADJI</w:t>
      </w:r>
      <w:r w:rsidRPr="00715857">
        <w:rPr>
          <w:rFonts w:asciiTheme="majorBidi" w:eastAsia="Comic Sans MS" w:hAnsiTheme="majorBidi" w:cstheme="majorBidi"/>
          <w:bCs/>
          <w:i/>
          <w:iCs/>
          <w:sz w:val="28"/>
          <w:szCs w:val="20"/>
        </w:rPr>
        <w:t xml:space="preserve"> d’avoir accepté le jugement de ce travail. </w:t>
      </w:r>
    </w:p>
    <w:p w:rsidR="00715857" w:rsidRDefault="00715857" w:rsidP="00715857">
      <w:pPr>
        <w:rPr>
          <w:rFonts w:asciiTheme="majorBidi" w:eastAsia="Comic Sans MS" w:hAnsiTheme="majorBidi" w:cstheme="majorBidi"/>
          <w:bCs/>
          <w:i/>
          <w:iCs/>
          <w:sz w:val="28"/>
          <w:szCs w:val="20"/>
        </w:rPr>
      </w:pPr>
      <w:r w:rsidRPr="00715857">
        <w:rPr>
          <w:rFonts w:asciiTheme="majorBidi" w:eastAsia="Comic Sans MS" w:hAnsiTheme="majorBidi" w:cstheme="majorBidi"/>
          <w:bCs/>
          <w:i/>
          <w:iCs/>
          <w:sz w:val="28"/>
          <w:szCs w:val="20"/>
        </w:rPr>
        <w:t>On adresse nos vifs remerciements également à tous nos enseignants, pour leur ardeur et leur dévouement professionnel sont pour nous un exemple.</w:t>
      </w:r>
    </w:p>
    <w:p w:rsidR="00715857" w:rsidRDefault="00715857" w:rsidP="00715857">
      <w:pPr>
        <w:rPr>
          <w:rFonts w:asciiTheme="majorBidi" w:eastAsia="Comic Sans MS" w:hAnsiTheme="majorBidi" w:cstheme="majorBidi"/>
          <w:bCs/>
          <w:i/>
          <w:iCs/>
          <w:sz w:val="28"/>
          <w:szCs w:val="20"/>
        </w:rPr>
      </w:pPr>
      <w:r w:rsidRPr="00715857">
        <w:rPr>
          <w:rFonts w:asciiTheme="majorBidi" w:eastAsia="Comic Sans MS" w:hAnsiTheme="majorBidi" w:cstheme="majorBidi"/>
          <w:bCs/>
          <w:i/>
          <w:iCs/>
          <w:sz w:val="28"/>
          <w:szCs w:val="20"/>
        </w:rPr>
        <w:t>Nos remerciements anticipés à Pr BENLAHRECH, la doyenne de la faculté</w:t>
      </w:r>
      <w:r>
        <w:rPr>
          <w:rFonts w:asciiTheme="majorBidi" w:eastAsia="Comic Sans MS" w:hAnsiTheme="majorBidi" w:cstheme="majorBidi"/>
          <w:bCs/>
          <w:i/>
          <w:iCs/>
          <w:sz w:val="28"/>
          <w:szCs w:val="20"/>
        </w:rPr>
        <w:t xml:space="preserve"> de médecine de Laghouat, et Pr.</w:t>
      </w:r>
      <w:r w:rsidR="00E629EF">
        <w:rPr>
          <w:rFonts w:asciiTheme="majorBidi" w:eastAsia="Comic Sans MS" w:hAnsiTheme="majorBidi" w:cstheme="majorBidi"/>
          <w:bCs/>
          <w:i/>
          <w:iCs/>
          <w:sz w:val="28"/>
          <w:szCs w:val="20"/>
        </w:rPr>
        <w:t xml:space="preserve"> </w:t>
      </w:r>
      <w:r w:rsidRPr="00715857">
        <w:rPr>
          <w:rFonts w:asciiTheme="majorBidi" w:eastAsia="Comic Sans MS" w:hAnsiTheme="majorBidi" w:cstheme="majorBidi"/>
          <w:bCs/>
          <w:i/>
          <w:iCs/>
          <w:sz w:val="28"/>
          <w:szCs w:val="20"/>
        </w:rPr>
        <w:t>BENYAGOUB le vice doyen de la faculté de médecine, qui ont toujours donnés le meilleur pour nous assurer une parfaite formation.</w:t>
      </w:r>
    </w:p>
    <w:p w:rsidR="000C56F5" w:rsidRPr="00715857" w:rsidRDefault="00715857" w:rsidP="00715857">
      <w:pPr>
        <w:rPr>
          <w:rFonts w:asciiTheme="majorBidi" w:eastAsia="Comic Sans MS" w:hAnsiTheme="majorBidi" w:cstheme="majorBidi"/>
          <w:bCs/>
          <w:i/>
          <w:iCs/>
          <w:sz w:val="28"/>
          <w:szCs w:val="20"/>
        </w:rPr>
      </w:pPr>
      <w:r w:rsidRPr="00715857">
        <w:rPr>
          <w:rFonts w:asciiTheme="majorBidi" w:eastAsia="Comic Sans MS" w:hAnsiTheme="majorBidi" w:cstheme="majorBidi"/>
          <w:bCs/>
          <w:i/>
          <w:iCs/>
          <w:sz w:val="28"/>
          <w:szCs w:val="20"/>
        </w:rPr>
        <w:t>Nos vifs remerciements et g</w:t>
      </w:r>
      <w:r w:rsidR="00BC4970">
        <w:rPr>
          <w:rFonts w:asciiTheme="majorBidi" w:eastAsia="Comic Sans MS" w:hAnsiTheme="majorBidi" w:cstheme="majorBidi"/>
          <w:bCs/>
          <w:i/>
          <w:iCs/>
          <w:sz w:val="28"/>
          <w:szCs w:val="20"/>
        </w:rPr>
        <w:t>ratitudes s’adressent aussi à</w:t>
      </w:r>
      <w:r w:rsidRPr="00715857">
        <w:rPr>
          <w:rFonts w:asciiTheme="majorBidi" w:eastAsia="Comic Sans MS" w:hAnsiTheme="majorBidi" w:cstheme="majorBidi"/>
          <w:bCs/>
          <w:i/>
          <w:iCs/>
          <w:sz w:val="28"/>
          <w:szCs w:val="20"/>
        </w:rPr>
        <w:t xml:space="preserve"> </w:t>
      </w:r>
      <w:r w:rsidR="00BC4970">
        <w:rPr>
          <w:rFonts w:asciiTheme="majorBidi" w:eastAsia="Comic Sans MS" w:hAnsiTheme="majorBidi" w:cstheme="majorBidi"/>
          <w:bCs/>
          <w:i/>
          <w:iCs/>
          <w:sz w:val="28"/>
          <w:szCs w:val="20"/>
        </w:rPr>
        <w:t>l</w:t>
      </w:r>
      <w:r w:rsidRPr="00715857">
        <w:rPr>
          <w:rFonts w:asciiTheme="majorBidi" w:eastAsia="Comic Sans MS" w:hAnsiTheme="majorBidi" w:cstheme="majorBidi"/>
          <w:bCs/>
          <w:i/>
          <w:iCs/>
          <w:sz w:val="28"/>
          <w:szCs w:val="20"/>
        </w:rPr>
        <w:t>’ensemble des personnes ayant contribué de loin ou de près au bon déroulement de nos travau</w:t>
      </w:r>
      <w:r>
        <w:rPr>
          <w:rFonts w:asciiTheme="majorBidi" w:eastAsia="Comic Sans MS" w:hAnsiTheme="majorBidi" w:cstheme="majorBidi"/>
          <w:bCs/>
          <w:i/>
          <w:iCs/>
          <w:sz w:val="28"/>
          <w:szCs w:val="20"/>
        </w:rPr>
        <w:t>x et nos</w:t>
      </w:r>
      <w:r w:rsidRPr="00715857">
        <w:rPr>
          <w:rFonts w:asciiTheme="majorBidi" w:eastAsia="Comic Sans MS" w:hAnsiTheme="majorBidi" w:cstheme="majorBidi"/>
          <w:bCs/>
          <w:i/>
          <w:iCs/>
          <w:sz w:val="28"/>
          <w:szCs w:val="20"/>
        </w:rPr>
        <w:t xml:space="preserve"> collègues de la faculté de médecine.</w:t>
      </w:r>
    </w:p>
    <w:p w:rsidR="006F6477" w:rsidRPr="00CF377A" w:rsidRDefault="006F6477" w:rsidP="00BC4970">
      <w:pPr>
        <w:spacing w:after="0" w:line="276" w:lineRule="auto"/>
        <w:rPr>
          <w:rFonts w:asciiTheme="majorBidi" w:eastAsia="Comic Sans MS" w:hAnsiTheme="majorBidi" w:cstheme="majorBidi"/>
          <w:b/>
          <w:color w:val="244061"/>
          <w:sz w:val="30"/>
        </w:rPr>
      </w:pPr>
    </w:p>
    <w:p w:rsidR="00715857" w:rsidRPr="00BC4970" w:rsidRDefault="005A73FA" w:rsidP="00BC4970">
      <w:pPr>
        <w:spacing w:after="0" w:line="276" w:lineRule="auto"/>
        <w:jc w:val="center"/>
        <w:rPr>
          <w:rFonts w:asciiTheme="majorBidi" w:eastAsia="Comic Sans MS" w:hAnsiTheme="majorBidi" w:cstheme="majorBidi"/>
          <w:b/>
          <w:i/>
          <w:color w:val="00B0F0"/>
          <w:sz w:val="48"/>
        </w:rPr>
      </w:pPr>
      <w:r w:rsidRPr="00BC4970">
        <w:rPr>
          <w:rFonts w:asciiTheme="majorBidi" w:eastAsia="Comic Sans MS" w:hAnsiTheme="majorBidi" w:cstheme="majorBidi"/>
          <w:b/>
          <w:iCs/>
          <w:color w:val="00B0F0"/>
          <w:sz w:val="48"/>
        </w:rPr>
        <w:t>DEDICACES</w:t>
      </w:r>
    </w:p>
    <w:p w:rsidR="00715857" w:rsidRDefault="00715857" w:rsidP="00715857">
      <w:pPr>
        <w:spacing w:after="200" w:line="276" w:lineRule="auto"/>
        <w:rPr>
          <w:rFonts w:asciiTheme="majorBidi" w:eastAsia="Comic Sans MS" w:hAnsiTheme="majorBidi" w:cstheme="majorBidi"/>
          <w:sz w:val="24"/>
        </w:rPr>
      </w:pPr>
    </w:p>
    <w:p w:rsidR="00715857" w:rsidRPr="00715857" w:rsidRDefault="00715857" w:rsidP="00715857">
      <w:pPr>
        <w:spacing w:after="200" w:line="276" w:lineRule="auto"/>
        <w:rPr>
          <w:rFonts w:asciiTheme="majorBidi" w:eastAsia="Comic Sans MS" w:hAnsiTheme="majorBidi" w:cstheme="majorBidi"/>
          <w:i/>
          <w:iCs/>
          <w:sz w:val="28"/>
          <w:szCs w:val="24"/>
        </w:rPr>
      </w:pPr>
      <w:r w:rsidRPr="00715857">
        <w:rPr>
          <w:rFonts w:asciiTheme="majorBidi" w:eastAsia="Comic Sans MS" w:hAnsiTheme="majorBidi" w:cstheme="majorBidi"/>
          <w:i/>
          <w:iCs/>
          <w:sz w:val="28"/>
          <w:szCs w:val="24"/>
        </w:rPr>
        <w:t>Nous dédions ce mémoire à nos parents et à nos familles, qui ont été notre soutien indéfectible tout au long de ces années d'études. Leur amour, leurs encouragements et leurs sacrifices ont été les piliers de notre réussite.</w:t>
      </w:r>
    </w:p>
    <w:p w:rsidR="006F6477" w:rsidRPr="00CF377A" w:rsidRDefault="00715857" w:rsidP="00715857">
      <w:pPr>
        <w:spacing w:after="200" w:line="276" w:lineRule="auto"/>
        <w:rPr>
          <w:rFonts w:asciiTheme="majorBidi" w:eastAsia="Comic Sans MS" w:hAnsiTheme="majorBidi" w:cstheme="majorBidi"/>
          <w:sz w:val="24"/>
        </w:rPr>
      </w:pPr>
      <w:r w:rsidRPr="00715857">
        <w:rPr>
          <w:rFonts w:asciiTheme="majorBidi" w:eastAsia="Comic Sans MS" w:hAnsiTheme="majorBidi" w:cstheme="majorBidi"/>
          <w:i/>
          <w:iCs/>
          <w:sz w:val="28"/>
          <w:szCs w:val="24"/>
        </w:rPr>
        <w:t>Nous dédions également ce travail à nos collègues, avec qui nous avons partagé cette aventure médicale. Votre camaraderie et votre collaboration ont enrichi notre expérience et nous ont aidés à surmonter les défis</w:t>
      </w:r>
      <w:r w:rsidRPr="00715857">
        <w:rPr>
          <w:rFonts w:asciiTheme="majorBidi" w:eastAsia="Comic Sans MS" w:hAnsiTheme="majorBidi" w:cstheme="majorBidi"/>
          <w:sz w:val="24"/>
        </w:rPr>
        <w:t>.</w:t>
      </w:r>
    </w:p>
    <w:p w:rsidR="006F6477" w:rsidRDefault="006F6477" w:rsidP="00DC22A2">
      <w:pPr>
        <w:spacing w:after="200" w:line="276" w:lineRule="auto"/>
        <w:rPr>
          <w:rFonts w:asciiTheme="majorBidi" w:eastAsia="Comic Sans MS" w:hAnsiTheme="majorBidi" w:cstheme="majorBidi"/>
          <w:sz w:val="24"/>
        </w:rPr>
      </w:pPr>
    </w:p>
    <w:p w:rsidR="006F6477" w:rsidRPr="00CF377A" w:rsidRDefault="00BC4970" w:rsidP="005F2577">
      <w:pPr>
        <w:spacing w:after="200" w:line="276" w:lineRule="auto"/>
        <w:rPr>
          <w:rFonts w:asciiTheme="majorBidi" w:eastAsia="Comic Sans MS" w:hAnsiTheme="majorBidi" w:cstheme="majorBidi"/>
          <w:sz w:val="24"/>
        </w:rPr>
      </w:pPr>
      <w:r>
        <w:rPr>
          <w:rFonts w:asciiTheme="majorBidi" w:eastAsia="Comic Sans MS" w:hAnsiTheme="majorBidi" w:cstheme="majorBidi"/>
          <w:sz w:val="24"/>
        </w:rPr>
        <w:t xml:space="preserve">                                                       </w:t>
      </w:r>
    </w:p>
    <w:sdt>
      <w:sdtPr>
        <w:id w:val="231675701"/>
        <w:docPartObj>
          <w:docPartGallery w:val="Table of Contents"/>
          <w:docPartUnique/>
        </w:docPartObj>
      </w:sdtPr>
      <w:sdtEndPr>
        <w:rPr>
          <w:rFonts w:asciiTheme="minorHAnsi" w:eastAsiaTheme="minorEastAsia" w:hAnsiTheme="minorHAnsi" w:cstheme="minorBidi"/>
          <w:bCs/>
          <w:iCs w:val="0"/>
          <w:color w:val="auto"/>
          <w:sz w:val="22"/>
          <w:szCs w:val="22"/>
          <w:lang w:eastAsia="fr-FR"/>
        </w:rPr>
      </w:sdtEndPr>
      <w:sdtContent>
        <w:p w:rsidR="00E629EF" w:rsidRDefault="00E629EF">
          <w:pPr>
            <w:pStyle w:val="En-ttedetabledesmatires"/>
          </w:pPr>
          <w:r>
            <w:t>Table des matières</w:t>
          </w:r>
        </w:p>
        <w:p w:rsidR="00E629EF" w:rsidRDefault="00E629EF">
          <w:pPr>
            <w:pStyle w:val="TM1"/>
            <w:rPr>
              <w:noProof/>
              <w:lang w:val="en-US" w:eastAsia="en-US"/>
            </w:rPr>
          </w:pPr>
          <w:r>
            <w:fldChar w:fldCharType="begin"/>
          </w:r>
          <w:r>
            <w:instrText xml:space="preserve"> TOC \o "1-3" \h \z \u </w:instrText>
          </w:r>
          <w:r>
            <w:fldChar w:fldCharType="separate"/>
          </w:r>
          <w:hyperlink w:anchor="_Toc168501283" w:history="1">
            <w:r w:rsidRPr="00120F6A">
              <w:rPr>
                <w:rStyle w:val="Lienhypertexte"/>
                <w:rFonts w:asciiTheme="majorBidi" w:hAnsiTheme="majorBidi" w:cstheme="majorBidi"/>
                <w:noProof/>
              </w:rPr>
              <w:t>1</w:t>
            </w:r>
            <w:r>
              <w:rPr>
                <w:noProof/>
                <w:lang w:val="en-US" w:eastAsia="en-US"/>
              </w:rPr>
              <w:tab/>
            </w:r>
            <w:r w:rsidRPr="00120F6A">
              <w:rPr>
                <w:rStyle w:val="Lienhypertexte"/>
                <w:rFonts w:asciiTheme="majorBidi" w:hAnsiTheme="majorBidi" w:cstheme="majorBidi"/>
                <w:noProof/>
              </w:rPr>
              <w:t>Introduction :</w:t>
            </w:r>
            <w:r>
              <w:rPr>
                <w:noProof/>
                <w:webHidden/>
              </w:rPr>
              <w:tab/>
            </w:r>
            <w:r>
              <w:rPr>
                <w:noProof/>
                <w:webHidden/>
              </w:rPr>
              <w:fldChar w:fldCharType="begin"/>
            </w:r>
            <w:r>
              <w:rPr>
                <w:noProof/>
                <w:webHidden/>
              </w:rPr>
              <w:instrText xml:space="preserve"> PAGEREF _Toc168501283 \h </w:instrText>
            </w:r>
            <w:r>
              <w:rPr>
                <w:noProof/>
                <w:webHidden/>
              </w:rPr>
            </w:r>
            <w:r>
              <w:rPr>
                <w:noProof/>
                <w:webHidden/>
              </w:rPr>
              <w:fldChar w:fldCharType="separate"/>
            </w:r>
            <w:r>
              <w:rPr>
                <w:noProof/>
                <w:webHidden/>
              </w:rPr>
              <w:t>5</w:t>
            </w:r>
            <w:r>
              <w:rPr>
                <w:noProof/>
                <w:webHidden/>
              </w:rPr>
              <w:fldChar w:fldCharType="end"/>
            </w:r>
          </w:hyperlink>
        </w:p>
        <w:p w:rsidR="00E629EF" w:rsidRDefault="00E629EF">
          <w:pPr>
            <w:pStyle w:val="TM1"/>
            <w:rPr>
              <w:noProof/>
              <w:lang w:val="en-US" w:eastAsia="en-US"/>
            </w:rPr>
          </w:pPr>
          <w:hyperlink w:anchor="_Toc168501284" w:history="1">
            <w:r w:rsidRPr="00120F6A">
              <w:rPr>
                <w:rStyle w:val="Lienhypertexte"/>
                <w:rFonts w:asciiTheme="majorBidi" w:hAnsiTheme="majorBidi" w:cstheme="majorBidi"/>
                <w:noProof/>
              </w:rPr>
              <w:t>2</w:t>
            </w:r>
            <w:r>
              <w:rPr>
                <w:noProof/>
                <w:lang w:val="en-US" w:eastAsia="en-US"/>
              </w:rPr>
              <w:tab/>
            </w:r>
            <w:r w:rsidRPr="00120F6A">
              <w:rPr>
                <w:rStyle w:val="Lienhypertexte"/>
                <w:rFonts w:asciiTheme="majorBidi" w:hAnsiTheme="majorBidi" w:cstheme="majorBidi"/>
                <w:noProof/>
              </w:rPr>
              <w:t>Problématique :</w:t>
            </w:r>
            <w:r>
              <w:rPr>
                <w:noProof/>
                <w:webHidden/>
              </w:rPr>
              <w:tab/>
            </w:r>
            <w:r>
              <w:rPr>
                <w:noProof/>
                <w:webHidden/>
              </w:rPr>
              <w:fldChar w:fldCharType="begin"/>
            </w:r>
            <w:r>
              <w:rPr>
                <w:noProof/>
                <w:webHidden/>
              </w:rPr>
              <w:instrText xml:space="preserve"> PAGEREF _Toc168501284 \h </w:instrText>
            </w:r>
            <w:r>
              <w:rPr>
                <w:noProof/>
                <w:webHidden/>
              </w:rPr>
            </w:r>
            <w:r>
              <w:rPr>
                <w:noProof/>
                <w:webHidden/>
              </w:rPr>
              <w:fldChar w:fldCharType="separate"/>
            </w:r>
            <w:r>
              <w:rPr>
                <w:noProof/>
                <w:webHidden/>
              </w:rPr>
              <w:t>6</w:t>
            </w:r>
            <w:r>
              <w:rPr>
                <w:noProof/>
                <w:webHidden/>
              </w:rPr>
              <w:fldChar w:fldCharType="end"/>
            </w:r>
          </w:hyperlink>
        </w:p>
        <w:p w:rsidR="00E629EF" w:rsidRDefault="00E629EF">
          <w:pPr>
            <w:pStyle w:val="TM1"/>
            <w:rPr>
              <w:noProof/>
              <w:lang w:val="en-US" w:eastAsia="en-US"/>
            </w:rPr>
          </w:pPr>
          <w:hyperlink w:anchor="_Toc168501285" w:history="1">
            <w:r w:rsidRPr="00120F6A">
              <w:rPr>
                <w:rStyle w:val="Lienhypertexte"/>
                <w:rFonts w:asciiTheme="majorBidi" w:eastAsia="Comic Sans MS" w:hAnsiTheme="majorBidi" w:cstheme="majorBidi"/>
                <w:noProof/>
              </w:rPr>
              <w:t>3</w:t>
            </w:r>
            <w:r>
              <w:rPr>
                <w:noProof/>
                <w:lang w:val="en-US" w:eastAsia="en-US"/>
              </w:rPr>
              <w:tab/>
            </w:r>
            <w:r w:rsidRPr="00120F6A">
              <w:rPr>
                <w:rStyle w:val="Lienhypertexte"/>
                <w:rFonts w:asciiTheme="majorBidi" w:hAnsiTheme="majorBidi" w:cstheme="majorBidi"/>
                <w:noProof/>
              </w:rPr>
              <w:t xml:space="preserve">. </w:t>
            </w:r>
            <w:r w:rsidRPr="00120F6A">
              <w:rPr>
                <w:rStyle w:val="Lienhypertexte"/>
                <w:rFonts w:asciiTheme="majorBidi" w:hAnsiTheme="majorBidi" w:cstheme="majorBidi"/>
                <w:b/>
                <w:bCs/>
                <w:noProof/>
              </w:rPr>
              <w:t>Epidémiologie:</w:t>
            </w:r>
            <w:r>
              <w:rPr>
                <w:noProof/>
                <w:webHidden/>
              </w:rPr>
              <w:tab/>
            </w:r>
            <w:r>
              <w:rPr>
                <w:noProof/>
                <w:webHidden/>
              </w:rPr>
              <w:fldChar w:fldCharType="begin"/>
            </w:r>
            <w:r>
              <w:rPr>
                <w:noProof/>
                <w:webHidden/>
              </w:rPr>
              <w:instrText xml:space="preserve"> PAGEREF _Toc168501285 \h </w:instrText>
            </w:r>
            <w:r>
              <w:rPr>
                <w:noProof/>
                <w:webHidden/>
              </w:rPr>
            </w:r>
            <w:r>
              <w:rPr>
                <w:noProof/>
                <w:webHidden/>
              </w:rPr>
              <w:fldChar w:fldCharType="separate"/>
            </w:r>
            <w:r>
              <w:rPr>
                <w:noProof/>
                <w:webHidden/>
              </w:rPr>
              <w:t>8</w:t>
            </w:r>
            <w:r>
              <w:rPr>
                <w:noProof/>
                <w:webHidden/>
              </w:rPr>
              <w:fldChar w:fldCharType="end"/>
            </w:r>
          </w:hyperlink>
        </w:p>
        <w:p w:rsidR="00E629EF" w:rsidRDefault="00E629EF">
          <w:pPr>
            <w:pStyle w:val="TM2"/>
            <w:tabs>
              <w:tab w:val="left" w:pos="880"/>
              <w:tab w:val="right" w:leader="dot" w:pos="9062"/>
            </w:tabs>
            <w:rPr>
              <w:noProof/>
              <w:lang w:val="en-US" w:eastAsia="en-US"/>
            </w:rPr>
          </w:pPr>
          <w:hyperlink w:anchor="_Toc168501286" w:history="1">
            <w:r w:rsidRPr="00120F6A">
              <w:rPr>
                <w:rStyle w:val="Lienhypertexte"/>
                <w:rFonts w:asciiTheme="majorBidi" w:hAnsiTheme="majorBidi" w:cstheme="majorBidi"/>
                <w:noProof/>
              </w:rPr>
              <w:t>3.1</w:t>
            </w:r>
            <w:r>
              <w:rPr>
                <w:noProof/>
                <w:lang w:val="en-US" w:eastAsia="en-US"/>
              </w:rPr>
              <w:tab/>
            </w:r>
            <w:r w:rsidRPr="00120F6A">
              <w:rPr>
                <w:rStyle w:val="Lienhypertexte"/>
                <w:rFonts w:asciiTheme="majorBidi" w:hAnsiTheme="majorBidi" w:cstheme="majorBidi"/>
                <w:noProof/>
              </w:rPr>
              <w:t>Au niveau national</w:t>
            </w:r>
            <w:r>
              <w:rPr>
                <w:noProof/>
                <w:webHidden/>
              </w:rPr>
              <w:tab/>
            </w:r>
            <w:r>
              <w:rPr>
                <w:noProof/>
                <w:webHidden/>
              </w:rPr>
              <w:fldChar w:fldCharType="begin"/>
            </w:r>
            <w:r>
              <w:rPr>
                <w:noProof/>
                <w:webHidden/>
              </w:rPr>
              <w:instrText xml:space="preserve"> PAGEREF _Toc168501286 \h </w:instrText>
            </w:r>
            <w:r>
              <w:rPr>
                <w:noProof/>
                <w:webHidden/>
              </w:rPr>
            </w:r>
            <w:r>
              <w:rPr>
                <w:noProof/>
                <w:webHidden/>
              </w:rPr>
              <w:fldChar w:fldCharType="separate"/>
            </w:r>
            <w:r>
              <w:rPr>
                <w:noProof/>
                <w:webHidden/>
              </w:rPr>
              <w:t>8</w:t>
            </w:r>
            <w:r>
              <w:rPr>
                <w:noProof/>
                <w:webHidden/>
              </w:rPr>
              <w:fldChar w:fldCharType="end"/>
            </w:r>
          </w:hyperlink>
        </w:p>
        <w:p w:rsidR="00E629EF" w:rsidRDefault="00E629EF">
          <w:pPr>
            <w:pStyle w:val="TM2"/>
            <w:tabs>
              <w:tab w:val="left" w:pos="880"/>
              <w:tab w:val="right" w:leader="dot" w:pos="9062"/>
            </w:tabs>
            <w:rPr>
              <w:noProof/>
              <w:lang w:val="en-US" w:eastAsia="en-US"/>
            </w:rPr>
          </w:pPr>
          <w:hyperlink w:anchor="_Toc168501287" w:history="1">
            <w:r w:rsidRPr="00120F6A">
              <w:rPr>
                <w:rStyle w:val="Lienhypertexte"/>
                <w:rFonts w:asciiTheme="majorBidi" w:hAnsiTheme="majorBidi" w:cstheme="majorBidi"/>
                <w:noProof/>
              </w:rPr>
              <w:t>3.2</w:t>
            </w:r>
            <w:r>
              <w:rPr>
                <w:noProof/>
                <w:lang w:val="en-US" w:eastAsia="en-US"/>
              </w:rPr>
              <w:tab/>
            </w:r>
            <w:r w:rsidRPr="00120F6A">
              <w:rPr>
                <w:rStyle w:val="Lienhypertexte"/>
                <w:rFonts w:asciiTheme="majorBidi" w:hAnsiTheme="majorBidi" w:cstheme="majorBidi"/>
                <w:noProof/>
              </w:rPr>
              <w:t>Au niveau international</w:t>
            </w:r>
            <w:r>
              <w:rPr>
                <w:noProof/>
                <w:webHidden/>
              </w:rPr>
              <w:tab/>
            </w:r>
            <w:r>
              <w:rPr>
                <w:noProof/>
                <w:webHidden/>
              </w:rPr>
              <w:fldChar w:fldCharType="begin"/>
            </w:r>
            <w:r>
              <w:rPr>
                <w:noProof/>
                <w:webHidden/>
              </w:rPr>
              <w:instrText xml:space="preserve"> PAGEREF _Toc168501287 \h </w:instrText>
            </w:r>
            <w:r>
              <w:rPr>
                <w:noProof/>
                <w:webHidden/>
              </w:rPr>
            </w:r>
            <w:r>
              <w:rPr>
                <w:noProof/>
                <w:webHidden/>
              </w:rPr>
              <w:fldChar w:fldCharType="separate"/>
            </w:r>
            <w:r>
              <w:rPr>
                <w:noProof/>
                <w:webHidden/>
              </w:rPr>
              <w:t>9</w:t>
            </w:r>
            <w:r>
              <w:rPr>
                <w:noProof/>
                <w:webHidden/>
              </w:rPr>
              <w:fldChar w:fldCharType="end"/>
            </w:r>
          </w:hyperlink>
        </w:p>
        <w:p w:rsidR="00E629EF" w:rsidRDefault="00E629EF">
          <w:pPr>
            <w:pStyle w:val="TM1"/>
            <w:rPr>
              <w:noProof/>
              <w:lang w:val="en-US" w:eastAsia="en-US"/>
            </w:rPr>
          </w:pPr>
          <w:hyperlink w:anchor="_Toc168501288" w:history="1">
            <w:r w:rsidRPr="00120F6A">
              <w:rPr>
                <w:rStyle w:val="Lienhypertexte"/>
                <w:rFonts w:asciiTheme="majorBidi" w:hAnsiTheme="majorBidi" w:cstheme="majorBidi"/>
                <w:noProof/>
              </w:rPr>
              <w:t>4</w:t>
            </w:r>
            <w:r>
              <w:rPr>
                <w:noProof/>
                <w:lang w:val="en-US" w:eastAsia="en-US"/>
              </w:rPr>
              <w:tab/>
            </w:r>
            <w:r w:rsidRPr="00120F6A">
              <w:rPr>
                <w:rStyle w:val="Lienhypertexte"/>
                <w:rFonts w:asciiTheme="majorBidi" w:hAnsiTheme="majorBidi" w:cstheme="majorBidi"/>
                <w:noProof/>
              </w:rPr>
              <w:t>Partie théorique :</w:t>
            </w:r>
            <w:r>
              <w:rPr>
                <w:noProof/>
                <w:webHidden/>
              </w:rPr>
              <w:tab/>
            </w:r>
            <w:r>
              <w:rPr>
                <w:noProof/>
                <w:webHidden/>
              </w:rPr>
              <w:fldChar w:fldCharType="begin"/>
            </w:r>
            <w:r>
              <w:rPr>
                <w:noProof/>
                <w:webHidden/>
              </w:rPr>
              <w:instrText xml:space="preserve"> PAGEREF _Toc168501288 \h </w:instrText>
            </w:r>
            <w:r>
              <w:rPr>
                <w:noProof/>
                <w:webHidden/>
              </w:rPr>
            </w:r>
            <w:r>
              <w:rPr>
                <w:noProof/>
                <w:webHidden/>
              </w:rPr>
              <w:fldChar w:fldCharType="separate"/>
            </w:r>
            <w:r>
              <w:rPr>
                <w:noProof/>
                <w:webHidden/>
              </w:rPr>
              <w:t>11</w:t>
            </w:r>
            <w:r>
              <w:rPr>
                <w:noProof/>
                <w:webHidden/>
              </w:rPr>
              <w:fldChar w:fldCharType="end"/>
            </w:r>
          </w:hyperlink>
        </w:p>
        <w:p w:rsidR="00E629EF" w:rsidRDefault="00E629EF">
          <w:pPr>
            <w:pStyle w:val="TM2"/>
            <w:tabs>
              <w:tab w:val="left" w:pos="880"/>
              <w:tab w:val="right" w:leader="dot" w:pos="9062"/>
            </w:tabs>
            <w:rPr>
              <w:noProof/>
              <w:lang w:val="en-US" w:eastAsia="en-US"/>
            </w:rPr>
          </w:pPr>
          <w:hyperlink w:anchor="_Toc168501289" w:history="1">
            <w:r w:rsidRPr="00120F6A">
              <w:rPr>
                <w:rStyle w:val="Lienhypertexte"/>
                <w:rFonts w:asciiTheme="majorBidi" w:hAnsiTheme="majorBidi" w:cstheme="majorBidi"/>
                <w:noProof/>
              </w:rPr>
              <w:t>4.1</w:t>
            </w:r>
            <w:r>
              <w:rPr>
                <w:noProof/>
                <w:lang w:val="en-US" w:eastAsia="en-US"/>
              </w:rPr>
              <w:tab/>
            </w:r>
            <w:r w:rsidRPr="00120F6A">
              <w:rPr>
                <w:rStyle w:val="Lienhypertexte"/>
                <w:rFonts w:asciiTheme="majorBidi" w:hAnsiTheme="majorBidi" w:cstheme="majorBidi"/>
                <w:noProof/>
              </w:rPr>
              <w:t>Définition:</w:t>
            </w:r>
            <w:r>
              <w:rPr>
                <w:noProof/>
                <w:webHidden/>
              </w:rPr>
              <w:tab/>
            </w:r>
            <w:r>
              <w:rPr>
                <w:noProof/>
                <w:webHidden/>
              </w:rPr>
              <w:fldChar w:fldCharType="begin"/>
            </w:r>
            <w:r>
              <w:rPr>
                <w:noProof/>
                <w:webHidden/>
              </w:rPr>
              <w:instrText xml:space="preserve"> PAGEREF _Toc168501289 \h </w:instrText>
            </w:r>
            <w:r>
              <w:rPr>
                <w:noProof/>
                <w:webHidden/>
              </w:rPr>
            </w:r>
            <w:r>
              <w:rPr>
                <w:noProof/>
                <w:webHidden/>
              </w:rPr>
              <w:fldChar w:fldCharType="separate"/>
            </w:r>
            <w:r>
              <w:rPr>
                <w:noProof/>
                <w:webHidden/>
              </w:rPr>
              <w:t>11</w:t>
            </w:r>
            <w:r>
              <w:rPr>
                <w:noProof/>
                <w:webHidden/>
              </w:rPr>
              <w:fldChar w:fldCharType="end"/>
            </w:r>
          </w:hyperlink>
        </w:p>
        <w:p w:rsidR="00E629EF" w:rsidRDefault="00E629EF">
          <w:pPr>
            <w:pStyle w:val="TM3"/>
            <w:tabs>
              <w:tab w:val="left" w:pos="1320"/>
              <w:tab w:val="right" w:leader="dot" w:pos="9062"/>
            </w:tabs>
            <w:rPr>
              <w:noProof/>
              <w:lang w:val="en-US" w:eastAsia="en-US"/>
            </w:rPr>
          </w:pPr>
          <w:hyperlink w:anchor="_Toc168501290" w:history="1">
            <w:r w:rsidRPr="00120F6A">
              <w:rPr>
                <w:rStyle w:val="Lienhypertexte"/>
                <w:rFonts w:asciiTheme="majorBidi" w:eastAsia="Times New Roman" w:hAnsiTheme="majorBidi"/>
                <w:noProof/>
              </w:rPr>
              <w:t>4.1.1</w:t>
            </w:r>
            <w:r>
              <w:rPr>
                <w:noProof/>
                <w:lang w:val="en-US" w:eastAsia="en-US"/>
              </w:rPr>
              <w:tab/>
            </w:r>
            <w:r w:rsidRPr="00120F6A">
              <w:rPr>
                <w:rStyle w:val="Lienhypertexte"/>
                <w:rFonts w:asciiTheme="majorBidi" w:eastAsia="Times New Roman" w:hAnsiTheme="majorBidi"/>
                <w:noProof/>
              </w:rPr>
              <w:t>L'étymologie :</w:t>
            </w:r>
            <w:r>
              <w:rPr>
                <w:noProof/>
                <w:webHidden/>
              </w:rPr>
              <w:tab/>
            </w:r>
            <w:r>
              <w:rPr>
                <w:noProof/>
                <w:webHidden/>
              </w:rPr>
              <w:fldChar w:fldCharType="begin"/>
            </w:r>
            <w:r>
              <w:rPr>
                <w:noProof/>
                <w:webHidden/>
              </w:rPr>
              <w:instrText xml:space="preserve"> PAGEREF _Toc168501290 \h </w:instrText>
            </w:r>
            <w:r>
              <w:rPr>
                <w:noProof/>
                <w:webHidden/>
              </w:rPr>
            </w:r>
            <w:r>
              <w:rPr>
                <w:noProof/>
                <w:webHidden/>
              </w:rPr>
              <w:fldChar w:fldCharType="separate"/>
            </w:r>
            <w:r>
              <w:rPr>
                <w:noProof/>
                <w:webHidden/>
              </w:rPr>
              <w:t>11</w:t>
            </w:r>
            <w:r>
              <w:rPr>
                <w:noProof/>
                <w:webHidden/>
              </w:rPr>
              <w:fldChar w:fldCharType="end"/>
            </w:r>
          </w:hyperlink>
        </w:p>
        <w:p w:rsidR="00E629EF" w:rsidRDefault="00E629EF">
          <w:pPr>
            <w:pStyle w:val="TM3"/>
            <w:tabs>
              <w:tab w:val="left" w:pos="1320"/>
              <w:tab w:val="right" w:leader="dot" w:pos="9062"/>
            </w:tabs>
            <w:rPr>
              <w:noProof/>
              <w:lang w:val="en-US" w:eastAsia="en-US"/>
            </w:rPr>
          </w:pPr>
          <w:hyperlink w:anchor="_Toc168501291" w:history="1">
            <w:r w:rsidRPr="00120F6A">
              <w:rPr>
                <w:rStyle w:val="Lienhypertexte"/>
                <w:rFonts w:asciiTheme="majorBidi" w:eastAsia="Arial" w:hAnsiTheme="majorBidi"/>
                <w:noProof/>
              </w:rPr>
              <w:t>4.1.2</w:t>
            </w:r>
            <w:r>
              <w:rPr>
                <w:noProof/>
                <w:lang w:val="en-US" w:eastAsia="en-US"/>
              </w:rPr>
              <w:tab/>
            </w:r>
            <w:r w:rsidRPr="00120F6A">
              <w:rPr>
                <w:rStyle w:val="Lienhypertexte"/>
                <w:rFonts w:asciiTheme="majorBidi" w:eastAsia="Arial" w:hAnsiTheme="majorBidi"/>
                <w:noProof/>
              </w:rPr>
              <w:t>La littérature:</w:t>
            </w:r>
            <w:r>
              <w:rPr>
                <w:noProof/>
                <w:webHidden/>
              </w:rPr>
              <w:tab/>
            </w:r>
            <w:r>
              <w:rPr>
                <w:noProof/>
                <w:webHidden/>
              </w:rPr>
              <w:fldChar w:fldCharType="begin"/>
            </w:r>
            <w:r>
              <w:rPr>
                <w:noProof/>
                <w:webHidden/>
              </w:rPr>
              <w:instrText xml:space="preserve"> PAGEREF _Toc168501291 \h </w:instrText>
            </w:r>
            <w:r>
              <w:rPr>
                <w:noProof/>
                <w:webHidden/>
              </w:rPr>
            </w:r>
            <w:r>
              <w:rPr>
                <w:noProof/>
                <w:webHidden/>
              </w:rPr>
              <w:fldChar w:fldCharType="separate"/>
            </w:r>
            <w:r>
              <w:rPr>
                <w:noProof/>
                <w:webHidden/>
              </w:rPr>
              <w:t>11</w:t>
            </w:r>
            <w:r>
              <w:rPr>
                <w:noProof/>
                <w:webHidden/>
              </w:rPr>
              <w:fldChar w:fldCharType="end"/>
            </w:r>
          </w:hyperlink>
        </w:p>
        <w:p w:rsidR="00E629EF" w:rsidRDefault="00E629EF">
          <w:pPr>
            <w:pStyle w:val="TM2"/>
            <w:tabs>
              <w:tab w:val="left" w:pos="880"/>
              <w:tab w:val="right" w:leader="dot" w:pos="9062"/>
            </w:tabs>
            <w:rPr>
              <w:noProof/>
              <w:lang w:val="en-US" w:eastAsia="en-US"/>
            </w:rPr>
          </w:pPr>
          <w:hyperlink w:anchor="_Toc168501292" w:history="1">
            <w:r w:rsidRPr="00120F6A">
              <w:rPr>
                <w:rStyle w:val="Lienhypertexte"/>
                <w:rFonts w:asciiTheme="majorBidi" w:hAnsiTheme="majorBidi" w:cstheme="majorBidi"/>
                <w:noProof/>
              </w:rPr>
              <w:t>4.2</w:t>
            </w:r>
            <w:r>
              <w:rPr>
                <w:noProof/>
                <w:lang w:val="en-US" w:eastAsia="en-US"/>
              </w:rPr>
              <w:tab/>
            </w:r>
            <w:r w:rsidRPr="00120F6A">
              <w:rPr>
                <w:rStyle w:val="Lienhypertexte"/>
                <w:rFonts w:asciiTheme="majorBidi" w:hAnsiTheme="majorBidi" w:cstheme="majorBidi"/>
                <w:noProof/>
              </w:rPr>
              <w:t>Historique:</w:t>
            </w:r>
            <w:r>
              <w:rPr>
                <w:noProof/>
                <w:webHidden/>
              </w:rPr>
              <w:tab/>
            </w:r>
            <w:r>
              <w:rPr>
                <w:noProof/>
                <w:webHidden/>
              </w:rPr>
              <w:fldChar w:fldCharType="begin"/>
            </w:r>
            <w:r>
              <w:rPr>
                <w:noProof/>
                <w:webHidden/>
              </w:rPr>
              <w:instrText xml:space="preserve"> PAGEREF _Toc168501292 \h </w:instrText>
            </w:r>
            <w:r>
              <w:rPr>
                <w:noProof/>
                <w:webHidden/>
              </w:rPr>
            </w:r>
            <w:r>
              <w:rPr>
                <w:noProof/>
                <w:webHidden/>
              </w:rPr>
              <w:fldChar w:fldCharType="separate"/>
            </w:r>
            <w:r>
              <w:rPr>
                <w:noProof/>
                <w:webHidden/>
              </w:rPr>
              <w:t>12</w:t>
            </w:r>
            <w:r>
              <w:rPr>
                <w:noProof/>
                <w:webHidden/>
              </w:rPr>
              <w:fldChar w:fldCharType="end"/>
            </w:r>
          </w:hyperlink>
        </w:p>
        <w:p w:rsidR="00E629EF" w:rsidRDefault="00E629EF">
          <w:pPr>
            <w:pStyle w:val="TM2"/>
            <w:tabs>
              <w:tab w:val="left" w:pos="880"/>
              <w:tab w:val="right" w:leader="dot" w:pos="9062"/>
            </w:tabs>
            <w:rPr>
              <w:noProof/>
              <w:lang w:val="en-US" w:eastAsia="en-US"/>
            </w:rPr>
          </w:pPr>
          <w:hyperlink w:anchor="_Toc168501293" w:history="1">
            <w:r w:rsidRPr="00120F6A">
              <w:rPr>
                <w:rStyle w:val="Lienhypertexte"/>
                <w:rFonts w:asciiTheme="majorBidi" w:hAnsiTheme="majorBidi" w:cstheme="majorBidi"/>
                <w:noProof/>
              </w:rPr>
              <w:t>4.3</w:t>
            </w:r>
            <w:r>
              <w:rPr>
                <w:noProof/>
                <w:lang w:val="en-US" w:eastAsia="en-US"/>
              </w:rPr>
              <w:tab/>
            </w:r>
            <w:r w:rsidRPr="00120F6A">
              <w:rPr>
                <w:rStyle w:val="Lienhypertexte"/>
                <w:rFonts w:asciiTheme="majorBidi" w:hAnsiTheme="majorBidi" w:cstheme="majorBidi"/>
                <w:noProof/>
              </w:rPr>
              <w:t>Les formes de la violence :</w:t>
            </w:r>
            <w:r>
              <w:rPr>
                <w:noProof/>
                <w:webHidden/>
              </w:rPr>
              <w:tab/>
            </w:r>
            <w:r>
              <w:rPr>
                <w:noProof/>
                <w:webHidden/>
              </w:rPr>
              <w:fldChar w:fldCharType="begin"/>
            </w:r>
            <w:r>
              <w:rPr>
                <w:noProof/>
                <w:webHidden/>
              </w:rPr>
              <w:instrText xml:space="preserve"> PAGEREF _Toc168501293 \h </w:instrText>
            </w:r>
            <w:r>
              <w:rPr>
                <w:noProof/>
                <w:webHidden/>
              </w:rPr>
            </w:r>
            <w:r>
              <w:rPr>
                <w:noProof/>
                <w:webHidden/>
              </w:rPr>
              <w:fldChar w:fldCharType="separate"/>
            </w:r>
            <w:r>
              <w:rPr>
                <w:noProof/>
                <w:webHidden/>
              </w:rPr>
              <w:t>14</w:t>
            </w:r>
            <w:r>
              <w:rPr>
                <w:noProof/>
                <w:webHidden/>
              </w:rPr>
              <w:fldChar w:fldCharType="end"/>
            </w:r>
          </w:hyperlink>
        </w:p>
        <w:p w:rsidR="00E629EF" w:rsidRDefault="00E629EF">
          <w:pPr>
            <w:pStyle w:val="TM3"/>
            <w:tabs>
              <w:tab w:val="left" w:pos="1320"/>
              <w:tab w:val="right" w:leader="dot" w:pos="9062"/>
            </w:tabs>
            <w:rPr>
              <w:noProof/>
              <w:lang w:val="en-US" w:eastAsia="en-US"/>
            </w:rPr>
          </w:pPr>
          <w:hyperlink w:anchor="_Toc168501294" w:history="1">
            <w:r w:rsidRPr="00120F6A">
              <w:rPr>
                <w:rStyle w:val="Lienhypertexte"/>
                <w:rFonts w:asciiTheme="majorBidi" w:eastAsia="Times New Roman" w:hAnsiTheme="majorBidi"/>
                <w:noProof/>
              </w:rPr>
              <w:t>4.3.1</w:t>
            </w:r>
            <w:r>
              <w:rPr>
                <w:noProof/>
                <w:lang w:val="en-US" w:eastAsia="en-US"/>
              </w:rPr>
              <w:tab/>
            </w:r>
            <w:r w:rsidRPr="00120F6A">
              <w:rPr>
                <w:rStyle w:val="Lienhypertexte"/>
                <w:rFonts w:asciiTheme="majorBidi" w:eastAsia="Arial" w:hAnsiTheme="majorBidi"/>
                <w:noProof/>
              </w:rPr>
              <w:t>Violence Physique :</w:t>
            </w:r>
            <w:r>
              <w:rPr>
                <w:noProof/>
                <w:webHidden/>
              </w:rPr>
              <w:tab/>
            </w:r>
            <w:r>
              <w:rPr>
                <w:noProof/>
                <w:webHidden/>
              </w:rPr>
              <w:fldChar w:fldCharType="begin"/>
            </w:r>
            <w:r>
              <w:rPr>
                <w:noProof/>
                <w:webHidden/>
              </w:rPr>
              <w:instrText xml:space="preserve"> PAGEREF _Toc168501294 \h </w:instrText>
            </w:r>
            <w:r>
              <w:rPr>
                <w:noProof/>
                <w:webHidden/>
              </w:rPr>
            </w:r>
            <w:r>
              <w:rPr>
                <w:noProof/>
                <w:webHidden/>
              </w:rPr>
              <w:fldChar w:fldCharType="separate"/>
            </w:r>
            <w:r>
              <w:rPr>
                <w:noProof/>
                <w:webHidden/>
              </w:rPr>
              <w:t>14</w:t>
            </w:r>
            <w:r>
              <w:rPr>
                <w:noProof/>
                <w:webHidden/>
              </w:rPr>
              <w:fldChar w:fldCharType="end"/>
            </w:r>
          </w:hyperlink>
        </w:p>
        <w:p w:rsidR="00E629EF" w:rsidRDefault="00E629EF">
          <w:pPr>
            <w:pStyle w:val="TM3"/>
            <w:tabs>
              <w:tab w:val="left" w:pos="1320"/>
              <w:tab w:val="right" w:leader="dot" w:pos="9062"/>
            </w:tabs>
            <w:rPr>
              <w:noProof/>
              <w:lang w:val="en-US" w:eastAsia="en-US"/>
            </w:rPr>
          </w:pPr>
          <w:hyperlink w:anchor="_Toc168501295" w:history="1">
            <w:r w:rsidRPr="00120F6A">
              <w:rPr>
                <w:rStyle w:val="Lienhypertexte"/>
                <w:rFonts w:asciiTheme="majorBidi" w:eastAsia="Arial" w:hAnsiTheme="majorBidi"/>
                <w:noProof/>
              </w:rPr>
              <w:t>4.3.2</w:t>
            </w:r>
            <w:r>
              <w:rPr>
                <w:noProof/>
                <w:lang w:val="en-US" w:eastAsia="en-US"/>
              </w:rPr>
              <w:tab/>
            </w:r>
            <w:r w:rsidRPr="00120F6A">
              <w:rPr>
                <w:rStyle w:val="Lienhypertexte"/>
                <w:rFonts w:asciiTheme="majorBidi" w:eastAsia="Arial" w:hAnsiTheme="majorBidi"/>
                <w:noProof/>
              </w:rPr>
              <w:t>Violence Psychologique (sévices émotionnels) :</w:t>
            </w:r>
            <w:r>
              <w:rPr>
                <w:noProof/>
                <w:webHidden/>
              </w:rPr>
              <w:tab/>
            </w:r>
            <w:r>
              <w:rPr>
                <w:noProof/>
                <w:webHidden/>
              </w:rPr>
              <w:fldChar w:fldCharType="begin"/>
            </w:r>
            <w:r>
              <w:rPr>
                <w:noProof/>
                <w:webHidden/>
              </w:rPr>
              <w:instrText xml:space="preserve"> PAGEREF _Toc168501295 \h </w:instrText>
            </w:r>
            <w:r>
              <w:rPr>
                <w:noProof/>
                <w:webHidden/>
              </w:rPr>
            </w:r>
            <w:r>
              <w:rPr>
                <w:noProof/>
                <w:webHidden/>
              </w:rPr>
              <w:fldChar w:fldCharType="separate"/>
            </w:r>
            <w:r>
              <w:rPr>
                <w:noProof/>
                <w:webHidden/>
              </w:rPr>
              <w:t>14</w:t>
            </w:r>
            <w:r>
              <w:rPr>
                <w:noProof/>
                <w:webHidden/>
              </w:rPr>
              <w:fldChar w:fldCharType="end"/>
            </w:r>
          </w:hyperlink>
        </w:p>
        <w:p w:rsidR="00E629EF" w:rsidRDefault="00E629EF">
          <w:pPr>
            <w:pStyle w:val="TM3"/>
            <w:tabs>
              <w:tab w:val="left" w:pos="1320"/>
              <w:tab w:val="right" w:leader="dot" w:pos="9062"/>
            </w:tabs>
            <w:rPr>
              <w:noProof/>
              <w:lang w:val="en-US" w:eastAsia="en-US"/>
            </w:rPr>
          </w:pPr>
          <w:hyperlink w:anchor="_Toc168501296" w:history="1">
            <w:r w:rsidRPr="00120F6A">
              <w:rPr>
                <w:rStyle w:val="Lienhypertexte"/>
                <w:rFonts w:asciiTheme="majorBidi" w:eastAsia="Times New Roman" w:hAnsiTheme="majorBidi"/>
                <w:noProof/>
              </w:rPr>
              <w:t>4.3.3</w:t>
            </w:r>
            <w:r>
              <w:rPr>
                <w:noProof/>
                <w:lang w:val="en-US" w:eastAsia="en-US"/>
              </w:rPr>
              <w:tab/>
            </w:r>
            <w:r w:rsidRPr="00120F6A">
              <w:rPr>
                <w:rStyle w:val="Lienhypertexte"/>
                <w:rFonts w:asciiTheme="majorBidi" w:eastAsia="Arial" w:hAnsiTheme="majorBidi"/>
                <w:noProof/>
              </w:rPr>
              <w:t>Violence Verbale et Incivilités :</w:t>
            </w:r>
            <w:r>
              <w:rPr>
                <w:noProof/>
                <w:webHidden/>
              </w:rPr>
              <w:tab/>
            </w:r>
            <w:r>
              <w:rPr>
                <w:noProof/>
                <w:webHidden/>
              </w:rPr>
              <w:fldChar w:fldCharType="begin"/>
            </w:r>
            <w:r>
              <w:rPr>
                <w:noProof/>
                <w:webHidden/>
              </w:rPr>
              <w:instrText xml:space="preserve"> PAGEREF _Toc168501296 \h </w:instrText>
            </w:r>
            <w:r>
              <w:rPr>
                <w:noProof/>
                <w:webHidden/>
              </w:rPr>
            </w:r>
            <w:r>
              <w:rPr>
                <w:noProof/>
                <w:webHidden/>
              </w:rPr>
              <w:fldChar w:fldCharType="separate"/>
            </w:r>
            <w:r>
              <w:rPr>
                <w:noProof/>
                <w:webHidden/>
              </w:rPr>
              <w:t>15</w:t>
            </w:r>
            <w:r>
              <w:rPr>
                <w:noProof/>
                <w:webHidden/>
              </w:rPr>
              <w:fldChar w:fldCharType="end"/>
            </w:r>
          </w:hyperlink>
        </w:p>
        <w:p w:rsidR="00E629EF" w:rsidRDefault="00E629EF">
          <w:pPr>
            <w:pStyle w:val="TM3"/>
            <w:tabs>
              <w:tab w:val="left" w:pos="1320"/>
              <w:tab w:val="right" w:leader="dot" w:pos="9062"/>
            </w:tabs>
            <w:rPr>
              <w:noProof/>
              <w:lang w:val="en-US" w:eastAsia="en-US"/>
            </w:rPr>
          </w:pPr>
          <w:hyperlink w:anchor="_Toc168501297" w:history="1">
            <w:r w:rsidRPr="00120F6A">
              <w:rPr>
                <w:rStyle w:val="Lienhypertexte"/>
                <w:rFonts w:asciiTheme="majorBidi" w:eastAsia="Arial" w:hAnsiTheme="majorBidi"/>
                <w:noProof/>
              </w:rPr>
              <w:t>4.3.4</w:t>
            </w:r>
            <w:r>
              <w:rPr>
                <w:noProof/>
                <w:lang w:val="en-US" w:eastAsia="en-US"/>
              </w:rPr>
              <w:tab/>
            </w:r>
            <w:r w:rsidRPr="00120F6A">
              <w:rPr>
                <w:rStyle w:val="Lienhypertexte"/>
                <w:rFonts w:asciiTheme="majorBidi" w:eastAsia="Arial" w:hAnsiTheme="majorBidi"/>
                <w:noProof/>
              </w:rPr>
              <w:t>Violence Institutionnelle :</w:t>
            </w:r>
            <w:r>
              <w:rPr>
                <w:noProof/>
                <w:webHidden/>
              </w:rPr>
              <w:tab/>
            </w:r>
            <w:r>
              <w:rPr>
                <w:noProof/>
                <w:webHidden/>
              </w:rPr>
              <w:fldChar w:fldCharType="begin"/>
            </w:r>
            <w:r>
              <w:rPr>
                <w:noProof/>
                <w:webHidden/>
              </w:rPr>
              <w:instrText xml:space="preserve"> PAGEREF _Toc168501297 \h </w:instrText>
            </w:r>
            <w:r>
              <w:rPr>
                <w:noProof/>
                <w:webHidden/>
              </w:rPr>
            </w:r>
            <w:r>
              <w:rPr>
                <w:noProof/>
                <w:webHidden/>
              </w:rPr>
              <w:fldChar w:fldCharType="separate"/>
            </w:r>
            <w:r>
              <w:rPr>
                <w:noProof/>
                <w:webHidden/>
              </w:rPr>
              <w:t>15</w:t>
            </w:r>
            <w:r>
              <w:rPr>
                <w:noProof/>
                <w:webHidden/>
              </w:rPr>
              <w:fldChar w:fldCharType="end"/>
            </w:r>
          </w:hyperlink>
        </w:p>
        <w:p w:rsidR="00E629EF" w:rsidRDefault="00E629EF">
          <w:pPr>
            <w:pStyle w:val="TM2"/>
            <w:tabs>
              <w:tab w:val="left" w:pos="880"/>
              <w:tab w:val="right" w:leader="dot" w:pos="9062"/>
            </w:tabs>
            <w:rPr>
              <w:noProof/>
              <w:lang w:val="en-US" w:eastAsia="en-US"/>
            </w:rPr>
          </w:pPr>
          <w:hyperlink w:anchor="_Toc168501298" w:history="1">
            <w:r w:rsidRPr="00120F6A">
              <w:rPr>
                <w:rStyle w:val="Lienhypertexte"/>
                <w:rFonts w:asciiTheme="majorBidi" w:hAnsiTheme="majorBidi" w:cstheme="majorBidi"/>
                <w:noProof/>
              </w:rPr>
              <w:t>4.4</w:t>
            </w:r>
            <w:r>
              <w:rPr>
                <w:noProof/>
                <w:lang w:val="en-US" w:eastAsia="en-US"/>
              </w:rPr>
              <w:tab/>
            </w:r>
            <w:r w:rsidRPr="00120F6A">
              <w:rPr>
                <w:rStyle w:val="Lienhypertexte"/>
                <w:rFonts w:asciiTheme="majorBidi" w:hAnsiTheme="majorBidi" w:cstheme="majorBidi"/>
                <w:noProof/>
              </w:rPr>
              <w:t>Les conséquences de la violence:</w:t>
            </w:r>
            <w:r>
              <w:rPr>
                <w:noProof/>
                <w:webHidden/>
              </w:rPr>
              <w:tab/>
            </w:r>
            <w:r>
              <w:rPr>
                <w:noProof/>
                <w:webHidden/>
              </w:rPr>
              <w:fldChar w:fldCharType="begin"/>
            </w:r>
            <w:r>
              <w:rPr>
                <w:noProof/>
                <w:webHidden/>
              </w:rPr>
              <w:instrText xml:space="preserve"> PAGEREF _Toc168501298 \h </w:instrText>
            </w:r>
            <w:r>
              <w:rPr>
                <w:noProof/>
                <w:webHidden/>
              </w:rPr>
            </w:r>
            <w:r>
              <w:rPr>
                <w:noProof/>
                <w:webHidden/>
              </w:rPr>
              <w:fldChar w:fldCharType="separate"/>
            </w:r>
            <w:r>
              <w:rPr>
                <w:noProof/>
                <w:webHidden/>
              </w:rPr>
              <w:t>15</w:t>
            </w:r>
            <w:r>
              <w:rPr>
                <w:noProof/>
                <w:webHidden/>
              </w:rPr>
              <w:fldChar w:fldCharType="end"/>
            </w:r>
          </w:hyperlink>
        </w:p>
        <w:p w:rsidR="00E629EF" w:rsidRDefault="00E629EF">
          <w:pPr>
            <w:pStyle w:val="TM3"/>
            <w:tabs>
              <w:tab w:val="left" w:pos="1320"/>
              <w:tab w:val="right" w:leader="dot" w:pos="9062"/>
            </w:tabs>
            <w:rPr>
              <w:noProof/>
              <w:lang w:val="en-US" w:eastAsia="en-US"/>
            </w:rPr>
          </w:pPr>
          <w:hyperlink w:anchor="_Toc168501299" w:history="1">
            <w:r w:rsidRPr="00120F6A">
              <w:rPr>
                <w:rStyle w:val="Lienhypertexte"/>
                <w:rFonts w:asciiTheme="majorBidi" w:eastAsia="Arial" w:hAnsiTheme="majorBidi"/>
                <w:iCs/>
                <w:noProof/>
              </w:rPr>
              <w:t>4.4.1</w:t>
            </w:r>
            <w:r>
              <w:rPr>
                <w:noProof/>
                <w:lang w:val="en-US" w:eastAsia="en-US"/>
              </w:rPr>
              <w:tab/>
            </w:r>
            <w:r w:rsidRPr="00120F6A">
              <w:rPr>
                <w:rStyle w:val="Lienhypertexte"/>
                <w:rFonts w:asciiTheme="majorBidi" w:eastAsia="Arial" w:hAnsiTheme="majorBidi"/>
                <w:noProof/>
              </w:rPr>
              <w:t>Les conséquences sur la santé mentale :</w:t>
            </w:r>
            <w:r>
              <w:rPr>
                <w:noProof/>
                <w:webHidden/>
              </w:rPr>
              <w:tab/>
            </w:r>
            <w:r>
              <w:rPr>
                <w:noProof/>
                <w:webHidden/>
              </w:rPr>
              <w:fldChar w:fldCharType="begin"/>
            </w:r>
            <w:r>
              <w:rPr>
                <w:noProof/>
                <w:webHidden/>
              </w:rPr>
              <w:instrText xml:space="preserve"> PAGEREF _Toc168501299 \h </w:instrText>
            </w:r>
            <w:r>
              <w:rPr>
                <w:noProof/>
                <w:webHidden/>
              </w:rPr>
            </w:r>
            <w:r>
              <w:rPr>
                <w:noProof/>
                <w:webHidden/>
              </w:rPr>
              <w:fldChar w:fldCharType="separate"/>
            </w:r>
            <w:r>
              <w:rPr>
                <w:noProof/>
                <w:webHidden/>
              </w:rPr>
              <w:t>16</w:t>
            </w:r>
            <w:r>
              <w:rPr>
                <w:noProof/>
                <w:webHidden/>
              </w:rPr>
              <w:fldChar w:fldCharType="end"/>
            </w:r>
          </w:hyperlink>
        </w:p>
        <w:p w:rsidR="00E629EF" w:rsidRDefault="00E629EF">
          <w:pPr>
            <w:pStyle w:val="TM3"/>
            <w:tabs>
              <w:tab w:val="left" w:pos="1320"/>
              <w:tab w:val="right" w:leader="dot" w:pos="9062"/>
            </w:tabs>
            <w:rPr>
              <w:noProof/>
              <w:lang w:val="en-US" w:eastAsia="en-US"/>
            </w:rPr>
          </w:pPr>
          <w:hyperlink w:anchor="_Toc168501300" w:history="1">
            <w:r w:rsidRPr="00120F6A">
              <w:rPr>
                <w:rStyle w:val="Lienhypertexte"/>
                <w:rFonts w:asciiTheme="majorBidi" w:eastAsia="Arial" w:hAnsiTheme="majorBidi"/>
                <w:noProof/>
              </w:rPr>
              <w:t>4.4.2</w:t>
            </w:r>
            <w:r>
              <w:rPr>
                <w:noProof/>
                <w:lang w:val="en-US" w:eastAsia="en-US"/>
              </w:rPr>
              <w:tab/>
            </w:r>
            <w:r w:rsidRPr="00120F6A">
              <w:rPr>
                <w:rStyle w:val="Lienhypertexte"/>
                <w:rFonts w:asciiTheme="majorBidi" w:eastAsia="Arial" w:hAnsiTheme="majorBidi"/>
                <w:noProof/>
              </w:rPr>
              <w:t>Les conséquences  sur la santé psychologique</w:t>
            </w:r>
            <w:r w:rsidRPr="00120F6A">
              <w:rPr>
                <w:rStyle w:val="Lienhypertexte"/>
                <w:rFonts w:asciiTheme="majorBidi" w:eastAsia="Arial" w:hAnsiTheme="majorBidi"/>
                <w:i/>
                <w:noProof/>
              </w:rPr>
              <w:t> </w:t>
            </w:r>
            <w:r w:rsidRPr="00120F6A">
              <w:rPr>
                <w:rStyle w:val="Lienhypertexte"/>
                <w:rFonts w:asciiTheme="majorBidi" w:eastAsia="Arial" w:hAnsiTheme="majorBidi"/>
                <w:noProof/>
              </w:rPr>
              <w:t>:</w:t>
            </w:r>
            <w:r>
              <w:rPr>
                <w:noProof/>
                <w:webHidden/>
              </w:rPr>
              <w:tab/>
            </w:r>
            <w:r>
              <w:rPr>
                <w:noProof/>
                <w:webHidden/>
              </w:rPr>
              <w:fldChar w:fldCharType="begin"/>
            </w:r>
            <w:r>
              <w:rPr>
                <w:noProof/>
                <w:webHidden/>
              </w:rPr>
              <w:instrText xml:space="preserve"> PAGEREF _Toc168501300 \h </w:instrText>
            </w:r>
            <w:r>
              <w:rPr>
                <w:noProof/>
                <w:webHidden/>
              </w:rPr>
            </w:r>
            <w:r>
              <w:rPr>
                <w:noProof/>
                <w:webHidden/>
              </w:rPr>
              <w:fldChar w:fldCharType="separate"/>
            </w:r>
            <w:r>
              <w:rPr>
                <w:noProof/>
                <w:webHidden/>
              </w:rPr>
              <w:t>16</w:t>
            </w:r>
            <w:r>
              <w:rPr>
                <w:noProof/>
                <w:webHidden/>
              </w:rPr>
              <w:fldChar w:fldCharType="end"/>
            </w:r>
          </w:hyperlink>
        </w:p>
        <w:p w:rsidR="00E629EF" w:rsidRDefault="00E629EF">
          <w:pPr>
            <w:pStyle w:val="TM3"/>
            <w:tabs>
              <w:tab w:val="left" w:pos="1320"/>
              <w:tab w:val="right" w:leader="dot" w:pos="9062"/>
            </w:tabs>
            <w:rPr>
              <w:noProof/>
              <w:lang w:val="en-US" w:eastAsia="en-US"/>
            </w:rPr>
          </w:pPr>
          <w:hyperlink w:anchor="_Toc168501301" w:history="1">
            <w:r w:rsidRPr="00120F6A">
              <w:rPr>
                <w:rStyle w:val="Lienhypertexte"/>
                <w:rFonts w:asciiTheme="majorBidi" w:eastAsia="Arial" w:hAnsiTheme="majorBidi"/>
                <w:noProof/>
              </w:rPr>
              <w:t>4.4.3</w:t>
            </w:r>
            <w:r>
              <w:rPr>
                <w:noProof/>
                <w:lang w:val="en-US" w:eastAsia="en-US"/>
              </w:rPr>
              <w:tab/>
            </w:r>
            <w:r w:rsidRPr="00120F6A">
              <w:rPr>
                <w:rStyle w:val="Lienhypertexte"/>
                <w:rFonts w:asciiTheme="majorBidi" w:eastAsia="Arial" w:hAnsiTheme="majorBidi"/>
                <w:noProof/>
              </w:rPr>
              <w:t>Les conséquences sur la santé physique:</w:t>
            </w:r>
            <w:r>
              <w:rPr>
                <w:noProof/>
                <w:webHidden/>
              </w:rPr>
              <w:tab/>
            </w:r>
            <w:r>
              <w:rPr>
                <w:noProof/>
                <w:webHidden/>
              </w:rPr>
              <w:fldChar w:fldCharType="begin"/>
            </w:r>
            <w:r>
              <w:rPr>
                <w:noProof/>
                <w:webHidden/>
              </w:rPr>
              <w:instrText xml:space="preserve"> PAGEREF _Toc168501301 \h </w:instrText>
            </w:r>
            <w:r>
              <w:rPr>
                <w:noProof/>
                <w:webHidden/>
              </w:rPr>
            </w:r>
            <w:r>
              <w:rPr>
                <w:noProof/>
                <w:webHidden/>
              </w:rPr>
              <w:fldChar w:fldCharType="separate"/>
            </w:r>
            <w:r>
              <w:rPr>
                <w:noProof/>
                <w:webHidden/>
              </w:rPr>
              <w:t>16</w:t>
            </w:r>
            <w:r>
              <w:rPr>
                <w:noProof/>
                <w:webHidden/>
              </w:rPr>
              <w:fldChar w:fldCharType="end"/>
            </w:r>
          </w:hyperlink>
        </w:p>
        <w:p w:rsidR="00E629EF" w:rsidRDefault="00E629EF">
          <w:pPr>
            <w:pStyle w:val="TM2"/>
            <w:tabs>
              <w:tab w:val="left" w:pos="880"/>
              <w:tab w:val="right" w:leader="dot" w:pos="9062"/>
            </w:tabs>
            <w:rPr>
              <w:noProof/>
              <w:lang w:val="en-US" w:eastAsia="en-US"/>
            </w:rPr>
          </w:pPr>
          <w:hyperlink w:anchor="_Toc168501302" w:history="1">
            <w:r w:rsidRPr="00120F6A">
              <w:rPr>
                <w:rStyle w:val="Lienhypertexte"/>
                <w:rFonts w:asciiTheme="majorBidi" w:hAnsiTheme="majorBidi" w:cstheme="majorBidi"/>
                <w:noProof/>
              </w:rPr>
              <w:t>4.5</w:t>
            </w:r>
            <w:r>
              <w:rPr>
                <w:noProof/>
                <w:lang w:val="en-US" w:eastAsia="en-US"/>
              </w:rPr>
              <w:tab/>
            </w:r>
            <w:r w:rsidRPr="00120F6A">
              <w:rPr>
                <w:rStyle w:val="Lienhypertexte"/>
                <w:rFonts w:asciiTheme="majorBidi" w:hAnsiTheme="majorBidi" w:cstheme="majorBidi"/>
                <w:noProof/>
              </w:rPr>
              <w:t>La prise en charge:</w:t>
            </w:r>
            <w:r>
              <w:rPr>
                <w:noProof/>
                <w:webHidden/>
              </w:rPr>
              <w:tab/>
            </w:r>
            <w:r>
              <w:rPr>
                <w:noProof/>
                <w:webHidden/>
              </w:rPr>
              <w:fldChar w:fldCharType="begin"/>
            </w:r>
            <w:r>
              <w:rPr>
                <w:noProof/>
                <w:webHidden/>
              </w:rPr>
              <w:instrText xml:space="preserve"> PAGEREF _Toc168501302 \h </w:instrText>
            </w:r>
            <w:r>
              <w:rPr>
                <w:noProof/>
                <w:webHidden/>
              </w:rPr>
            </w:r>
            <w:r>
              <w:rPr>
                <w:noProof/>
                <w:webHidden/>
              </w:rPr>
              <w:fldChar w:fldCharType="separate"/>
            </w:r>
            <w:r>
              <w:rPr>
                <w:noProof/>
                <w:webHidden/>
              </w:rPr>
              <w:t>17</w:t>
            </w:r>
            <w:r>
              <w:rPr>
                <w:noProof/>
                <w:webHidden/>
              </w:rPr>
              <w:fldChar w:fldCharType="end"/>
            </w:r>
          </w:hyperlink>
        </w:p>
        <w:p w:rsidR="00E629EF" w:rsidRDefault="00E629EF">
          <w:pPr>
            <w:pStyle w:val="TM2"/>
            <w:tabs>
              <w:tab w:val="left" w:pos="880"/>
              <w:tab w:val="right" w:leader="dot" w:pos="9062"/>
            </w:tabs>
            <w:rPr>
              <w:noProof/>
              <w:lang w:val="en-US" w:eastAsia="en-US"/>
            </w:rPr>
          </w:pPr>
          <w:hyperlink w:anchor="_Toc168501303" w:history="1">
            <w:r w:rsidRPr="00120F6A">
              <w:rPr>
                <w:rStyle w:val="Lienhypertexte"/>
                <w:rFonts w:asciiTheme="majorBidi" w:eastAsia="Times New Roman" w:hAnsiTheme="majorBidi" w:cstheme="majorBidi"/>
                <w:noProof/>
              </w:rPr>
              <w:t>4.6</w:t>
            </w:r>
            <w:r>
              <w:rPr>
                <w:noProof/>
                <w:lang w:val="en-US" w:eastAsia="en-US"/>
              </w:rPr>
              <w:tab/>
            </w:r>
            <w:r w:rsidRPr="00120F6A">
              <w:rPr>
                <w:rStyle w:val="Lienhypertexte"/>
                <w:rFonts w:asciiTheme="majorBidi" w:hAnsiTheme="majorBidi" w:cstheme="majorBidi"/>
                <w:noProof/>
              </w:rPr>
              <w:t>LÉGISLATION ET RÈGLEMENTS :</w:t>
            </w:r>
            <w:r>
              <w:rPr>
                <w:noProof/>
                <w:webHidden/>
              </w:rPr>
              <w:tab/>
            </w:r>
            <w:r>
              <w:rPr>
                <w:noProof/>
                <w:webHidden/>
              </w:rPr>
              <w:fldChar w:fldCharType="begin"/>
            </w:r>
            <w:r>
              <w:rPr>
                <w:noProof/>
                <w:webHidden/>
              </w:rPr>
              <w:instrText xml:space="preserve"> PAGEREF _Toc168501303 \h </w:instrText>
            </w:r>
            <w:r>
              <w:rPr>
                <w:noProof/>
                <w:webHidden/>
              </w:rPr>
            </w:r>
            <w:r>
              <w:rPr>
                <w:noProof/>
                <w:webHidden/>
              </w:rPr>
              <w:fldChar w:fldCharType="separate"/>
            </w:r>
            <w:r>
              <w:rPr>
                <w:noProof/>
                <w:webHidden/>
              </w:rPr>
              <w:t>19</w:t>
            </w:r>
            <w:r>
              <w:rPr>
                <w:noProof/>
                <w:webHidden/>
              </w:rPr>
              <w:fldChar w:fldCharType="end"/>
            </w:r>
          </w:hyperlink>
        </w:p>
        <w:p w:rsidR="00E629EF" w:rsidRDefault="00E629EF">
          <w:pPr>
            <w:pStyle w:val="TM2"/>
            <w:tabs>
              <w:tab w:val="left" w:pos="660"/>
              <w:tab w:val="right" w:leader="dot" w:pos="9062"/>
            </w:tabs>
            <w:rPr>
              <w:noProof/>
              <w:lang w:val="en-US" w:eastAsia="en-US"/>
            </w:rPr>
          </w:pPr>
          <w:hyperlink w:anchor="_Toc168501304" w:history="1">
            <w:r w:rsidRPr="00120F6A">
              <w:rPr>
                <w:rStyle w:val="Lienhypertexte"/>
                <w:rFonts w:asciiTheme="majorBidi" w:hAnsiTheme="majorBidi" w:cstheme="majorBidi"/>
                <w:noProof/>
                <w:lang w:val="fr-CH" w:eastAsia="en-US"/>
              </w:rPr>
              <w:t>*</w:t>
            </w:r>
            <w:r>
              <w:rPr>
                <w:noProof/>
                <w:lang w:val="en-US" w:eastAsia="en-US"/>
              </w:rPr>
              <w:tab/>
            </w:r>
            <w:r w:rsidRPr="00120F6A">
              <w:rPr>
                <w:rStyle w:val="Lienhypertexte"/>
                <w:rFonts w:asciiTheme="majorBidi" w:hAnsiTheme="majorBidi" w:cstheme="majorBidi"/>
                <w:i/>
                <w:noProof/>
                <w:lang w:val="fr-CH" w:eastAsia="en-US"/>
              </w:rPr>
              <w:t>5.3Les objectifs de recherche : 5.3.1</w:t>
            </w:r>
            <w:r w:rsidRPr="00120F6A">
              <w:rPr>
                <w:rStyle w:val="Lienhypertexte"/>
                <w:rFonts w:asciiTheme="majorBidi" w:eastAsia="Calibri" w:hAnsiTheme="majorBidi" w:cstheme="majorBidi"/>
                <w:noProof/>
                <w:lang w:val="fr-CH" w:eastAsia="en-US"/>
              </w:rPr>
              <w:t>Objectif principal :</w:t>
            </w:r>
            <w:r>
              <w:rPr>
                <w:noProof/>
                <w:webHidden/>
              </w:rPr>
              <w:tab/>
            </w:r>
            <w:r>
              <w:rPr>
                <w:noProof/>
                <w:webHidden/>
              </w:rPr>
              <w:fldChar w:fldCharType="begin"/>
            </w:r>
            <w:r>
              <w:rPr>
                <w:noProof/>
                <w:webHidden/>
              </w:rPr>
              <w:instrText xml:space="preserve"> PAGEREF _Toc168501304 \h </w:instrText>
            </w:r>
            <w:r>
              <w:rPr>
                <w:noProof/>
                <w:webHidden/>
              </w:rPr>
            </w:r>
            <w:r>
              <w:rPr>
                <w:noProof/>
                <w:webHidden/>
              </w:rPr>
              <w:fldChar w:fldCharType="separate"/>
            </w:r>
            <w:r>
              <w:rPr>
                <w:noProof/>
                <w:webHidden/>
              </w:rPr>
              <w:t>23</w:t>
            </w:r>
            <w:r>
              <w:rPr>
                <w:noProof/>
                <w:webHidden/>
              </w:rPr>
              <w:fldChar w:fldCharType="end"/>
            </w:r>
          </w:hyperlink>
        </w:p>
        <w:p w:rsidR="00E629EF" w:rsidRDefault="00E629EF">
          <w:r>
            <w:rPr>
              <w:b/>
              <w:bCs/>
            </w:rPr>
            <w:fldChar w:fldCharType="end"/>
          </w:r>
        </w:p>
      </w:sdtContent>
    </w:sdt>
    <w:p w:rsidR="006F6477" w:rsidRPr="00CF377A" w:rsidRDefault="00474C60" w:rsidP="008B29DC">
      <w:pPr>
        <w:rPr>
          <w:rFonts w:asciiTheme="majorBidi" w:eastAsia="Comic Sans MS" w:hAnsiTheme="majorBidi" w:cstheme="majorBidi"/>
        </w:rPr>
      </w:pPr>
      <w:r w:rsidRPr="00CF377A">
        <w:rPr>
          <w:rFonts w:asciiTheme="majorBidi" w:eastAsia="Comic Sans MS" w:hAnsiTheme="majorBidi" w:cstheme="majorBidi"/>
        </w:rPr>
        <w:br w:type="page"/>
      </w:r>
    </w:p>
    <w:p w:rsidR="006F6477" w:rsidRPr="00CF377A" w:rsidRDefault="008B29DC" w:rsidP="009A1A7C">
      <w:pPr>
        <w:pStyle w:val="Titre1"/>
        <w:rPr>
          <w:rFonts w:asciiTheme="majorBidi" w:hAnsiTheme="majorBidi" w:cstheme="majorBidi"/>
        </w:rPr>
      </w:pPr>
      <w:bookmarkStart w:id="0" w:name="_Toc168501283"/>
      <w:r w:rsidRPr="00CF377A">
        <w:rPr>
          <w:rFonts w:asciiTheme="majorBidi" w:hAnsiTheme="majorBidi" w:cstheme="majorBidi"/>
        </w:rPr>
        <w:lastRenderedPageBreak/>
        <w:t>Introduction</w:t>
      </w:r>
      <w:r w:rsidR="005A73FA" w:rsidRPr="00CF377A">
        <w:rPr>
          <w:rFonts w:asciiTheme="majorBidi" w:hAnsiTheme="majorBidi" w:cstheme="majorBidi"/>
        </w:rPr>
        <w:t xml:space="preserve"> :</w:t>
      </w:r>
      <w:bookmarkEnd w:id="0"/>
    </w:p>
    <w:p w:rsidR="00F41336" w:rsidRPr="00CF377A" w:rsidRDefault="00F41336" w:rsidP="00F41336">
      <w:pPr>
        <w:spacing w:line="276" w:lineRule="auto"/>
        <w:rPr>
          <w:rFonts w:asciiTheme="majorBidi" w:hAnsiTheme="majorBidi" w:cstheme="majorBidi"/>
          <w:sz w:val="24"/>
          <w:szCs w:val="24"/>
        </w:rPr>
      </w:pPr>
    </w:p>
    <w:p w:rsidR="00F41336" w:rsidRPr="00CF377A" w:rsidRDefault="00F41336" w:rsidP="00F41336">
      <w:pPr>
        <w:spacing w:line="276" w:lineRule="auto"/>
        <w:rPr>
          <w:rFonts w:asciiTheme="majorBidi" w:hAnsiTheme="majorBidi" w:cstheme="majorBidi"/>
          <w:sz w:val="24"/>
          <w:szCs w:val="24"/>
        </w:rPr>
      </w:pPr>
      <w:r w:rsidRPr="00CF377A">
        <w:rPr>
          <w:rFonts w:asciiTheme="majorBidi" w:hAnsiTheme="majorBidi" w:cstheme="majorBidi"/>
          <w:sz w:val="24"/>
          <w:szCs w:val="24"/>
        </w:rPr>
        <w:t>L'hôpital, jadis considéré comme un sanctuaire dédié à la guérison et au bien-être, n'échappe plus à la réalité implacable de la violence qui s'y immisce, reflétant ainsi une tendance préoccupante qui transcende les limites de la sphère médicale. Ce constat est en harmonie avec une triste réalité mondiale où la violence sévit dans divers domaines de la société contemporaine. Un problème universel, la violence fracture les fondements des communautés et menace le bien-être ainsi que le bonheur de chacun.</w:t>
      </w:r>
    </w:p>
    <w:p w:rsidR="00F41336" w:rsidRPr="00CF377A" w:rsidRDefault="00F41336" w:rsidP="00F41336">
      <w:pPr>
        <w:spacing w:line="276" w:lineRule="auto"/>
        <w:rPr>
          <w:rFonts w:asciiTheme="majorBidi" w:hAnsiTheme="majorBidi" w:cstheme="majorBidi"/>
          <w:sz w:val="24"/>
          <w:szCs w:val="24"/>
        </w:rPr>
      </w:pPr>
      <w:r w:rsidRPr="00CF377A">
        <w:rPr>
          <w:rFonts w:asciiTheme="majorBidi" w:hAnsiTheme="majorBidi" w:cstheme="majorBidi"/>
          <w:sz w:val="24"/>
          <w:szCs w:val="24"/>
        </w:rPr>
        <w:t>Selon les données fournies par des sources fiables telles que l'Organisation internationale du Travail (OIT), le Conseil international des infirmières (CII), l'Organisation mondiale de la Santé (OMS) et l'Internationale des Services publics (ISP) en 2002a, la violence engendre chaque année la perte de vie de plus de 1,6 million de personnes à travers le monde. Au-delà des pertes de vie, de nombreuses autres personnes souffrent de séquelles physiques, sexuelles et de problèmes de santé mentale à la suite d'actes violents. Ces réalités brutales positionnent la violence interpersonnelle comme la troisième cause de décès chez les individus âgés de 15 à 44 ans à l'échelle mondiale, représentant près de 14 % des décès chez les hommes et 7 % des décès chez les femmes, selon les données de l'OIT, du CII, de l'OMS et du PSI en 2002b.</w:t>
      </w:r>
    </w:p>
    <w:p w:rsidR="00F41336" w:rsidRPr="00CF377A" w:rsidRDefault="00F41336" w:rsidP="00F41336">
      <w:pPr>
        <w:spacing w:line="276" w:lineRule="auto"/>
        <w:rPr>
          <w:rFonts w:asciiTheme="majorBidi" w:hAnsiTheme="majorBidi" w:cstheme="majorBidi"/>
          <w:sz w:val="24"/>
          <w:szCs w:val="24"/>
        </w:rPr>
      </w:pPr>
      <w:r w:rsidRPr="00CF377A">
        <w:rPr>
          <w:rFonts w:asciiTheme="majorBidi" w:hAnsiTheme="majorBidi" w:cstheme="majorBidi"/>
          <w:sz w:val="24"/>
          <w:szCs w:val="24"/>
        </w:rPr>
        <w:t>Dans ce contexte global de violence, le milieu hospitalier n'échappe pas à cette sombre réalité. La violence sur le lieu de travail, définie comme des incidents où le personnel est maltraité, menacé ou agressé dans des circonstances liées à son travail, devient malheureusement un phénomène récurrent dans le domaine de la santé. Les professionnels de la santé, dévoués à la mission noble de soigner et de prendre soin des autres, se retrouvent de plus en plus exposés à des actes d'agression et de violence au sein même des établissements censés être des lieux de guérison.</w:t>
      </w:r>
    </w:p>
    <w:p w:rsidR="00F41336" w:rsidRPr="00CF377A" w:rsidRDefault="00F41336" w:rsidP="00F41336">
      <w:pPr>
        <w:spacing w:line="276" w:lineRule="auto"/>
        <w:rPr>
          <w:rFonts w:asciiTheme="majorBidi" w:hAnsiTheme="majorBidi" w:cstheme="majorBidi"/>
          <w:sz w:val="24"/>
          <w:szCs w:val="24"/>
        </w:rPr>
      </w:pPr>
      <w:r w:rsidRPr="00CF377A">
        <w:rPr>
          <w:rFonts w:asciiTheme="majorBidi" w:hAnsiTheme="majorBidi" w:cstheme="majorBidi"/>
          <w:sz w:val="24"/>
          <w:szCs w:val="24"/>
        </w:rPr>
        <w:t>Notre travail de fin d'étude se déploie en deux parties distinctes mais complémentaires. La première partie, de nature théorique, aborde en profondeur le phénomène de la violence envers le personnel de santé. Les chapitres de cette section se pencheront sur la nature de cette violence, ses différentes formes, ainsi que les facteurs qui la favorisent. Cette exploration théorique repose sur une revue approfondie de la littérature existante, intégrant des travaux de chercheurs renommés dans le domaine.</w:t>
      </w:r>
    </w:p>
    <w:p w:rsidR="00F41336" w:rsidRPr="00CF377A" w:rsidRDefault="00F41336" w:rsidP="00F41336">
      <w:pPr>
        <w:spacing w:line="276" w:lineRule="auto"/>
        <w:rPr>
          <w:rFonts w:asciiTheme="majorBidi" w:hAnsiTheme="majorBidi" w:cstheme="majorBidi"/>
          <w:sz w:val="24"/>
          <w:szCs w:val="24"/>
        </w:rPr>
      </w:pPr>
      <w:r w:rsidRPr="00CF377A">
        <w:rPr>
          <w:rFonts w:asciiTheme="majorBidi" w:hAnsiTheme="majorBidi" w:cstheme="majorBidi"/>
          <w:sz w:val="24"/>
          <w:szCs w:val="24"/>
        </w:rPr>
        <w:t>La deuxième partie de notre mémoire se consacre à la pratique et met en avant une méthodologie rigoureuse pour la vérification des hypothèses émises dans la première partie. Cette méthodologie, élaborée avec soin, combine des approches quantitatives et qualitatives pour obtenir une compréhension approfondie de la problématique de la violence envers le personnel de santé dans les hôpitaux de la wilaya de Laghouat. En suivant une démarche scientifique rigoureuse, nous visons à contribuer à l'avancement des connaissances dans ce domaine critique.</w:t>
      </w:r>
    </w:p>
    <w:p w:rsidR="00F41336" w:rsidRPr="00CF377A" w:rsidRDefault="00F41336" w:rsidP="00F41336">
      <w:pPr>
        <w:spacing w:line="276" w:lineRule="auto"/>
        <w:rPr>
          <w:rFonts w:asciiTheme="majorBidi" w:hAnsiTheme="majorBidi" w:cstheme="majorBidi"/>
          <w:sz w:val="24"/>
          <w:szCs w:val="24"/>
        </w:rPr>
      </w:pPr>
      <w:r w:rsidRPr="00CF377A">
        <w:rPr>
          <w:rFonts w:asciiTheme="majorBidi" w:hAnsiTheme="majorBidi" w:cstheme="majorBidi"/>
          <w:sz w:val="24"/>
          <w:szCs w:val="24"/>
        </w:rPr>
        <w:t xml:space="preserve">Enfin, notre mémoire se clôturera par une conclusion qui synthétisera les principales découvertes, soulignera les implications pratiques et théoriques de notre recherche, et </w:t>
      </w:r>
      <w:r w:rsidRPr="00CF377A">
        <w:rPr>
          <w:rFonts w:asciiTheme="majorBidi" w:hAnsiTheme="majorBidi" w:cstheme="majorBidi"/>
          <w:sz w:val="24"/>
          <w:szCs w:val="24"/>
        </w:rPr>
        <w:lastRenderedPageBreak/>
        <w:t>proposera des pistes pour de futures études visant à approfondir notre compréhension de ce phénomène complexe.</w:t>
      </w:r>
    </w:p>
    <w:p w:rsidR="006072E6" w:rsidRDefault="00F41336" w:rsidP="0046160D">
      <w:pPr>
        <w:spacing w:line="276" w:lineRule="auto"/>
        <w:rPr>
          <w:rFonts w:asciiTheme="majorBidi" w:hAnsiTheme="majorBidi" w:cstheme="majorBidi"/>
          <w:sz w:val="24"/>
          <w:szCs w:val="24"/>
        </w:rPr>
      </w:pPr>
      <w:r w:rsidRPr="00CF377A">
        <w:rPr>
          <w:rFonts w:asciiTheme="majorBidi" w:hAnsiTheme="majorBidi" w:cstheme="majorBidi"/>
          <w:sz w:val="24"/>
          <w:szCs w:val="24"/>
        </w:rPr>
        <w:t>À travers ce travail, nous aspirons à apporter une contribution significative à la compréhension de la violence envers le personnel de santé, et espérons que nos résultats pourront guider des actions concrètes visant à atténuer ce problème majeur au sein des établissements de santé de la wilaya de Laghouat.</w:t>
      </w:r>
    </w:p>
    <w:p w:rsidR="0046160D" w:rsidRPr="0046160D" w:rsidRDefault="0046160D" w:rsidP="0046160D">
      <w:pPr>
        <w:spacing w:line="276" w:lineRule="auto"/>
        <w:rPr>
          <w:rFonts w:asciiTheme="majorBidi" w:hAnsiTheme="majorBidi" w:cstheme="majorBidi"/>
          <w:sz w:val="24"/>
          <w:szCs w:val="24"/>
        </w:rPr>
      </w:pPr>
    </w:p>
    <w:p w:rsidR="004262B9" w:rsidRDefault="00161118" w:rsidP="0046160D">
      <w:pPr>
        <w:pStyle w:val="Titre1"/>
        <w:rPr>
          <w:rFonts w:asciiTheme="majorBidi" w:hAnsiTheme="majorBidi" w:cstheme="majorBidi"/>
        </w:rPr>
      </w:pPr>
      <w:bookmarkStart w:id="1" w:name="_Toc168501284"/>
      <w:r w:rsidRPr="00CF377A">
        <w:rPr>
          <w:rFonts w:asciiTheme="majorBidi" w:hAnsiTheme="majorBidi" w:cstheme="majorBidi"/>
        </w:rPr>
        <w:t>P</w:t>
      </w:r>
      <w:r w:rsidR="008B29DC" w:rsidRPr="00CF377A">
        <w:rPr>
          <w:rFonts w:asciiTheme="majorBidi" w:hAnsiTheme="majorBidi" w:cstheme="majorBidi"/>
        </w:rPr>
        <w:t>roblématique :</w:t>
      </w:r>
      <w:bookmarkEnd w:id="1"/>
      <w:r w:rsidRPr="00CF377A">
        <w:rPr>
          <w:rFonts w:asciiTheme="majorBidi" w:hAnsiTheme="majorBidi" w:cstheme="majorBidi"/>
        </w:rPr>
        <w:t xml:space="preserve"> </w:t>
      </w:r>
    </w:p>
    <w:p w:rsidR="0046160D" w:rsidRPr="0046160D" w:rsidRDefault="0046160D" w:rsidP="0046160D">
      <w:pPr>
        <w:pStyle w:val="Citation"/>
      </w:pPr>
    </w:p>
    <w:p w:rsidR="006072E6" w:rsidRPr="00CF377A" w:rsidRDefault="006072E6" w:rsidP="004262B9">
      <w:pPr>
        <w:spacing w:line="276" w:lineRule="auto"/>
        <w:rPr>
          <w:rFonts w:asciiTheme="majorBidi" w:hAnsiTheme="majorBidi" w:cstheme="majorBidi"/>
          <w:sz w:val="24"/>
          <w:szCs w:val="24"/>
        </w:rPr>
      </w:pPr>
      <w:r w:rsidRPr="00CF377A">
        <w:rPr>
          <w:rFonts w:asciiTheme="majorBidi" w:hAnsiTheme="majorBidi" w:cstheme="majorBidi"/>
          <w:sz w:val="24"/>
          <w:szCs w:val="24"/>
        </w:rPr>
        <w:t xml:space="preserve">La violence, un phénomène universel, a toujours été </w:t>
      </w:r>
      <w:r w:rsidR="0027522B" w:rsidRPr="00CF377A">
        <w:rPr>
          <w:rFonts w:asciiTheme="majorBidi" w:hAnsiTheme="majorBidi" w:cstheme="majorBidi"/>
          <w:sz w:val="24"/>
          <w:szCs w:val="24"/>
        </w:rPr>
        <w:t>présente</w:t>
      </w:r>
      <w:r w:rsidRPr="00CF377A">
        <w:rPr>
          <w:rFonts w:asciiTheme="majorBidi" w:hAnsiTheme="majorBidi" w:cstheme="majorBidi"/>
          <w:sz w:val="24"/>
          <w:szCs w:val="24"/>
        </w:rPr>
        <w:t xml:space="preserve"> dans nos sociétés, transcendant les frontières nationales et touchant tous les pays, y compris ceux du tiers monde. Au cours de notre stage au</w:t>
      </w:r>
      <w:r w:rsidR="0027522B">
        <w:rPr>
          <w:rFonts w:asciiTheme="majorBidi" w:hAnsiTheme="majorBidi" w:cstheme="majorBidi"/>
          <w:sz w:val="24"/>
          <w:szCs w:val="24"/>
        </w:rPr>
        <w:t>x</w:t>
      </w:r>
      <w:r w:rsidRPr="00CF377A">
        <w:rPr>
          <w:rFonts w:asciiTheme="majorBidi" w:hAnsiTheme="majorBidi" w:cstheme="majorBidi"/>
          <w:sz w:val="24"/>
          <w:szCs w:val="24"/>
        </w:rPr>
        <w:t xml:space="preserve"> </w:t>
      </w:r>
      <w:r w:rsidR="00C94460" w:rsidRPr="00CF377A">
        <w:rPr>
          <w:rFonts w:asciiTheme="majorBidi" w:hAnsiTheme="majorBidi" w:cstheme="majorBidi"/>
          <w:sz w:val="24"/>
          <w:szCs w:val="24"/>
        </w:rPr>
        <w:t>EPH</w:t>
      </w:r>
      <w:r w:rsidRPr="00CF377A">
        <w:rPr>
          <w:rFonts w:asciiTheme="majorBidi" w:hAnsiTheme="majorBidi" w:cstheme="majorBidi"/>
          <w:sz w:val="24"/>
          <w:szCs w:val="24"/>
        </w:rPr>
        <w:t xml:space="preserve"> de la wilaya de Laghouat, nous avons été frappés par un aspect particulier de ce phénomène : la violence envers le personnel de santé. Ce constat a suscité notre intérêt, motivant ainsi notre volonté de mener des recherches approfondies pour comprendre la violence de manière globale. Ce choix de thème n'est pas uniquement guidé par l'observation, mais également par notre propre expérience lors de la formation, où nous avons été confrontés à des situations de violence que nous ne pouvions gérer seuls.</w:t>
      </w:r>
    </w:p>
    <w:p w:rsidR="006072E6" w:rsidRPr="00CF377A" w:rsidRDefault="006072E6" w:rsidP="004262B9">
      <w:pPr>
        <w:spacing w:line="276" w:lineRule="auto"/>
        <w:rPr>
          <w:rFonts w:asciiTheme="majorBidi" w:hAnsiTheme="majorBidi" w:cstheme="majorBidi"/>
          <w:sz w:val="24"/>
          <w:szCs w:val="24"/>
        </w:rPr>
      </w:pPr>
      <w:r w:rsidRPr="00CF377A">
        <w:rPr>
          <w:rFonts w:asciiTheme="majorBidi" w:hAnsiTheme="majorBidi" w:cstheme="majorBidi"/>
          <w:sz w:val="24"/>
          <w:szCs w:val="24"/>
        </w:rPr>
        <w:t>Dans ce mémoire, nous visons à explorer les différentes facettes de la violence envers le personnel de santé dans les hôpitaux de la wilaya de Laghouat, en mettant en lumière ses manifestations, ses conséquences et les facteurs qui pourraient contribuer à sa fréquence. Nous espérons que les résultats de cette recherche permettront de répondre aux questions cruciales soulevées par cette problématique complexe.</w:t>
      </w:r>
    </w:p>
    <w:p w:rsidR="006072E6" w:rsidRPr="00CF377A" w:rsidRDefault="006072E6" w:rsidP="004262B9">
      <w:pPr>
        <w:spacing w:line="276" w:lineRule="auto"/>
        <w:rPr>
          <w:rFonts w:asciiTheme="majorBidi" w:hAnsiTheme="majorBidi" w:cstheme="majorBidi"/>
          <w:sz w:val="24"/>
          <w:szCs w:val="24"/>
        </w:rPr>
      </w:pPr>
      <w:r w:rsidRPr="00CF377A">
        <w:rPr>
          <w:rFonts w:asciiTheme="majorBidi" w:hAnsiTheme="majorBidi" w:cstheme="majorBidi"/>
          <w:sz w:val="24"/>
          <w:szCs w:val="24"/>
        </w:rPr>
        <w:t>Avant d'entamer une recherche approfondie, il est essentiel de réaliser une pré-enquête afin de mieux cerner le problème et d'orienter nos investigations ultérieures. Au cours des douze derniers mois (2023/2024), nous avons observé un nombre significatif de cas de violence au sein des hôpitaux (CHU, EPH, EPSP, EHS) de la wilaya de Laghouat. Cette observation préliminaire a renforcé notre conviction quant à la nécessité d'approfondir cette problématique.</w:t>
      </w:r>
    </w:p>
    <w:p w:rsidR="006072E6" w:rsidRPr="00CF377A" w:rsidRDefault="006072E6" w:rsidP="004262B9">
      <w:pPr>
        <w:spacing w:line="276" w:lineRule="auto"/>
        <w:rPr>
          <w:rFonts w:asciiTheme="majorBidi" w:hAnsiTheme="majorBidi" w:cstheme="majorBidi"/>
          <w:sz w:val="24"/>
          <w:szCs w:val="24"/>
        </w:rPr>
      </w:pPr>
      <w:r w:rsidRPr="00CF377A">
        <w:rPr>
          <w:rFonts w:asciiTheme="majorBidi" w:hAnsiTheme="majorBidi" w:cstheme="majorBidi"/>
          <w:sz w:val="24"/>
          <w:szCs w:val="24"/>
        </w:rPr>
        <w:t>Les résultats de notre pré-enquête ont révélé</w:t>
      </w:r>
      <w:r w:rsidR="00FD303F" w:rsidRPr="00CF377A">
        <w:rPr>
          <w:rFonts w:asciiTheme="majorBidi" w:hAnsiTheme="majorBidi" w:cstheme="majorBidi"/>
          <w:sz w:val="24"/>
          <w:szCs w:val="24"/>
        </w:rPr>
        <w:t xml:space="preserve"> d</w:t>
      </w:r>
      <w:r w:rsidRPr="00CF377A">
        <w:rPr>
          <w:rFonts w:asciiTheme="majorBidi" w:hAnsiTheme="majorBidi" w:cstheme="majorBidi"/>
          <w:sz w:val="24"/>
          <w:szCs w:val="24"/>
        </w:rPr>
        <w:t>es chiffres alarmants soulignent l'ampleur du problème et justifient l'urgence d'une analyse approfondie pour mieux comprendre les racines de cette violence envers le personnel de santé.</w:t>
      </w:r>
    </w:p>
    <w:p w:rsidR="006072E6" w:rsidRPr="00CF377A" w:rsidRDefault="0027522B" w:rsidP="004262B9">
      <w:pPr>
        <w:spacing w:line="276" w:lineRule="auto"/>
        <w:rPr>
          <w:rFonts w:asciiTheme="majorBidi" w:hAnsiTheme="majorBidi" w:cstheme="majorBidi"/>
          <w:sz w:val="24"/>
          <w:szCs w:val="24"/>
        </w:rPr>
      </w:pPr>
      <w:r w:rsidRPr="00CF377A">
        <w:rPr>
          <w:rFonts w:asciiTheme="majorBidi" w:hAnsiTheme="majorBidi" w:cstheme="majorBidi"/>
          <w:sz w:val="24"/>
          <w:szCs w:val="24"/>
        </w:rPr>
        <w:t>La</w:t>
      </w:r>
      <w:r w:rsidR="006072E6" w:rsidRPr="00CF377A">
        <w:rPr>
          <w:rFonts w:asciiTheme="majorBidi" w:hAnsiTheme="majorBidi" w:cstheme="majorBidi"/>
          <w:sz w:val="24"/>
          <w:szCs w:val="24"/>
        </w:rPr>
        <w:t xml:space="preserve"> problématique de la violence envers le personnel de santé dans les hôpitaux de la wilaya de Laghouat </w:t>
      </w:r>
      <w:r w:rsidR="00A633CC" w:rsidRPr="00CF377A">
        <w:rPr>
          <w:rFonts w:asciiTheme="majorBidi" w:hAnsiTheme="majorBidi" w:cstheme="majorBidi"/>
          <w:sz w:val="24"/>
          <w:szCs w:val="24"/>
        </w:rPr>
        <w:t xml:space="preserve">et </w:t>
      </w:r>
      <w:r w:rsidR="00B032EA" w:rsidRPr="00CF377A">
        <w:rPr>
          <w:rFonts w:asciiTheme="majorBidi" w:hAnsiTheme="majorBidi" w:cstheme="majorBidi"/>
          <w:sz w:val="24"/>
          <w:szCs w:val="24"/>
        </w:rPr>
        <w:t>même</w:t>
      </w:r>
      <w:r w:rsidR="00A633CC" w:rsidRPr="00CF377A">
        <w:rPr>
          <w:rFonts w:asciiTheme="majorBidi" w:hAnsiTheme="majorBidi" w:cstheme="majorBidi"/>
          <w:sz w:val="24"/>
          <w:szCs w:val="24"/>
        </w:rPr>
        <w:t xml:space="preserve"> de tout le pays </w:t>
      </w:r>
      <w:r w:rsidR="006072E6" w:rsidRPr="00CF377A">
        <w:rPr>
          <w:rFonts w:asciiTheme="majorBidi" w:hAnsiTheme="majorBidi" w:cstheme="majorBidi"/>
          <w:sz w:val="24"/>
          <w:szCs w:val="24"/>
        </w:rPr>
        <w:t>émerge comme une réalité tangible. Cette violence, qu'elle soit physique ou verbale, semble contribuer à la souffrance des premiers intervenants ainsi que des personnes soignées. La communication entre le personnel de santé et les patients semble rompue, créant un climat de nervosité lors des échanges.</w:t>
      </w:r>
    </w:p>
    <w:p w:rsidR="006072E6" w:rsidRPr="00CF377A" w:rsidRDefault="006072E6" w:rsidP="004262B9">
      <w:pPr>
        <w:spacing w:line="276" w:lineRule="auto"/>
        <w:rPr>
          <w:rFonts w:asciiTheme="majorBidi" w:hAnsiTheme="majorBidi" w:cstheme="majorBidi"/>
          <w:sz w:val="24"/>
          <w:szCs w:val="24"/>
        </w:rPr>
      </w:pPr>
      <w:r w:rsidRPr="00CF377A">
        <w:rPr>
          <w:rFonts w:asciiTheme="majorBidi" w:hAnsiTheme="majorBidi" w:cstheme="majorBidi"/>
          <w:sz w:val="24"/>
          <w:szCs w:val="24"/>
        </w:rPr>
        <w:t xml:space="preserve">Cette réalité soulève la question fondamentale : </w:t>
      </w:r>
      <w:r w:rsidRPr="00CF377A">
        <w:rPr>
          <w:rFonts w:asciiTheme="majorBidi" w:hAnsiTheme="majorBidi" w:cstheme="majorBidi"/>
          <w:b/>
          <w:bCs/>
          <w:sz w:val="24"/>
          <w:szCs w:val="24"/>
        </w:rPr>
        <w:t>pourquoi les incidents violents sont-ils si fréquents au niveau des hôpitaux de la wilaya de Laghouat ?</w:t>
      </w:r>
      <w:r w:rsidRPr="00CF377A">
        <w:rPr>
          <w:rFonts w:asciiTheme="majorBidi" w:hAnsiTheme="majorBidi" w:cstheme="majorBidi"/>
          <w:sz w:val="24"/>
          <w:szCs w:val="24"/>
        </w:rPr>
        <w:t xml:space="preserve"> Pour répondre à cette </w:t>
      </w:r>
      <w:r w:rsidRPr="00CF377A">
        <w:rPr>
          <w:rFonts w:asciiTheme="majorBidi" w:hAnsiTheme="majorBidi" w:cstheme="majorBidi"/>
          <w:sz w:val="24"/>
          <w:szCs w:val="24"/>
        </w:rPr>
        <w:lastRenderedPageBreak/>
        <w:t>question complexe, nous avançons les hypothèses suivantes qui seront explorées tout au long de notre recherche :</w:t>
      </w:r>
    </w:p>
    <w:p w:rsidR="006072E6" w:rsidRPr="00CF377A" w:rsidRDefault="006072E6" w:rsidP="00C212E5">
      <w:pPr>
        <w:pStyle w:val="Paragraphedeliste"/>
        <w:numPr>
          <w:ilvl w:val="0"/>
          <w:numId w:val="1"/>
        </w:numPr>
        <w:spacing w:line="276" w:lineRule="auto"/>
        <w:rPr>
          <w:rFonts w:asciiTheme="majorBidi" w:hAnsiTheme="majorBidi" w:cstheme="majorBidi"/>
          <w:sz w:val="24"/>
          <w:szCs w:val="24"/>
        </w:rPr>
      </w:pPr>
      <w:r w:rsidRPr="00CF377A">
        <w:rPr>
          <w:rFonts w:asciiTheme="majorBidi" w:hAnsiTheme="majorBidi" w:cstheme="majorBidi"/>
          <w:sz w:val="24"/>
          <w:szCs w:val="24"/>
        </w:rPr>
        <w:t>Organisation du travail des hôpitaux : L'impact de la charge de travail, des horaires irréguliers et des conditions stressantes sur la propension à la violence.</w:t>
      </w:r>
    </w:p>
    <w:p w:rsidR="006072E6" w:rsidRPr="00CF377A" w:rsidRDefault="006072E6" w:rsidP="00C212E5">
      <w:pPr>
        <w:pStyle w:val="Paragraphedeliste"/>
        <w:numPr>
          <w:ilvl w:val="0"/>
          <w:numId w:val="1"/>
        </w:numPr>
        <w:spacing w:line="276" w:lineRule="auto"/>
        <w:rPr>
          <w:rFonts w:asciiTheme="majorBidi" w:hAnsiTheme="majorBidi" w:cstheme="majorBidi"/>
          <w:sz w:val="24"/>
          <w:szCs w:val="24"/>
        </w:rPr>
      </w:pPr>
      <w:r w:rsidRPr="00CF377A">
        <w:rPr>
          <w:rFonts w:asciiTheme="majorBidi" w:hAnsiTheme="majorBidi" w:cstheme="majorBidi"/>
          <w:sz w:val="24"/>
          <w:szCs w:val="24"/>
        </w:rPr>
        <w:t>Moyens humains et matériels : L'influence des ressources limitées en personnel et en équipements sur la qualité des soins et la satisfaction des patients, pouvant potentiellement déclencher des incidents violents.</w:t>
      </w:r>
    </w:p>
    <w:p w:rsidR="006072E6" w:rsidRPr="00CF377A" w:rsidRDefault="006072E6" w:rsidP="004262B9">
      <w:pPr>
        <w:spacing w:line="276" w:lineRule="auto"/>
        <w:rPr>
          <w:rFonts w:asciiTheme="majorBidi" w:hAnsiTheme="majorBidi" w:cstheme="majorBidi"/>
          <w:sz w:val="24"/>
          <w:szCs w:val="24"/>
        </w:rPr>
      </w:pPr>
      <w:r w:rsidRPr="00CF377A">
        <w:rPr>
          <w:rFonts w:asciiTheme="majorBidi" w:hAnsiTheme="majorBidi" w:cstheme="majorBidi"/>
          <w:sz w:val="24"/>
          <w:szCs w:val="24"/>
        </w:rPr>
        <w:t>En explorant ces hypothèses, nous chercherons à dévoiler les causes profondes de la violence envers le personnel de santé, jetant ainsi les bases pour des recommandations et des interventions efficaces visant à atténuer ce problème préoccupant dans les hôpitaux de la wilaya de Laghouat</w:t>
      </w:r>
      <w:r w:rsidR="00B032EA" w:rsidRPr="00CF377A">
        <w:rPr>
          <w:rFonts w:asciiTheme="majorBidi" w:hAnsiTheme="majorBidi" w:cstheme="majorBidi"/>
          <w:sz w:val="24"/>
          <w:szCs w:val="24"/>
        </w:rPr>
        <w:t xml:space="preserve"> </w:t>
      </w:r>
      <w:r w:rsidR="0027522B" w:rsidRPr="00CF377A">
        <w:rPr>
          <w:rFonts w:asciiTheme="majorBidi" w:hAnsiTheme="majorBidi" w:cstheme="majorBidi"/>
          <w:sz w:val="24"/>
          <w:szCs w:val="24"/>
        </w:rPr>
        <w:t>ainsi</w:t>
      </w:r>
      <w:r w:rsidR="00B032EA" w:rsidRPr="00CF377A">
        <w:rPr>
          <w:rFonts w:asciiTheme="majorBidi" w:hAnsiTheme="majorBidi" w:cstheme="majorBidi"/>
          <w:sz w:val="24"/>
          <w:szCs w:val="24"/>
        </w:rPr>
        <w:t xml:space="preserve"> que les hôpitaux de tout le pays.</w:t>
      </w:r>
    </w:p>
    <w:p w:rsidR="006F6477" w:rsidRPr="00CF377A" w:rsidRDefault="006072E6" w:rsidP="00401B30">
      <w:pPr>
        <w:pStyle w:val="Titre1"/>
        <w:rPr>
          <w:rFonts w:asciiTheme="majorBidi" w:eastAsia="Comic Sans MS" w:hAnsiTheme="majorBidi" w:cstheme="majorBidi"/>
        </w:rPr>
      </w:pPr>
      <w:r w:rsidRPr="00CF377A">
        <w:rPr>
          <w:rFonts w:asciiTheme="majorBidi" w:hAnsiTheme="majorBidi" w:cstheme="majorBidi"/>
          <w:sz w:val="24"/>
          <w:szCs w:val="24"/>
        </w:rPr>
        <w:br w:type="page"/>
      </w:r>
      <w:bookmarkStart w:id="2" w:name="_Toc168501285"/>
      <w:r w:rsidR="00DF686B" w:rsidRPr="00CF377A">
        <w:rPr>
          <w:rFonts w:asciiTheme="majorBidi" w:hAnsiTheme="majorBidi" w:cstheme="majorBidi"/>
          <w:sz w:val="24"/>
          <w:szCs w:val="24"/>
        </w:rPr>
        <w:lastRenderedPageBreak/>
        <w:t xml:space="preserve">. </w:t>
      </w:r>
      <w:r w:rsidR="00DF686B" w:rsidRPr="00CF377A">
        <w:rPr>
          <w:rFonts w:asciiTheme="majorBidi" w:hAnsiTheme="majorBidi" w:cstheme="majorBidi"/>
          <w:b/>
          <w:bCs/>
        </w:rPr>
        <w:t>Epidémiologie</w:t>
      </w:r>
      <w:r w:rsidR="005A73FA" w:rsidRPr="00CF377A">
        <w:rPr>
          <w:rFonts w:asciiTheme="majorBidi" w:hAnsiTheme="majorBidi" w:cstheme="majorBidi"/>
          <w:b/>
          <w:bCs/>
        </w:rPr>
        <w:t>:</w:t>
      </w:r>
      <w:bookmarkEnd w:id="2"/>
    </w:p>
    <w:p w:rsidR="00E15BCD" w:rsidRPr="00CF377A" w:rsidRDefault="00E15BCD" w:rsidP="00DF686B">
      <w:pPr>
        <w:spacing w:after="0" w:line="276" w:lineRule="auto"/>
        <w:rPr>
          <w:rFonts w:asciiTheme="majorBidi" w:eastAsia="Comic Sans MS" w:hAnsiTheme="majorBidi" w:cstheme="majorBidi"/>
          <w:b/>
          <w:sz w:val="36"/>
        </w:rPr>
      </w:pPr>
    </w:p>
    <w:p w:rsidR="006F6477" w:rsidRPr="00CF377A" w:rsidRDefault="000C63C2" w:rsidP="000C63C2">
      <w:pPr>
        <w:spacing w:after="0" w:line="276" w:lineRule="auto"/>
        <w:rPr>
          <w:rFonts w:asciiTheme="majorBidi" w:eastAsia="Comic Sans MS" w:hAnsiTheme="majorBidi" w:cstheme="majorBidi"/>
          <w:b/>
          <w:sz w:val="24"/>
          <w:szCs w:val="24"/>
        </w:rPr>
      </w:pPr>
      <w:r w:rsidRPr="00CF377A">
        <w:rPr>
          <w:rFonts w:asciiTheme="majorBidi" w:eastAsia="Comic Sans MS" w:hAnsiTheme="majorBidi" w:cstheme="majorBidi"/>
          <w:sz w:val="24"/>
          <w:szCs w:val="24"/>
        </w:rPr>
        <w:t>(1)</w:t>
      </w:r>
      <w:r w:rsidR="00E15BCD" w:rsidRPr="00CF377A">
        <w:rPr>
          <w:rFonts w:asciiTheme="majorBidi" w:eastAsia="Comic Sans MS" w:hAnsiTheme="majorBidi" w:cstheme="majorBidi"/>
          <w:sz w:val="24"/>
          <w:szCs w:val="24"/>
        </w:rPr>
        <w:t xml:space="preserve">La violence est un phénomène </w:t>
      </w:r>
      <w:r w:rsidR="0027522B" w:rsidRPr="00CF377A">
        <w:rPr>
          <w:rFonts w:asciiTheme="majorBidi" w:eastAsia="Comic Sans MS" w:hAnsiTheme="majorBidi" w:cstheme="majorBidi"/>
          <w:sz w:val="24"/>
          <w:szCs w:val="24"/>
        </w:rPr>
        <w:t>mondial,</w:t>
      </w:r>
      <w:r w:rsidR="00E15BCD" w:rsidRPr="00CF377A">
        <w:rPr>
          <w:rFonts w:asciiTheme="majorBidi" w:eastAsia="Comic Sans MS" w:hAnsiTheme="majorBidi" w:cstheme="majorBidi"/>
          <w:sz w:val="24"/>
          <w:szCs w:val="24"/>
        </w:rPr>
        <w:t xml:space="preserve"> </w:t>
      </w:r>
      <w:r w:rsidR="00E15BCD" w:rsidRPr="00CF377A">
        <w:rPr>
          <w:rFonts w:asciiTheme="majorBidi" w:eastAsia="Arial" w:hAnsiTheme="majorBidi" w:cstheme="majorBidi"/>
          <w:bCs/>
          <w:sz w:val="24"/>
          <w:szCs w:val="24"/>
        </w:rPr>
        <w:t>chaque année, plus de 1.6 million de personnes dans le monde perdent la vie à cause de la violence et beaucoup d’autres sont blessées et souffrent de problèmes physiques, sexuels et de santé mentale</w:t>
      </w:r>
      <w:r w:rsidR="005A73FA" w:rsidRPr="00CF377A">
        <w:rPr>
          <w:rFonts w:asciiTheme="majorBidi" w:eastAsia="Comic Sans MS" w:hAnsiTheme="majorBidi" w:cstheme="majorBidi"/>
          <w:sz w:val="24"/>
          <w:szCs w:val="24"/>
        </w:rPr>
        <w:t xml:space="preserve"> En 1996, le 49e Comité mondial de la santé des Nations Unies a annoncé que la prévention de la violence était une priorité majeure pour les chercheurs et les praticiens en santé </w:t>
      </w:r>
      <w:r w:rsidR="0027522B" w:rsidRPr="00CF377A">
        <w:rPr>
          <w:rFonts w:asciiTheme="majorBidi" w:eastAsia="Comic Sans MS" w:hAnsiTheme="majorBidi" w:cstheme="majorBidi"/>
          <w:sz w:val="24"/>
          <w:szCs w:val="24"/>
        </w:rPr>
        <w:t>publique.</w:t>
      </w:r>
    </w:p>
    <w:p w:rsidR="00DE7071" w:rsidRPr="00CF377A" w:rsidRDefault="00DE7071" w:rsidP="00E15BCD">
      <w:pPr>
        <w:spacing w:after="0" w:line="276" w:lineRule="auto"/>
        <w:rPr>
          <w:rFonts w:asciiTheme="majorBidi" w:eastAsia="Comic Sans MS" w:hAnsiTheme="majorBidi" w:cstheme="majorBidi"/>
          <w:b/>
        </w:rPr>
      </w:pPr>
    </w:p>
    <w:p w:rsidR="00B84F1D" w:rsidRPr="00CF377A" w:rsidRDefault="00B84F1D" w:rsidP="00DE7071">
      <w:pPr>
        <w:pStyle w:val="Titre2"/>
        <w:rPr>
          <w:rFonts w:asciiTheme="majorBidi" w:hAnsiTheme="majorBidi" w:cstheme="majorBidi"/>
        </w:rPr>
      </w:pPr>
      <w:bookmarkStart w:id="3" w:name="_Toc168501286"/>
      <w:r w:rsidRPr="00CF377A">
        <w:rPr>
          <w:rFonts w:asciiTheme="majorBidi" w:hAnsiTheme="majorBidi" w:cstheme="majorBidi"/>
        </w:rPr>
        <w:t>Au niveau national</w:t>
      </w:r>
      <w:bookmarkEnd w:id="3"/>
    </w:p>
    <w:p w:rsidR="0074109D" w:rsidRPr="00CF377A" w:rsidRDefault="008D5FD0" w:rsidP="0074109D">
      <w:pPr>
        <w:spacing w:before="100" w:after="100" w:line="276" w:lineRule="auto"/>
        <w:rPr>
          <w:rFonts w:asciiTheme="majorBidi" w:eastAsia="Comic Sans MS" w:hAnsiTheme="majorBidi" w:cstheme="majorBidi"/>
          <w:bCs/>
          <w:sz w:val="24"/>
          <w:szCs w:val="24"/>
        </w:rPr>
      </w:pPr>
      <w:r w:rsidRPr="00CF377A">
        <w:rPr>
          <w:rFonts w:asciiTheme="majorBidi" w:eastAsia="Comic Sans MS" w:hAnsiTheme="majorBidi" w:cstheme="majorBidi"/>
          <w:bCs/>
          <w:sz w:val="24"/>
          <w:szCs w:val="24"/>
        </w:rPr>
        <w:t xml:space="preserve">En Algérie, ce phénomène prend de l'ampleur d'année en </w:t>
      </w:r>
      <w:proofErr w:type="gramStart"/>
      <w:r w:rsidRPr="00CF377A">
        <w:rPr>
          <w:rFonts w:asciiTheme="majorBidi" w:eastAsia="Comic Sans MS" w:hAnsiTheme="majorBidi" w:cstheme="majorBidi"/>
          <w:bCs/>
          <w:sz w:val="24"/>
          <w:szCs w:val="24"/>
        </w:rPr>
        <w:t>année ,cette</w:t>
      </w:r>
      <w:proofErr w:type="gramEnd"/>
      <w:r w:rsidRPr="00CF377A">
        <w:rPr>
          <w:rFonts w:asciiTheme="majorBidi" w:eastAsia="Comic Sans MS" w:hAnsiTheme="majorBidi" w:cstheme="majorBidi"/>
          <w:bCs/>
          <w:sz w:val="24"/>
          <w:szCs w:val="24"/>
        </w:rPr>
        <w:t xml:space="preserve"> augmentation est une évidence d'</w:t>
      </w:r>
      <w:r w:rsidR="0074109D" w:rsidRPr="00CF377A">
        <w:rPr>
          <w:rFonts w:asciiTheme="majorBidi" w:eastAsia="Comic Sans MS" w:hAnsiTheme="majorBidi" w:cstheme="majorBidi"/>
          <w:bCs/>
          <w:sz w:val="24"/>
          <w:szCs w:val="24"/>
        </w:rPr>
        <w:t>après</w:t>
      </w:r>
      <w:r w:rsidRPr="00CF377A">
        <w:rPr>
          <w:rFonts w:asciiTheme="majorBidi" w:eastAsia="Comic Sans MS" w:hAnsiTheme="majorBidi" w:cstheme="majorBidi"/>
          <w:bCs/>
          <w:sz w:val="24"/>
          <w:szCs w:val="24"/>
        </w:rPr>
        <w:t xml:space="preserve"> les données </w:t>
      </w:r>
      <w:r w:rsidR="0074109D" w:rsidRPr="00CF377A">
        <w:rPr>
          <w:rFonts w:asciiTheme="majorBidi" w:eastAsia="Comic Sans MS" w:hAnsiTheme="majorBidi" w:cstheme="majorBidi"/>
          <w:bCs/>
          <w:sz w:val="24"/>
          <w:szCs w:val="24"/>
        </w:rPr>
        <w:t>disponibles</w:t>
      </w:r>
      <w:r w:rsidRPr="00CF377A">
        <w:rPr>
          <w:rFonts w:asciiTheme="majorBidi" w:eastAsia="Comic Sans MS" w:hAnsiTheme="majorBidi" w:cstheme="majorBidi"/>
          <w:bCs/>
          <w:sz w:val="24"/>
          <w:szCs w:val="24"/>
        </w:rPr>
        <w:t xml:space="preserve"> concernant les violences </w:t>
      </w:r>
      <w:r w:rsidR="0074109D" w:rsidRPr="00CF377A">
        <w:rPr>
          <w:rFonts w:asciiTheme="majorBidi" w:eastAsia="Comic Sans MS" w:hAnsiTheme="majorBidi" w:cstheme="majorBidi"/>
          <w:bCs/>
          <w:sz w:val="24"/>
          <w:szCs w:val="24"/>
        </w:rPr>
        <w:t>physiques</w:t>
      </w:r>
      <w:r w:rsidRPr="00CF377A">
        <w:rPr>
          <w:rFonts w:asciiTheme="majorBidi" w:eastAsia="Comic Sans MS" w:hAnsiTheme="majorBidi" w:cstheme="majorBidi"/>
          <w:bCs/>
          <w:sz w:val="24"/>
          <w:szCs w:val="24"/>
        </w:rPr>
        <w:t xml:space="preserve"> et psychologiques au milieu </w:t>
      </w:r>
      <w:r w:rsidR="0074109D" w:rsidRPr="00CF377A">
        <w:rPr>
          <w:rFonts w:asciiTheme="majorBidi" w:eastAsia="Comic Sans MS" w:hAnsiTheme="majorBidi" w:cstheme="majorBidi"/>
          <w:bCs/>
          <w:sz w:val="24"/>
          <w:szCs w:val="24"/>
        </w:rPr>
        <w:t>hospitalier, malgré</w:t>
      </w:r>
      <w:r w:rsidRPr="00CF377A">
        <w:rPr>
          <w:rFonts w:asciiTheme="majorBidi" w:eastAsia="Comic Sans MS" w:hAnsiTheme="majorBidi" w:cstheme="majorBidi"/>
          <w:bCs/>
          <w:sz w:val="24"/>
          <w:szCs w:val="24"/>
        </w:rPr>
        <w:t xml:space="preserve"> l'absence de statistiques périodiques comparables .cette </w:t>
      </w:r>
      <w:r w:rsidR="0074109D" w:rsidRPr="00CF377A">
        <w:rPr>
          <w:rFonts w:asciiTheme="majorBidi" w:eastAsia="Comic Sans MS" w:hAnsiTheme="majorBidi" w:cstheme="majorBidi"/>
          <w:bCs/>
          <w:sz w:val="24"/>
          <w:szCs w:val="24"/>
        </w:rPr>
        <w:t xml:space="preserve">situation </w:t>
      </w:r>
      <w:r w:rsidRPr="00CF377A">
        <w:rPr>
          <w:rFonts w:asciiTheme="majorBidi" w:eastAsia="Comic Sans MS" w:hAnsiTheme="majorBidi" w:cstheme="majorBidi"/>
          <w:bCs/>
          <w:sz w:val="24"/>
          <w:szCs w:val="24"/>
        </w:rPr>
        <w:t>est due principalement au manque général d'études épidémiologiques algériennes</w:t>
      </w:r>
      <w:r w:rsidR="0074109D" w:rsidRPr="00CF377A">
        <w:rPr>
          <w:rFonts w:asciiTheme="majorBidi" w:eastAsia="Comic Sans MS" w:hAnsiTheme="majorBidi" w:cstheme="majorBidi"/>
          <w:bCs/>
          <w:sz w:val="24"/>
          <w:szCs w:val="24"/>
        </w:rPr>
        <w:t xml:space="preserve">, </w:t>
      </w:r>
    </w:p>
    <w:p w:rsidR="008D5FD0" w:rsidRPr="00CF377A" w:rsidRDefault="0074109D" w:rsidP="000C63C2">
      <w:pPr>
        <w:spacing w:before="100" w:after="100" w:line="276" w:lineRule="auto"/>
        <w:rPr>
          <w:rFonts w:asciiTheme="majorBidi" w:hAnsiTheme="majorBidi" w:cstheme="majorBidi"/>
          <w:sz w:val="24"/>
          <w:szCs w:val="24"/>
        </w:rPr>
      </w:pPr>
      <w:r w:rsidRPr="00CF377A">
        <w:rPr>
          <w:rFonts w:asciiTheme="majorBidi" w:eastAsia="Comic Sans MS" w:hAnsiTheme="majorBidi" w:cstheme="majorBidi"/>
          <w:bCs/>
          <w:sz w:val="24"/>
          <w:szCs w:val="24"/>
        </w:rPr>
        <w:t xml:space="preserve">En </w:t>
      </w:r>
      <w:proofErr w:type="gramStart"/>
      <w:r w:rsidRPr="00CF377A">
        <w:rPr>
          <w:rFonts w:asciiTheme="majorBidi" w:eastAsia="Comic Sans MS" w:hAnsiTheme="majorBidi" w:cstheme="majorBidi"/>
          <w:bCs/>
          <w:sz w:val="24"/>
          <w:szCs w:val="24"/>
        </w:rPr>
        <w:t>2021 ,ils</w:t>
      </w:r>
      <w:proofErr w:type="gramEnd"/>
      <w:r w:rsidRPr="00CF377A">
        <w:rPr>
          <w:rFonts w:asciiTheme="majorBidi" w:eastAsia="Comic Sans MS" w:hAnsiTheme="majorBidi" w:cstheme="majorBidi"/>
          <w:bCs/>
          <w:sz w:val="24"/>
          <w:szCs w:val="24"/>
        </w:rPr>
        <w:t xml:space="preserve"> ont fait une </w:t>
      </w:r>
      <w:r w:rsidRPr="00CF377A">
        <w:rPr>
          <w:rFonts w:asciiTheme="majorBidi" w:hAnsiTheme="majorBidi" w:cstheme="majorBidi"/>
          <w:sz w:val="24"/>
          <w:szCs w:val="24"/>
        </w:rPr>
        <w:t xml:space="preserve"> enquête transversale sur la violence psychologique au travail, visant à estimer la prévalence du phénomène, a été menée au niveau des services de médecine interne et des urgences (médicales et chirurgicales) de l’unité Nedir Mohammed appartenant au Centre Hospitalo-Universitaire (CHU) de Tizi-Ouzou, sise au centre ville de la wilaya. L’enquête a ciblé tous les médecins et infirmiers des deux services</w:t>
      </w:r>
      <w:r w:rsidR="00E929FC" w:rsidRPr="00CF377A">
        <w:rPr>
          <w:rFonts w:asciiTheme="majorBidi" w:hAnsiTheme="majorBidi" w:cstheme="majorBidi"/>
          <w:sz w:val="24"/>
          <w:szCs w:val="24"/>
        </w:rPr>
        <w:t>, donc ce travail a permis d’estimer la prévalence, selon trois définitions : la première définition, celle de Leymann, a conduit à une prévalence de (45,16%), la deuxième définition celle qui est basée sur la déclaration d’exposition a fournit une prévalence de (54,03%), la troisième et dernière définition, la plus restrictive combinant à la fois la définition de Leymann et la déclaration par le participant, soutient une prévalence de (40,32%). Des taux alarmants comparés aux études à l’échelle nationale (Benhassine, 2011) ou internationale (Niedhammer et al, 2006)</w:t>
      </w:r>
      <w:r w:rsidR="00FD728B" w:rsidRPr="00CF377A">
        <w:rPr>
          <w:rFonts w:asciiTheme="majorBidi" w:hAnsiTheme="majorBidi" w:cstheme="majorBidi"/>
          <w:sz w:val="24"/>
          <w:szCs w:val="24"/>
        </w:rPr>
        <w:fldChar w:fldCharType="begin"/>
      </w:r>
      <w:r w:rsidR="000C63C2" w:rsidRPr="00CF377A">
        <w:rPr>
          <w:rFonts w:asciiTheme="majorBidi" w:hAnsiTheme="majorBidi" w:cstheme="majorBidi"/>
          <w:sz w:val="24"/>
          <w:szCs w:val="24"/>
        </w:rPr>
        <w:instrText xml:space="preserve"> ADDIN ZOTERO_ITEM CSL_CITATION {"citationID":"LXrluHYj","properties":{"formattedCitation":"(1)","plainCitation":"(1)","noteIndex":0},"citationItems":[{"id":76,"uris":["http://zotero.org/users/13432818/items/3KJ7AG7F"],"itemData":{"id":76,"type":"article-journal","source":"Google Scholar","title":"La violence psychologique dans l’établissement hospitalier algérien: cas de deux services du CHU de Tizi-Ouzou Mobbing in Algerian Hospitals: the Case of two Units of the Teaching Hospital of Tizi-Ouzou","title-short":"La violence psychologique dans l’établissement hospitalier algérien","URL":"https://www.asjp.cerist.dz/en/downArticle/414/6/2/175227","author":[{"family":"Ouahiba","given":"IDIRI"},{"family":"Rachid","given":"Pr KHELFANE"}],"accessed":{"date-parts":[["2024",1,19]]}}}],"schema":"https://github.com/citation-style-language/schema/raw/master/csl-citation.json"} </w:instrText>
      </w:r>
      <w:r w:rsidR="00FD728B" w:rsidRPr="00CF377A">
        <w:rPr>
          <w:rFonts w:asciiTheme="majorBidi" w:hAnsiTheme="majorBidi" w:cstheme="majorBidi"/>
          <w:sz w:val="24"/>
          <w:szCs w:val="24"/>
        </w:rPr>
        <w:fldChar w:fldCharType="separate"/>
      </w:r>
      <w:r w:rsidR="000C63C2" w:rsidRPr="00CF377A">
        <w:rPr>
          <w:rFonts w:asciiTheme="majorBidi" w:hAnsiTheme="majorBidi" w:cstheme="majorBidi"/>
          <w:sz w:val="24"/>
          <w:szCs w:val="24"/>
        </w:rPr>
        <w:t>(1)</w:t>
      </w:r>
      <w:r w:rsidR="00FD728B" w:rsidRPr="00CF377A">
        <w:rPr>
          <w:rFonts w:asciiTheme="majorBidi" w:hAnsiTheme="majorBidi" w:cstheme="majorBidi"/>
          <w:sz w:val="24"/>
          <w:szCs w:val="24"/>
        </w:rPr>
        <w:fldChar w:fldCharType="end"/>
      </w:r>
      <w:r w:rsidR="00E929FC" w:rsidRPr="00CF377A">
        <w:rPr>
          <w:rFonts w:asciiTheme="majorBidi" w:hAnsiTheme="majorBidi" w:cstheme="majorBidi"/>
          <w:sz w:val="24"/>
          <w:szCs w:val="24"/>
        </w:rPr>
        <w:t>.</w:t>
      </w:r>
    </w:p>
    <w:p w:rsidR="00E929FC" w:rsidRPr="00CF377A" w:rsidRDefault="00E929FC" w:rsidP="00E929FC">
      <w:pPr>
        <w:spacing w:before="100" w:after="100" w:line="276" w:lineRule="auto"/>
        <w:rPr>
          <w:rFonts w:asciiTheme="majorBidi" w:hAnsiTheme="majorBidi" w:cstheme="majorBidi"/>
          <w:sz w:val="24"/>
          <w:szCs w:val="24"/>
        </w:rPr>
      </w:pPr>
      <w:r w:rsidRPr="00CF377A">
        <w:rPr>
          <w:rFonts w:asciiTheme="majorBidi" w:hAnsiTheme="majorBidi" w:cstheme="majorBidi"/>
          <w:sz w:val="24"/>
          <w:szCs w:val="24"/>
        </w:rPr>
        <w:t>En outre, la plupart des exposés à la violence psychologique ont été témoins de violence envers autrui sur le lieu de leur travail, des travaux ont rapporté les effets négatifs, non seulement pour les personnes cibles, mais aussi pour les témoins qui vivent une détresse psychologique plus élevée</w:t>
      </w:r>
    </w:p>
    <w:p w:rsidR="00E929FC" w:rsidRPr="00CF377A" w:rsidRDefault="00E929FC" w:rsidP="00E929FC">
      <w:pPr>
        <w:spacing w:before="100" w:after="100" w:line="276" w:lineRule="auto"/>
        <w:rPr>
          <w:rFonts w:asciiTheme="majorBidi" w:hAnsiTheme="majorBidi" w:cstheme="majorBidi"/>
          <w:sz w:val="24"/>
          <w:szCs w:val="24"/>
        </w:rPr>
      </w:pPr>
      <w:r w:rsidRPr="00CF377A">
        <w:rPr>
          <w:rFonts w:asciiTheme="majorBidi" w:hAnsiTheme="majorBidi" w:cstheme="majorBidi"/>
          <w:sz w:val="24"/>
          <w:szCs w:val="24"/>
        </w:rPr>
        <w:t>Cette étude a permis de dresser un premier état des lieux de la violence psychologique chez les médecins et infirmiers des services de médecine interne et des urgences (médicales et chirurgicales) du CHU de Tizi-Ouzou, des chiffres alarmants et inquiétants qui justifieraient une mise en place immédiate de stratégies et politiques de prévention et de prise en charge, et faire face à l’absence de réelles volontés d’intervenir à plusieurs niveaux.</w:t>
      </w:r>
    </w:p>
    <w:p w:rsidR="00154EC6" w:rsidRDefault="00154EC6" w:rsidP="00E929FC">
      <w:pPr>
        <w:spacing w:before="100" w:after="100" w:line="276" w:lineRule="auto"/>
        <w:rPr>
          <w:rFonts w:asciiTheme="majorBidi" w:hAnsiTheme="majorBidi" w:cstheme="majorBidi"/>
          <w:sz w:val="24"/>
          <w:szCs w:val="24"/>
        </w:rPr>
      </w:pPr>
    </w:p>
    <w:p w:rsidR="00CF377A" w:rsidRDefault="00CF377A" w:rsidP="00E929FC">
      <w:pPr>
        <w:spacing w:before="100" w:after="100" w:line="276" w:lineRule="auto"/>
        <w:rPr>
          <w:rFonts w:asciiTheme="majorBidi" w:hAnsiTheme="majorBidi" w:cstheme="majorBidi"/>
          <w:sz w:val="24"/>
          <w:szCs w:val="24"/>
        </w:rPr>
      </w:pPr>
    </w:p>
    <w:p w:rsidR="00CF377A" w:rsidRPr="00CF377A" w:rsidRDefault="00CF377A" w:rsidP="00E929FC">
      <w:pPr>
        <w:spacing w:before="100" w:after="100" w:line="276" w:lineRule="auto"/>
        <w:rPr>
          <w:rFonts w:asciiTheme="majorBidi" w:hAnsiTheme="majorBidi" w:cstheme="majorBidi"/>
          <w:sz w:val="24"/>
          <w:szCs w:val="24"/>
        </w:rPr>
      </w:pPr>
    </w:p>
    <w:p w:rsidR="00154EC6" w:rsidRPr="00CF377A" w:rsidRDefault="00154EC6" w:rsidP="00E929FC">
      <w:pPr>
        <w:spacing w:before="100" w:after="100" w:line="276" w:lineRule="auto"/>
        <w:rPr>
          <w:rFonts w:asciiTheme="majorBidi" w:hAnsiTheme="majorBidi" w:cstheme="majorBidi"/>
          <w:sz w:val="24"/>
          <w:szCs w:val="24"/>
        </w:rPr>
      </w:pPr>
    </w:p>
    <w:p w:rsidR="006F6477" w:rsidRPr="00CF377A" w:rsidRDefault="006F6477" w:rsidP="00DF686B">
      <w:pPr>
        <w:spacing w:before="100" w:after="100" w:line="276" w:lineRule="auto"/>
        <w:rPr>
          <w:rFonts w:asciiTheme="majorBidi" w:eastAsia="Comic Sans MS" w:hAnsiTheme="majorBidi" w:cstheme="majorBidi"/>
          <w:sz w:val="24"/>
          <w:szCs w:val="24"/>
        </w:rPr>
      </w:pPr>
    </w:p>
    <w:p w:rsidR="006F6477" w:rsidRPr="00CF377A" w:rsidRDefault="005A73FA" w:rsidP="00DE7071">
      <w:pPr>
        <w:pStyle w:val="Titre2"/>
        <w:rPr>
          <w:rFonts w:asciiTheme="majorBidi" w:hAnsiTheme="majorBidi" w:cstheme="majorBidi"/>
        </w:rPr>
      </w:pPr>
      <w:bookmarkStart w:id="4" w:name="_Toc168501287"/>
      <w:r w:rsidRPr="00CF377A">
        <w:rPr>
          <w:rFonts w:asciiTheme="majorBidi" w:hAnsiTheme="majorBidi" w:cstheme="majorBidi"/>
        </w:rPr>
        <w:lastRenderedPageBreak/>
        <w:t>Au niveau international</w:t>
      </w:r>
      <w:bookmarkEnd w:id="4"/>
    </w:p>
    <w:p w:rsidR="006F6477" w:rsidRPr="00CF377A" w:rsidRDefault="005A73FA" w:rsidP="00B84F1D">
      <w:pPr>
        <w:spacing w:before="100" w:after="100" w:line="276" w:lineRule="auto"/>
        <w:rPr>
          <w:rFonts w:asciiTheme="majorBidi" w:eastAsia="Comic Sans MS" w:hAnsiTheme="majorBidi" w:cstheme="majorBidi"/>
          <w:bCs/>
          <w:sz w:val="24"/>
          <w:szCs w:val="24"/>
        </w:rPr>
      </w:pPr>
      <w:r w:rsidRPr="00CF377A">
        <w:rPr>
          <w:rFonts w:asciiTheme="majorBidi" w:eastAsia="Comic Sans MS" w:hAnsiTheme="majorBidi" w:cstheme="majorBidi"/>
          <w:sz w:val="24"/>
          <w:szCs w:val="24"/>
        </w:rPr>
        <w:t xml:space="preserve"> La violence envers le corps médical est un phénomène international qui n’épargne aucun </w:t>
      </w:r>
      <w:proofErr w:type="gramStart"/>
      <w:r w:rsidRPr="00CF377A">
        <w:rPr>
          <w:rFonts w:asciiTheme="majorBidi" w:eastAsia="Comic Sans MS" w:hAnsiTheme="majorBidi" w:cstheme="majorBidi"/>
          <w:sz w:val="24"/>
          <w:szCs w:val="24"/>
        </w:rPr>
        <w:t>pays</w:t>
      </w:r>
      <w:r w:rsidR="00B84F1D" w:rsidRPr="00CF377A">
        <w:rPr>
          <w:rFonts w:asciiTheme="majorBidi" w:eastAsia="Comic Sans MS" w:hAnsiTheme="majorBidi" w:cstheme="majorBidi"/>
          <w:b/>
          <w:sz w:val="24"/>
          <w:szCs w:val="24"/>
        </w:rPr>
        <w:t xml:space="preserve"> .</w:t>
      </w:r>
      <w:proofErr w:type="gramEnd"/>
    </w:p>
    <w:p w:rsidR="006F6477" w:rsidRPr="00CF377A" w:rsidRDefault="005A73FA" w:rsidP="00DF686B">
      <w:pPr>
        <w:spacing w:before="100" w:after="100" w:line="276" w:lineRule="auto"/>
        <w:rPr>
          <w:rFonts w:asciiTheme="majorBidi" w:eastAsia="Comic Sans MS" w:hAnsiTheme="majorBidi" w:cstheme="majorBidi"/>
          <w:sz w:val="24"/>
          <w:szCs w:val="24"/>
        </w:rPr>
      </w:pPr>
      <w:r w:rsidRPr="00CF377A">
        <w:rPr>
          <w:rFonts w:asciiTheme="majorBidi" w:eastAsia="Comic Sans MS" w:hAnsiTheme="majorBidi" w:cstheme="majorBidi"/>
          <w:sz w:val="24"/>
          <w:szCs w:val="24"/>
        </w:rPr>
        <w:t>•</w:t>
      </w:r>
      <w:r w:rsidRPr="00CF377A">
        <w:rPr>
          <w:rFonts w:asciiTheme="majorBidi" w:eastAsia="Comic Sans MS" w:hAnsiTheme="majorBidi" w:cstheme="majorBidi"/>
          <w:b/>
          <w:sz w:val="24"/>
          <w:szCs w:val="24"/>
        </w:rPr>
        <w:t xml:space="preserve"> Allemagne</w:t>
      </w:r>
    </w:p>
    <w:p w:rsidR="006F6477" w:rsidRPr="00CF377A" w:rsidRDefault="005A73FA" w:rsidP="000C63C2">
      <w:pPr>
        <w:spacing w:before="100" w:after="100" w:line="276" w:lineRule="auto"/>
        <w:rPr>
          <w:rFonts w:asciiTheme="majorBidi" w:eastAsia="Comic Sans MS" w:hAnsiTheme="majorBidi" w:cstheme="majorBidi"/>
          <w:sz w:val="24"/>
          <w:szCs w:val="24"/>
        </w:rPr>
      </w:pPr>
      <w:r w:rsidRPr="00CF377A">
        <w:rPr>
          <w:rFonts w:asciiTheme="majorBidi" w:eastAsia="Comic Sans MS" w:hAnsiTheme="majorBidi" w:cstheme="majorBidi"/>
          <w:sz w:val="24"/>
          <w:szCs w:val="24"/>
        </w:rPr>
        <w:t xml:space="preserve"> Sur un échantillon de 1408 médecins généralistes d’Allemagne dans une étude menée par Vorder</w:t>
      </w:r>
      <w:r w:rsidR="00E25207" w:rsidRPr="00CF377A">
        <w:rPr>
          <w:rFonts w:asciiTheme="majorBidi" w:eastAsia="Comic Sans MS" w:hAnsiTheme="majorBidi" w:cstheme="majorBidi"/>
          <w:sz w:val="24"/>
          <w:szCs w:val="24"/>
        </w:rPr>
        <w:t xml:space="preserve"> </w:t>
      </w:r>
      <w:r w:rsidRPr="00CF377A">
        <w:rPr>
          <w:rFonts w:asciiTheme="majorBidi" w:eastAsia="Comic Sans MS" w:hAnsiTheme="majorBidi" w:cstheme="majorBidi"/>
          <w:sz w:val="24"/>
          <w:szCs w:val="24"/>
        </w:rPr>
        <w:t>wülbecke F.831 (59%) ont répondu au questionnaire de l’étude en 2015. Quatre-vingt onze pourcents d’entre eux ont fait l’objet d’une agression au cours de leur carrière. Vingt-trois pourcents (23%) rapportent une agression sévère durant leur carrière contre 11% pour l’année précédente. Les événements abusifs étaient classés en 3 catégories : léger, modéré, majeur. La violence verbale reste l’agression la plus fréquente. L’auteur a conclu en indiquant que les chiffres d’agressions et de violence envers les médecins généralistes allemands sont comparables à ceux rapportés dans les études internationales</w:t>
      </w:r>
      <w:r w:rsidR="00FD728B" w:rsidRPr="00CF377A">
        <w:rPr>
          <w:rFonts w:asciiTheme="majorBidi" w:eastAsia="Comic Sans MS" w:hAnsiTheme="majorBidi" w:cstheme="majorBidi"/>
          <w:sz w:val="24"/>
          <w:szCs w:val="24"/>
        </w:rPr>
        <w:fldChar w:fldCharType="begin"/>
      </w:r>
      <w:r w:rsidR="000C63C2" w:rsidRPr="00CF377A">
        <w:rPr>
          <w:rFonts w:asciiTheme="majorBidi" w:eastAsia="Comic Sans MS" w:hAnsiTheme="majorBidi" w:cstheme="majorBidi"/>
          <w:sz w:val="24"/>
          <w:szCs w:val="24"/>
        </w:rPr>
        <w:instrText xml:space="preserve"> ADDIN ZOTERO_ITEM CSL_CITATION {"citationID":"dGOc1hqG","properties":{"formattedCitation":"(2)","plainCitation":"(2)","noteIndex":0},"citationItems":[{"id":78,"uris":["http://zotero.org/users/13432818/items/7AWG6BW9"],"itemData":{"id":78,"type":"article-newspaper","title":"Vorderwülbecke F, Feistle M, Mehring M, Schneider A, Linde K. Aggression and Violence Against Primary Care Physicians—a Nationwide Questionnaire Survey. Dtsch Ärztebl Int. mars 2015;112(10):159</w:instrText>
      </w:r>
      <w:r w:rsidR="000C63C2" w:rsidRPr="00CF377A">
        <w:rPr>
          <w:rFonts w:ascii="MS Mincho" w:eastAsia="MS Mincho" w:hAnsi="MS Mincho" w:cs="MS Mincho" w:hint="eastAsia"/>
          <w:sz w:val="24"/>
          <w:szCs w:val="24"/>
        </w:rPr>
        <w:instrText>‑</w:instrText>
      </w:r>
      <w:r w:rsidR="000C63C2" w:rsidRPr="00CF377A">
        <w:rPr>
          <w:rFonts w:asciiTheme="majorBidi" w:eastAsia="Comic Sans MS" w:hAnsiTheme="majorBidi" w:cstheme="majorBidi"/>
          <w:sz w:val="24"/>
          <w:szCs w:val="24"/>
        </w:rPr>
        <w:instrText xml:space="preserve">65"}}],"schema":"https://github.com/citation-style-language/schema/raw/master/csl-citation.json"} </w:instrText>
      </w:r>
      <w:r w:rsidR="00FD728B" w:rsidRPr="00CF377A">
        <w:rPr>
          <w:rFonts w:asciiTheme="majorBidi" w:eastAsia="Comic Sans MS" w:hAnsiTheme="majorBidi" w:cstheme="majorBidi"/>
          <w:sz w:val="24"/>
          <w:szCs w:val="24"/>
        </w:rPr>
        <w:fldChar w:fldCharType="separate"/>
      </w:r>
      <w:r w:rsidR="000C63C2" w:rsidRPr="00CF377A">
        <w:rPr>
          <w:rFonts w:asciiTheme="majorBidi" w:hAnsiTheme="majorBidi" w:cstheme="majorBidi"/>
          <w:sz w:val="24"/>
          <w:szCs w:val="24"/>
        </w:rPr>
        <w:t>(2)</w:t>
      </w:r>
      <w:r w:rsidR="00FD728B" w:rsidRPr="00CF377A">
        <w:rPr>
          <w:rFonts w:asciiTheme="majorBidi" w:eastAsia="Comic Sans MS" w:hAnsiTheme="majorBidi" w:cstheme="majorBidi"/>
          <w:sz w:val="24"/>
          <w:szCs w:val="24"/>
        </w:rPr>
        <w:fldChar w:fldCharType="end"/>
      </w:r>
      <w:r w:rsidRPr="00CF377A">
        <w:rPr>
          <w:rFonts w:asciiTheme="majorBidi" w:eastAsia="Comic Sans MS" w:hAnsiTheme="majorBidi" w:cstheme="majorBidi"/>
          <w:sz w:val="24"/>
          <w:szCs w:val="24"/>
        </w:rPr>
        <w:t>.</w:t>
      </w:r>
    </w:p>
    <w:p w:rsidR="006F6477" w:rsidRPr="00CF377A" w:rsidRDefault="005A73FA" w:rsidP="00DF686B">
      <w:pPr>
        <w:spacing w:before="100" w:after="100" w:line="276" w:lineRule="auto"/>
        <w:rPr>
          <w:rFonts w:asciiTheme="majorBidi" w:eastAsia="Comic Sans MS" w:hAnsiTheme="majorBidi" w:cstheme="majorBidi"/>
          <w:b/>
          <w:sz w:val="24"/>
          <w:szCs w:val="24"/>
        </w:rPr>
      </w:pPr>
      <w:r w:rsidRPr="00CF377A">
        <w:rPr>
          <w:rFonts w:asciiTheme="majorBidi" w:eastAsia="Comic Sans MS" w:hAnsiTheme="majorBidi" w:cstheme="majorBidi"/>
          <w:b/>
          <w:sz w:val="24"/>
          <w:szCs w:val="24"/>
        </w:rPr>
        <w:t xml:space="preserve">• Canada </w:t>
      </w:r>
    </w:p>
    <w:p w:rsidR="006F6477" w:rsidRPr="00CF377A" w:rsidRDefault="005A73FA" w:rsidP="000C63C2">
      <w:pPr>
        <w:spacing w:before="100" w:after="100" w:line="276" w:lineRule="auto"/>
        <w:rPr>
          <w:rFonts w:asciiTheme="majorBidi" w:eastAsia="Comic Sans MS" w:hAnsiTheme="majorBidi" w:cstheme="majorBidi"/>
          <w:sz w:val="24"/>
          <w:szCs w:val="24"/>
        </w:rPr>
      </w:pPr>
      <w:r w:rsidRPr="00CF377A">
        <w:rPr>
          <w:rFonts w:asciiTheme="majorBidi" w:eastAsia="Comic Sans MS" w:hAnsiTheme="majorBidi" w:cstheme="majorBidi"/>
          <w:sz w:val="24"/>
          <w:szCs w:val="24"/>
        </w:rPr>
        <w:t>Une étude canadienne de 2010 signée Baukje</w:t>
      </w:r>
      <w:r w:rsidR="00E15BCD" w:rsidRPr="00CF377A">
        <w:rPr>
          <w:rFonts w:asciiTheme="majorBidi" w:eastAsia="Comic Sans MS" w:hAnsiTheme="majorBidi" w:cstheme="majorBidi"/>
          <w:sz w:val="24"/>
          <w:szCs w:val="24"/>
        </w:rPr>
        <w:t xml:space="preserve"> </w:t>
      </w:r>
      <w:r w:rsidRPr="00CF377A">
        <w:rPr>
          <w:rFonts w:asciiTheme="majorBidi" w:eastAsia="Comic Sans MS" w:hAnsiTheme="majorBidi" w:cstheme="majorBidi"/>
          <w:sz w:val="24"/>
          <w:szCs w:val="24"/>
        </w:rPr>
        <w:t>Miedema regroupant 720 médecins généralistes montre que 29% d’entre eux (209) déclarent avoir été victime d’un événement abusif le mois précédent par un patient ou un membre de la famille de celui-ci. Les auteurs ont conclu que tous les médecins généralistes canadiens, où qu’ils exercent, sont à risque de violence, d’où la nécessité de développer une politique nationale « antiviolence ». Comme cela a été fait au Royaume-Uni ou en Australie par exemple, qui leur permettrait une meilleure protection</w:t>
      </w:r>
      <w:r w:rsidR="00FD728B" w:rsidRPr="00CF377A">
        <w:rPr>
          <w:rFonts w:asciiTheme="majorBidi" w:eastAsia="Comic Sans MS" w:hAnsiTheme="majorBidi" w:cstheme="majorBidi"/>
          <w:sz w:val="24"/>
          <w:szCs w:val="24"/>
        </w:rPr>
        <w:fldChar w:fldCharType="begin"/>
      </w:r>
      <w:r w:rsidR="000C63C2" w:rsidRPr="00CF377A">
        <w:rPr>
          <w:rFonts w:asciiTheme="majorBidi" w:eastAsia="Comic Sans MS" w:hAnsiTheme="majorBidi" w:cstheme="majorBidi"/>
          <w:sz w:val="24"/>
          <w:szCs w:val="24"/>
        </w:rPr>
        <w:instrText xml:space="preserve"> ADDIN ZOTERO_ITEM CSL_CITATION {"citationID":"kbMXGDC1","properties":{"formattedCitation":"(3)","plainCitation":"(3)","noteIndex":0},"citationItems":[{"id":79,"uris":["http://zotero.org/users/13432818/items/MQQCE2C2"],"itemData":{"id":79,"type":"article-newspaper","title":"Miedema B (Bo), Hamilton R, Tatemichi S, Lambert-Lanning A, Lemire F, Manca D, et al. Monthly Incidence Rates of Abusive Encounters for Canadian Family Physicians by Patients and Their Families. Int J Fam Med [Internet]. 2010 [cité 14 sept 2019];2010. Disponible sur: https://www.ncbi.nlm.nih.gov/pmc/articles/PMC3275928/"}}],"schema":"https://github.com/citation-style-language/schema/raw/master/csl-citation.json"} </w:instrText>
      </w:r>
      <w:r w:rsidR="00FD728B" w:rsidRPr="00CF377A">
        <w:rPr>
          <w:rFonts w:asciiTheme="majorBidi" w:eastAsia="Comic Sans MS" w:hAnsiTheme="majorBidi" w:cstheme="majorBidi"/>
          <w:sz w:val="24"/>
          <w:szCs w:val="24"/>
        </w:rPr>
        <w:fldChar w:fldCharType="separate"/>
      </w:r>
      <w:r w:rsidR="000C63C2" w:rsidRPr="00CF377A">
        <w:rPr>
          <w:rFonts w:asciiTheme="majorBidi" w:hAnsiTheme="majorBidi" w:cstheme="majorBidi"/>
          <w:sz w:val="24"/>
          <w:szCs w:val="24"/>
        </w:rPr>
        <w:t>(3)</w:t>
      </w:r>
      <w:r w:rsidR="00FD728B" w:rsidRPr="00CF377A">
        <w:rPr>
          <w:rFonts w:asciiTheme="majorBidi" w:eastAsia="Comic Sans MS" w:hAnsiTheme="majorBidi" w:cstheme="majorBidi"/>
          <w:sz w:val="24"/>
          <w:szCs w:val="24"/>
        </w:rPr>
        <w:fldChar w:fldCharType="end"/>
      </w:r>
      <w:r w:rsidRPr="00CF377A">
        <w:rPr>
          <w:rFonts w:asciiTheme="majorBidi" w:eastAsia="Comic Sans MS" w:hAnsiTheme="majorBidi" w:cstheme="majorBidi"/>
          <w:sz w:val="24"/>
          <w:szCs w:val="24"/>
        </w:rPr>
        <w:t>.</w:t>
      </w:r>
    </w:p>
    <w:p w:rsidR="006F6477" w:rsidRPr="00CF377A" w:rsidRDefault="005A73FA" w:rsidP="00DF686B">
      <w:pPr>
        <w:spacing w:before="100" w:after="100" w:line="276" w:lineRule="auto"/>
        <w:rPr>
          <w:rFonts w:asciiTheme="majorBidi" w:eastAsia="Comic Sans MS" w:hAnsiTheme="majorBidi" w:cstheme="majorBidi"/>
          <w:b/>
          <w:sz w:val="24"/>
          <w:szCs w:val="24"/>
        </w:rPr>
      </w:pPr>
      <w:r w:rsidRPr="00CF377A">
        <w:rPr>
          <w:rFonts w:asciiTheme="majorBidi" w:eastAsia="Comic Sans MS" w:hAnsiTheme="majorBidi" w:cstheme="majorBidi"/>
          <w:b/>
          <w:sz w:val="24"/>
          <w:szCs w:val="24"/>
        </w:rPr>
        <w:t>• Chine</w:t>
      </w:r>
    </w:p>
    <w:p w:rsidR="006F6477" w:rsidRPr="00CF377A" w:rsidRDefault="005A73FA" w:rsidP="000C63C2">
      <w:pPr>
        <w:spacing w:before="100" w:after="100" w:line="276" w:lineRule="auto"/>
        <w:rPr>
          <w:rFonts w:asciiTheme="majorBidi" w:eastAsia="Comic Sans MS" w:hAnsiTheme="majorBidi" w:cstheme="majorBidi"/>
          <w:sz w:val="24"/>
          <w:szCs w:val="24"/>
        </w:rPr>
      </w:pPr>
      <w:r w:rsidRPr="00CF377A">
        <w:rPr>
          <w:rFonts w:asciiTheme="majorBidi" w:eastAsia="Comic Sans MS" w:hAnsiTheme="majorBidi" w:cstheme="majorBidi"/>
          <w:sz w:val="24"/>
          <w:szCs w:val="24"/>
        </w:rPr>
        <w:t xml:space="preserve"> Dans un article de 2016 de Siqi Zhao, 860 participants (448 médecins et 412 infirmiers) avaient répondu au questionnaire de l’étude. Trente personnes relataient sur l’année écoulée, avoir subi des violences physiques contre 257 pour des violences psychologiques. Enfin, 76 participants reconnaissaient avoir été </w:t>
      </w:r>
      <w:r w:rsidR="00C63718" w:rsidRPr="00CF377A">
        <w:rPr>
          <w:rFonts w:asciiTheme="majorBidi" w:eastAsia="Comic Sans MS" w:hAnsiTheme="majorBidi" w:cstheme="majorBidi"/>
          <w:sz w:val="24"/>
          <w:szCs w:val="24"/>
        </w:rPr>
        <w:t>confrontés</w:t>
      </w:r>
      <w:r w:rsidRPr="00CF377A">
        <w:rPr>
          <w:rFonts w:asciiTheme="majorBidi" w:eastAsia="Comic Sans MS" w:hAnsiTheme="majorBidi" w:cstheme="majorBidi"/>
          <w:sz w:val="24"/>
          <w:szCs w:val="24"/>
        </w:rPr>
        <w:t xml:space="preserve"> à ces violences mixtes. L’étude concluait sur des éventuelles solutions pour parer face à ces agressions telles que : « Améliorer les compétences en termes de diagnostic et de traitement, utiliser de l’équipement pour se protéger, élaborer des lignes directrices mais aussi des plans de prévention face à la violence ou encore renforcer le personnel en fournissant un soutien de secours »</w:t>
      </w:r>
      <w:r w:rsidR="00FD728B" w:rsidRPr="00CF377A">
        <w:rPr>
          <w:rFonts w:asciiTheme="majorBidi" w:eastAsia="Comic Sans MS" w:hAnsiTheme="majorBidi" w:cstheme="majorBidi"/>
          <w:sz w:val="24"/>
          <w:szCs w:val="24"/>
        </w:rPr>
        <w:fldChar w:fldCharType="begin"/>
      </w:r>
      <w:r w:rsidR="000C63C2" w:rsidRPr="00CF377A">
        <w:rPr>
          <w:rFonts w:asciiTheme="majorBidi" w:eastAsia="Comic Sans MS" w:hAnsiTheme="majorBidi" w:cstheme="majorBidi"/>
          <w:sz w:val="24"/>
          <w:szCs w:val="24"/>
        </w:rPr>
        <w:instrText xml:space="preserve"> ADDIN ZOTERO_ITEM CSL_CITATION {"citationID":"bwiFH2Xi","properties":{"formattedCitation":"(4)","plainCitation":"(4)","noteIndex":0},"citationItems":[{"id":80,"uris":["http://zotero.org/users/13432818/items/VYSNQV4R"],"itemData":{"id":80,"type":"article-newspaper","title":"Zhao S, Qu L, Liu H, Gao L, Jiao M, Liu J, et al. Coping with Workplace Violence against General Practitioners and Nurses in Heilongjiang Province, China: Social Supports and Prevention Strategies. PLoS ONE [Internet]. 21 juin 2016 [cité 14 sept 2019];11(6). Disponible sur: https://www.ncbi.nlm.nih.gov/pmc/articles/PMC4915628/"}}],"schema":"https://github.com/citation-style-language/schema/raw/master/csl-citation.json"} </w:instrText>
      </w:r>
      <w:r w:rsidR="00FD728B" w:rsidRPr="00CF377A">
        <w:rPr>
          <w:rFonts w:asciiTheme="majorBidi" w:eastAsia="Comic Sans MS" w:hAnsiTheme="majorBidi" w:cstheme="majorBidi"/>
          <w:sz w:val="24"/>
          <w:szCs w:val="24"/>
        </w:rPr>
        <w:fldChar w:fldCharType="separate"/>
      </w:r>
      <w:r w:rsidR="000C63C2" w:rsidRPr="00CF377A">
        <w:rPr>
          <w:rFonts w:asciiTheme="majorBidi" w:hAnsiTheme="majorBidi" w:cstheme="majorBidi"/>
          <w:sz w:val="24"/>
          <w:szCs w:val="24"/>
        </w:rPr>
        <w:t>(4)</w:t>
      </w:r>
      <w:r w:rsidR="00FD728B" w:rsidRPr="00CF377A">
        <w:rPr>
          <w:rFonts w:asciiTheme="majorBidi" w:eastAsia="Comic Sans MS" w:hAnsiTheme="majorBidi" w:cstheme="majorBidi"/>
          <w:sz w:val="24"/>
          <w:szCs w:val="24"/>
        </w:rPr>
        <w:fldChar w:fldCharType="end"/>
      </w:r>
      <w:r w:rsidRPr="00CF377A">
        <w:rPr>
          <w:rFonts w:asciiTheme="majorBidi" w:eastAsia="Comic Sans MS" w:hAnsiTheme="majorBidi" w:cstheme="majorBidi"/>
          <w:sz w:val="24"/>
          <w:szCs w:val="24"/>
        </w:rPr>
        <w:t>.</w:t>
      </w:r>
    </w:p>
    <w:p w:rsidR="006F6477" w:rsidRPr="00CF377A" w:rsidRDefault="005A73FA" w:rsidP="00DF686B">
      <w:pPr>
        <w:spacing w:before="100" w:after="100" w:line="276" w:lineRule="auto"/>
        <w:rPr>
          <w:rFonts w:asciiTheme="majorBidi" w:eastAsia="Comic Sans MS" w:hAnsiTheme="majorBidi" w:cstheme="majorBidi"/>
          <w:b/>
          <w:sz w:val="24"/>
          <w:szCs w:val="24"/>
        </w:rPr>
      </w:pPr>
      <w:r w:rsidRPr="00CF377A">
        <w:rPr>
          <w:rFonts w:asciiTheme="majorBidi" w:eastAsia="Comic Sans MS" w:hAnsiTheme="majorBidi" w:cstheme="majorBidi"/>
          <w:b/>
          <w:sz w:val="24"/>
          <w:szCs w:val="24"/>
        </w:rPr>
        <w:t>• Inde</w:t>
      </w:r>
    </w:p>
    <w:p w:rsidR="006F6477" w:rsidRDefault="005A73FA" w:rsidP="000C63C2">
      <w:pPr>
        <w:spacing w:before="100" w:after="100" w:line="276" w:lineRule="auto"/>
        <w:rPr>
          <w:rFonts w:asciiTheme="majorBidi" w:eastAsia="Comic Sans MS" w:hAnsiTheme="majorBidi" w:cstheme="majorBidi"/>
          <w:sz w:val="24"/>
          <w:szCs w:val="24"/>
        </w:rPr>
      </w:pPr>
      <w:r w:rsidRPr="00CF377A">
        <w:rPr>
          <w:rFonts w:asciiTheme="majorBidi" w:eastAsia="Comic Sans MS" w:hAnsiTheme="majorBidi" w:cstheme="majorBidi"/>
          <w:sz w:val="24"/>
          <w:szCs w:val="24"/>
        </w:rPr>
        <w:t xml:space="preserve"> Un article de 2017 signé Mukul Chandra Kapoor décrit que plus de 75% des </w:t>
      </w:r>
      <w:r w:rsidR="00B84F1D" w:rsidRPr="00CF377A">
        <w:rPr>
          <w:rFonts w:asciiTheme="majorBidi" w:eastAsia="Comic Sans MS" w:hAnsiTheme="majorBidi" w:cstheme="majorBidi"/>
          <w:sz w:val="24"/>
          <w:szCs w:val="24"/>
        </w:rPr>
        <w:t xml:space="preserve">personnels de santé </w:t>
      </w:r>
      <w:r w:rsidRPr="00CF377A">
        <w:rPr>
          <w:rFonts w:asciiTheme="majorBidi" w:eastAsia="Comic Sans MS" w:hAnsiTheme="majorBidi" w:cstheme="majorBidi"/>
          <w:sz w:val="24"/>
          <w:szCs w:val="24"/>
        </w:rPr>
        <w:t xml:space="preserve"> font face à la violence durant leur carrière. L’auteur y déplore l’absence de sécurité dans les structures médicales indiennes et de formation face à la violence des patients. Il rajoute qu’il n’existe aucune loi pour la protection et la sécurité de la communauté médicale. On voit bien que les violences envers le milieu médical et les médecins généralistes sont un problème récurrent depuis des années et qui n’est pas en voie d’amélioration quel que soit le pays dans le monde</w:t>
      </w:r>
      <w:r w:rsidR="00FD728B" w:rsidRPr="00CF377A">
        <w:rPr>
          <w:rFonts w:asciiTheme="majorBidi" w:eastAsia="Comic Sans MS" w:hAnsiTheme="majorBidi" w:cstheme="majorBidi"/>
          <w:sz w:val="24"/>
          <w:szCs w:val="24"/>
        </w:rPr>
        <w:fldChar w:fldCharType="begin"/>
      </w:r>
      <w:r w:rsidR="000C63C2" w:rsidRPr="00CF377A">
        <w:rPr>
          <w:rFonts w:asciiTheme="majorBidi" w:eastAsia="Comic Sans MS" w:hAnsiTheme="majorBidi" w:cstheme="majorBidi"/>
          <w:sz w:val="24"/>
          <w:szCs w:val="24"/>
        </w:rPr>
        <w:instrText xml:space="preserve"> ADDIN ZOTERO_ITEM CSL_CITATION {"citationID":"f3W7XSRC","properties":{"formattedCitation":"(5)","plainCitation":"(5)","noteIndex":0},"citationItems":[{"id":81,"uris":["http://zotero.org/users/13432818/items/BV8RTFMB"],"itemData":{"id":81,"type":"article-newspaper","title":"Kapoor MC. Violence against the medical profession. J Anaesthesiol Clin Pharmacol. 2017;33(2):145</w:instrText>
      </w:r>
      <w:r w:rsidR="000C63C2" w:rsidRPr="00CF377A">
        <w:rPr>
          <w:rFonts w:ascii="MS Mincho" w:eastAsia="MS Mincho" w:hAnsi="MS Mincho" w:cs="MS Mincho" w:hint="eastAsia"/>
          <w:sz w:val="24"/>
          <w:szCs w:val="24"/>
        </w:rPr>
        <w:instrText>‑</w:instrText>
      </w:r>
      <w:r w:rsidR="000C63C2" w:rsidRPr="00CF377A">
        <w:rPr>
          <w:rFonts w:asciiTheme="majorBidi" w:eastAsia="Comic Sans MS" w:hAnsiTheme="majorBidi" w:cstheme="majorBidi"/>
          <w:sz w:val="24"/>
          <w:szCs w:val="24"/>
        </w:rPr>
        <w:instrText xml:space="preserve">7."}}],"schema":"https://github.com/citation-style-language/schema/raw/master/csl-citation.json"} </w:instrText>
      </w:r>
      <w:r w:rsidR="00FD728B" w:rsidRPr="00CF377A">
        <w:rPr>
          <w:rFonts w:asciiTheme="majorBidi" w:eastAsia="Comic Sans MS" w:hAnsiTheme="majorBidi" w:cstheme="majorBidi"/>
          <w:sz w:val="24"/>
          <w:szCs w:val="24"/>
        </w:rPr>
        <w:fldChar w:fldCharType="separate"/>
      </w:r>
      <w:r w:rsidR="000C63C2" w:rsidRPr="00CF377A">
        <w:rPr>
          <w:rFonts w:asciiTheme="majorBidi" w:hAnsiTheme="majorBidi" w:cstheme="majorBidi"/>
          <w:sz w:val="24"/>
        </w:rPr>
        <w:t>(5)</w:t>
      </w:r>
      <w:r w:rsidR="00FD728B" w:rsidRPr="00CF377A">
        <w:rPr>
          <w:rFonts w:asciiTheme="majorBidi" w:eastAsia="Comic Sans MS" w:hAnsiTheme="majorBidi" w:cstheme="majorBidi"/>
          <w:sz w:val="24"/>
          <w:szCs w:val="24"/>
        </w:rPr>
        <w:fldChar w:fldCharType="end"/>
      </w:r>
      <w:r w:rsidR="000C63C2" w:rsidRPr="00CF377A">
        <w:rPr>
          <w:rFonts w:asciiTheme="majorBidi" w:eastAsia="Comic Sans MS" w:hAnsiTheme="majorBidi" w:cstheme="majorBidi"/>
          <w:sz w:val="24"/>
          <w:szCs w:val="24"/>
        </w:rPr>
        <w:t>.</w:t>
      </w:r>
    </w:p>
    <w:p w:rsidR="0046160D" w:rsidRDefault="0046160D" w:rsidP="000C63C2">
      <w:pPr>
        <w:spacing w:before="100" w:after="100" w:line="276" w:lineRule="auto"/>
        <w:rPr>
          <w:rFonts w:asciiTheme="majorBidi" w:eastAsia="Comic Sans MS" w:hAnsiTheme="majorBidi" w:cstheme="majorBidi"/>
          <w:sz w:val="24"/>
          <w:szCs w:val="24"/>
        </w:rPr>
      </w:pPr>
    </w:p>
    <w:p w:rsidR="0046160D" w:rsidRPr="00CF377A" w:rsidRDefault="0046160D" w:rsidP="000C63C2">
      <w:pPr>
        <w:spacing w:before="100" w:after="100" w:line="276" w:lineRule="auto"/>
        <w:rPr>
          <w:rFonts w:asciiTheme="majorBidi" w:eastAsia="Comic Sans MS" w:hAnsiTheme="majorBidi" w:cstheme="majorBidi"/>
          <w:sz w:val="24"/>
          <w:szCs w:val="24"/>
        </w:rPr>
      </w:pPr>
    </w:p>
    <w:p w:rsidR="006F6477" w:rsidRPr="00CF377A" w:rsidRDefault="006F6477" w:rsidP="00DF686B">
      <w:pPr>
        <w:spacing w:before="100" w:after="100" w:line="276" w:lineRule="auto"/>
        <w:rPr>
          <w:rFonts w:asciiTheme="majorBidi" w:eastAsia="Comic Sans MS" w:hAnsiTheme="majorBidi" w:cstheme="majorBidi"/>
          <w:sz w:val="24"/>
          <w:szCs w:val="24"/>
        </w:rPr>
      </w:pPr>
    </w:p>
    <w:p w:rsidR="006F6477" w:rsidRPr="00CF377A" w:rsidRDefault="00727E04" w:rsidP="00727E04">
      <w:pPr>
        <w:spacing w:before="100" w:after="100" w:line="276" w:lineRule="auto"/>
        <w:rPr>
          <w:rFonts w:asciiTheme="majorBidi" w:eastAsia="Comic Sans MS" w:hAnsiTheme="majorBidi" w:cstheme="majorBidi"/>
          <w:b/>
          <w:sz w:val="24"/>
          <w:szCs w:val="24"/>
        </w:rPr>
      </w:pPr>
      <w:r w:rsidRPr="00CF377A">
        <w:rPr>
          <w:rFonts w:asciiTheme="majorBidi" w:eastAsia="Comic Sans MS" w:hAnsiTheme="majorBidi" w:cstheme="majorBidi"/>
          <w:b/>
          <w:sz w:val="24"/>
          <w:szCs w:val="24"/>
        </w:rPr>
        <w:lastRenderedPageBreak/>
        <w:t>•</w:t>
      </w:r>
      <w:r w:rsidR="005A73FA" w:rsidRPr="00CF377A">
        <w:rPr>
          <w:rFonts w:asciiTheme="majorBidi" w:eastAsia="Comic Sans MS" w:hAnsiTheme="majorBidi" w:cstheme="majorBidi"/>
          <w:b/>
          <w:sz w:val="24"/>
          <w:szCs w:val="24"/>
        </w:rPr>
        <w:t>France</w:t>
      </w:r>
    </w:p>
    <w:p w:rsidR="006F6477" w:rsidRPr="00CF377A" w:rsidRDefault="00B84F1D" w:rsidP="000C63C2">
      <w:pPr>
        <w:spacing w:before="100" w:after="100" w:line="276" w:lineRule="auto"/>
        <w:rPr>
          <w:rFonts w:asciiTheme="majorBidi" w:eastAsia="Comic Sans MS" w:hAnsiTheme="majorBidi" w:cstheme="majorBidi"/>
          <w:b/>
          <w:sz w:val="24"/>
          <w:szCs w:val="24"/>
        </w:rPr>
      </w:pPr>
      <w:r w:rsidRPr="00CF377A">
        <w:rPr>
          <w:rFonts w:asciiTheme="majorBidi" w:eastAsia="Comic Sans MS" w:hAnsiTheme="majorBidi" w:cstheme="majorBidi"/>
          <w:sz w:val="24"/>
          <w:szCs w:val="24"/>
        </w:rPr>
        <w:t>Les</w:t>
      </w:r>
      <w:r w:rsidR="005A73FA" w:rsidRPr="00CF377A">
        <w:rPr>
          <w:rFonts w:asciiTheme="majorBidi" w:eastAsia="Comic Sans MS" w:hAnsiTheme="majorBidi" w:cstheme="majorBidi"/>
          <w:sz w:val="24"/>
          <w:szCs w:val="24"/>
        </w:rPr>
        <w:t xml:space="preserve"> déclarations d’agressions envers les médecins</w:t>
      </w:r>
      <w:r w:rsidRPr="00CF377A">
        <w:rPr>
          <w:rFonts w:asciiTheme="majorBidi" w:eastAsia="Comic Sans MS" w:hAnsiTheme="majorBidi" w:cstheme="majorBidi"/>
          <w:sz w:val="24"/>
          <w:szCs w:val="24"/>
        </w:rPr>
        <w:t xml:space="preserve"> surtout</w:t>
      </w:r>
      <w:r w:rsidR="005A73FA" w:rsidRPr="00CF377A">
        <w:rPr>
          <w:rFonts w:asciiTheme="majorBidi" w:eastAsia="Comic Sans MS" w:hAnsiTheme="majorBidi" w:cstheme="majorBidi"/>
          <w:sz w:val="24"/>
          <w:szCs w:val="24"/>
        </w:rPr>
        <w:t xml:space="preserve"> se multiplient et ne font que se majorer d’année en année depuis 5 ans maintenant d’après le recensement de l’ONSM. En 2014, 901 déclarations d’incidents avaient été faites contre 1126 en 2018 comme le révélait l’ONSM ou encore la revue médicale Egora, ce qui constitue un triste record : jamais le nombre de praticiens agressés n’a été aussi élevé (et reste le plus élevé à ce jour). On notera un chiffre d’agressions sur l’année 2019 qui est pratiquement stable mais e légère baisse avec 1084 fiches de déclarations d’incidents remplies par les médecins au niveau national. Cette baisse se confirme d’ailleurs sur l’année 2020 avec le passage sous la barre symbolique des 1000 déclarations annuels nationales (955 précisément) ce qui est une première depuis 2014, après 5 années consécutives d’augmentation de déclarations d’agressions</w:t>
      </w:r>
      <w:r w:rsidR="00FD728B" w:rsidRPr="00CF377A">
        <w:rPr>
          <w:rFonts w:asciiTheme="majorBidi" w:eastAsia="Comic Sans MS" w:hAnsiTheme="majorBidi" w:cstheme="majorBidi"/>
          <w:b/>
          <w:sz w:val="24"/>
          <w:szCs w:val="24"/>
        </w:rPr>
        <w:fldChar w:fldCharType="begin"/>
      </w:r>
      <w:r w:rsidR="000C63C2" w:rsidRPr="00CF377A">
        <w:rPr>
          <w:rFonts w:asciiTheme="majorBidi" w:eastAsia="Comic Sans MS" w:hAnsiTheme="majorBidi" w:cstheme="majorBidi"/>
          <w:b/>
          <w:sz w:val="24"/>
          <w:szCs w:val="24"/>
        </w:rPr>
        <w:instrText xml:space="preserve"> ADDIN ZOTERO_ITEM CSL_CITATION {"citationID":"vN48b1dH","properties":{"formattedCitation":"(6)","plainCitation":"(6)","noteIndex":0},"citationItems":[{"id":83,"uris":["http://zotero.org/users/13432818/items/M3MKJVTM"],"itemData":{"id":83,"type":"article-newspaper","title":"Elhadad-Michel M. Enquête sur l’insécurité en médecine générale en RhôneAlpes [Internet]. 2009 [cité 11 juin 2020]. Disponible sur: https://www.urpsmed-aura.fr/wp-content/uploads/2019/10/8_ETUDES-2009-Insecurite.pdf"}}],"schema":"https://github.com/citation-style-language/schema/raw/master/csl-citation.json"} </w:instrText>
      </w:r>
      <w:r w:rsidR="00FD728B" w:rsidRPr="00CF377A">
        <w:rPr>
          <w:rFonts w:asciiTheme="majorBidi" w:eastAsia="Comic Sans MS" w:hAnsiTheme="majorBidi" w:cstheme="majorBidi"/>
          <w:b/>
          <w:sz w:val="24"/>
          <w:szCs w:val="24"/>
        </w:rPr>
        <w:fldChar w:fldCharType="separate"/>
      </w:r>
      <w:r w:rsidR="000C63C2" w:rsidRPr="00CF377A">
        <w:rPr>
          <w:rFonts w:asciiTheme="majorBidi" w:hAnsiTheme="majorBidi" w:cstheme="majorBidi"/>
          <w:sz w:val="24"/>
          <w:szCs w:val="24"/>
        </w:rPr>
        <w:t>(6)</w:t>
      </w:r>
      <w:r w:rsidR="00FD728B" w:rsidRPr="00CF377A">
        <w:rPr>
          <w:rFonts w:asciiTheme="majorBidi" w:eastAsia="Comic Sans MS" w:hAnsiTheme="majorBidi" w:cstheme="majorBidi"/>
          <w:b/>
          <w:sz w:val="24"/>
          <w:szCs w:val="24"/>
        </w:rPr>
        <w:fldChar w:fldCharType="end"/>
      </w:r>
    </w:p>
    <w:p w:rsidR="006F6477" w:rsidRPr="00CF377A" w:rsidRDefault="005A73FA" w:rsidP="00C20B76">
      <w:pPr>
        <w:spacing w:before="100" w:after="100" w:line="276" w:lineRule="auto"/>
        <w:rPr>
          <w:rFonts w:asciiTheme="majorBidi" w:eastAsia="Comic Sans MS" w:hAnsiTheme="majorBidi" w:cstheme="majorBidi"/>
          <w:sz w:val="24"/>
          <w:szCs w:val="24"/>
        </w:rPr>
      </w:pPr>
      <w:r w:rsidRPr="00CF377A">
        <w:rPr>
          <w:rFonts w:asciiTheme="majorBidi" w:eastAsia="Comic Sans MS" w:hAnsiTheme="majorBidi" w:cstheme="majorBidi"/>
          <w:sz w:val="24"/>
          <w:szCs w:val="24"/>
        </w:rPr>
        <w:t>Ceci est à nuancer car l’année 2020 a vu le grand chamboulement dans l’organisation des cabinets de médecine avec l’arrivée du COVID-19 et des confinements successifs dès Mars 2020. Enfin, nous savons désormais que les téléconsultations ont pris une place plus importante dans les plannings de consultation des médecins</w:t>
      </w:r>
      <w:r w:rsidR="00FD728B" w:rsidRPr="00CF377A">
        <w:rPr>
          <w:rFonts w:asciiTheme="majorBidi" w:eastAsia="Comic Sans MS" w:hAnsiTheme="majorBidi" w:cstheme="majorBidi"/>
          <w:sz w:val="24"/>
          <w:szCs w:val="24"/>
        </w:rPr>
        <w:fldChar w:fldCharType="begin"/>
      </w:r>
      <w:r w:rsidR="00C20B76" w:rsidRPr="00CF377A">
        <w:rPr>
          <w:rFonts w:asciiTheme="majorBidi" w:eastAsia="Comic Sans MS" w:hAnsiTheme="majorBidi" w:cstheme="majorBidi"/>
          <w:sz w:val="24"/>
          <w:szCs w:val="24"/>
        </w:rPr>
        <w:instrText xml:space="preserve"> ADDIN ZOTERO_ITEM CSL_CITATION {"citationID":"or8bmyZC","properties":{"formattedCitation":"(7)","plainCitation":"(7)","noteIndex":0},"citationItems":[{"id":84,"uris":["http://zotero.org/users/13432818/items/SA6YHHHS"],"itemData":{"id":84,"type":"article-newspaper","title":"Cnom. Résultats 2018 de l’Observatoire de la sécurité des médecins [Internet]. Conseil National de l’Ordre des Médecins. 2019 [cité 14 sept 2019]. Disponible sur: https://www.conseilnational.medecin.fr/publications/communiques-presse/resultats-2018- lobservatoire-securite-medecins"}}],"schema":"https://github.com/citation-style-language/schema/raw/master/csl-citation.json"} </w:instrText>
      </w:r>
      <w:r w:rsidR="00FD728B" w:rsidRPr="00CF377A">
        <w:rPr>
          <w:rFonts w:asciiTheme="majorBidi" w:eastAsia="Comic Sans MS" w:hAnsiTheme="majorBidi" w:cstheme="majorBidi"/>
          <w:sz w:val="24"/>
          <w:szCs w:val="24"/>
        </w:rPr>
        <w:fldChar w:fldCharType="separate"/>
      </w:r>
      <w:r w:rsidR="00C20B76" w:rsidRPr="00CF377A">
        <w:rPr>
          <w:rFonts w:asciiTheme="majorBidi" w:hAnsiTheme="majorBidi" w:cstheme="majorBidi"/>
          <w:sz w:val="24"/>
        </w:rPr>
        <w:t>(7)</w:t>
      </w:r>
      <w:r w:rsidR="00FD728B" w:rsidRPr="00CF377A">
        <w:rPr>
          <w:rFonts w:asciiTheme="majorBidi" w:eastAsia="Comic Sans MS" w:hAnsiTheme="majorBidi" w:cstheme="majorBidi"/>
          <w:sz w:val="24"/>
          <w:szCs w:val="24"/>
        </w:rPr>
        <w:fldChar w:fldCharType="end"/>
      </w:r>
      <w:r w:rsidRPr="00CF377A">
        <w:rPr>
          <w:rFonts w:asciiTheme="majorBidi" w:eastAsia="Comic Sans MS" w:hAnsiTheme="majorBidi" w:cstheme="majorBidi"/>
          <w:sz w:val="24"/>
          <w:szCs w:val="24"/>
        </w:rPr>
        <w:t>. En 2019, quatre régions concentrent près de la moitié des incidents d’agressions répertoriés par l’ONSM: il s’agit de la Provence-Alpes-Côte d'Azur, des Hauts-de-France, de l’Occitanie et l’Auvergne Rhône-Alpes. Les départements du Nord (144 déclarations), des Bouches-du-Rhône (100), de la Seine-Maritime et de la Gironde sont ceux où les déclarations sont les plus nombreuses sur l’année 2019. À l’inverse, l'Orne, la Savoie, les Alpes-Maritimes, l'Ardèche ou les Pyrénées</w:t>
      </w:r>
      <w:r w:rsidR="003B37C7" w:rsidRPr="00CF377A">
        <w:rPr>
          <w:rFonts w:asciiTheme="majorBidi" w:eastAsia="Comic Sans MS" w:hAnsiTheme="majorBidi" w:cstheme="majorBidi"/>
          <w:sz w:val="24"/>
          <w:szCs w:val="24"/>
        </w:rPr>
        <w:t xml:space="preserve"> </w:t>
      </w:r>
      <w:r w:rsidRPr="00CF377A">
        <w:rPr>
          <w:rFonts w:asciiTheme="majorBidi" w:eastAsia="Comic Sans MS" w:hAnsiTheme="majorBidi" w:cstheme="majorBidi"/>
          <w:sz w:val="24"/>
          <w:szCs w:val="24"/>
        </w:rPr>
        <w:t>Atlantiques n'ont recensé chacun qu'une seule déclaration en 2019</w:t>
      </w:r>
      <w:r w:rsidR="00FD728B" w:rsidRPr="00CF377A">
        <w:rPr>
          <w:rFonts w:asciiTheme="majorBidi" w:eastAsia="Comic Sans MS" w:hAnsiTheme="majorBidi" w:cstheme="majorBidi"/>
          <w:sz w:val="24"/>
          <w:szCs w:val="24"/>
        </w:rPr>
        <w:fldChar w:fldCharType="begin"/>
      </w:r>
      <w:r w:rsidR="00C20B76" w:rsidRPr="00CF377A">
        <w:rPr>
          <w:rFonts w:asciiTheme="majorBidi" w:eastAsia="Comic Sans MS" w:hAnsiTheme="majorBidi" w:cstheme="majorBidi"/>
          <w:sz w:val="24"/>
          <w:szCs w:val="24"/>
        </w:rPr>
        <w:instrText xml:space="preserve"> ADDIN ZOTERO_ITEM CSL_CITATION {"citationID":"ZxavWyG6","properties":{"formattedCitation":"(8)","plainCitation":"(8)","noteIndex":0},"citationItems":[{"id":86,"uris":["http://zotero.org/users/13432818/items/X28BV4SZ"],"itemData":{"id":86,"type":"article-newspaper","title":"Marques A. 1 126 agressions déclarées en 2018. Egora. 15 avr 2019;(214):10</w:instrText>
      </w:r>
      <w:r w:rsidR="00C20B76" w:rsidRPr="00CF377A">
        <w:rPr>
          <w:rFonts w:ascii="MS Mincho" w:eastAsia="MS Mincho" w:hAnsi="MS Mincho" w:cs="MS Mincho" w:hint="eastAsia"/>
          <w:sz w:val="24"/>
          <w:szCs w:val="24"/>
        </w:rPr>
        <w:instrText>‑</w:instrText>
      </w:r>
      <w:r w:rsidR="00C20B76" w:rsidRPr="00CF377A">
        <w:rPr>
          <w:rFonts w:asciiTheme="majorBidi" w:eastAsia="Comic Sans MS" w:hAnsiTheme="majorBidi" w:cstheme="majorBidi"/>
          <w:sz w:val="24"/>
          <w:szCs w:val="24"/>
        </w:rPr>
        <w:instrText xml:space="preserve">1."}}],"schema":"https://github.com/citation-style-language/schema/raw/master/csl-citation.json"} </w:instrText>
      </w:r>
      <w:r w:rsidR="00FD728B" w:rsidRPr="00CF377A">
        <w:rPr>
          <w:rFonts w:asciiTheme="majorBidi" w:eastAsia="Comic Sans MS" w:hAnsiTheme="majorBidi" w:cstheme="majorBidi"/>
          <w:sz w:val="24"/>
          <w:szCs w:val="24"/>
        </w:rPr>
        <w:fldChar w:fldCharType="separate"/>
      </w:r>
      <w:r w:rsidR="00C20B76" w:rsidRPr="00CF377A">
        <w:rPr>
          <w:rFonts w:asciiTheme="majorBidi" w:hAnsiTheme="majorBidi" w:cstheme="majorBidi"/>
          <w:sz w:val="24"/>
        </w:rPr>
        <w:t>(8)</w:t>
      </w:r>
      <w:r w:rsidR="00FD728B" w:rsidRPr="00CF377A">
        <w:rPr>
          <w:rFonts w:asciiTheme="majorBidi" w:eastAsia="Comic Sans MS" w:hAnsiTheme="majorBidi" w:cstheme="majorBidi"/>
          <w:sz w:val="24"/>
          <w:szCs w:val="24"/>
        </w:rPr>
        <w:fldChar w:fldCharType="end"/>
      </w:r>
      <w:r w:rsidRPr="00CF377A">
        <w:rPr>
          <w:rFonts w:asciiTheme="majorBidi" w:eastAsia="Comic Sans MS" w:hAnsiTheme="majorBidi" w:cstheme="majorBidi"/>
          <w:sz w:val="24"/>
          <w:szCs w:val="24"/>
        </w:rPr>
        <w:t>. Les médecins généralistes sont de loin les plus exposés et les plus touchés face aux agressions où ils représentent 70 % des déclarations tandis que les autres spécialités concernent 30 % des agressions (alors que les spécialistes concentrent 56 % des médecins). Près de la moitié (49%) des médecins victimes d’incidents sont des femmes en 2018 (sachant qu’elles constituent 47% du corps médical en France)</w:t>
      </w:r>
      <w:r w:rsidR="00FD728B" w:rsidRPr="00CF377A">
        <w:rPr>
          <w:rFonts w:asciiTheme="majorBidi" w:eastAsia="Comic Sans MS" w:hAnsiTheme="majorBidi" w:cstheme="majorBidi"/>
          <w:sz w:val="24"/>
          <w:szCs w:val="24"/>
        </w:rPr>
        <w:fldChar w:fldCharType="begin"/>
      </w:r>
      <w:r w:rsidR="00C20B76" w:rsidRPr="00CF377A">
        <w:rPr>
          <w:rFonts w:asciiTheme="majorBidi" w:eastAsia="Comic Sans MS" w:hAnsiTheme="majorBidi" w:cstheme="majorBidi"/>
          <w:sz w:val="24"/>
          <w:szCs w:val="24"/>
        </w:rPr>
        <w:instrText xml:space="preserve"> ADDIN ZOTERO_ITEM CSL_CITATION {"citationID":"0JortDkg","properties":{"formattedCitation":"(9)","plainCitation":"(9)","noteIndex":0},"citationItems":[{"id":87,"uris":["http://zotero.org/users/13432818/items/U9IA3AGF"],"itemData":{"id":87,"type":"article-newspaper","title":"Observatoire National de la sécurité des médecins. Résultats 2020 de l’Observatoire de la Sécurité des Médecins [Internet]. 2021. Disponible sur: https://www.conseil-national.medecin.fr/sites/default/files/externalpackage/analyse_etude/17i6xps/cnom_obervatoire_de_la_securite_2020.pdf"}}],"schema":"https://github.com/citation-style-language/schema/raw/master/csl-citation.json"} </w:instrText>
      </w:r>
      <w:r w:rsidR="00FD728B" w:rsidRPr="00CF377A">
        <w:rPr>
          <w:rFonts w:asciiTheme="majorBidi" w:eastAsia="Comic Sans MS" w:hAnsiTheme="majorBidi" w:cstheme="majorBidi"/>
          <w:sz w:val="24"/>
          <w:szCs w:val="24"/>
        </w:rPr>
        <w:fldChar w:fldCharType="separate"/>
      </w:r>
      <w:r w:rsidR="00C20B76" w:rsidRPr="00CF377A">
        <w:rPr>
          <w:rFonts w:asciiTheme="majorBidi" w:hAnsiTheme="majorBidi" w:cstheme="majorBidi"/>
          <w:sz w:val="24"/>
        </w:rPr>
        <w:t>(9)</w:t>
      </w:r>
      <w:r w:rsidR="00FD728B" w:rsidRPr="00CF377A">
        <w:rPr>
          <w:rFonts w:asciiTheme="majorBidi" w:eastAsia="Comic Sans MS" w:hAnsiTheme="majorBidi" w:cstheme="majorBidi"/>
          <w:sz w:val="24"/>
          <w:szCs w:val="24"/>
        </w:rPr>
        <w:fldChar w:fldCharType="end"/>
      </w:r>
      <w:r w:rsidRPr="00CF377A">
        <w:rPr>
          <w:rFonts w:asciiTheme="majorBidi" w:eastAsia="Comic Sans MS" w:hAnsiTheme="majorBidi" w:cstheme="majorBidi"/>
          <w:sz w:val="24"/>
          <w:szCs w:val="24"/>
        </w:rPr>
        <w:t>. En 2020, la tendance est à la hausse avec sur les 955 agressions déclarées, 53% qui sont des femmes</w:t>
      </w:r>
      <w:r w:rsidR="00727E04" w:rsidRPr="00CF377A">
        <w:rPr>
          <w:rFonts w:asciiTheme="majorBidi" w:eastAsia="Comic Sans MS" w:hAnsiTheme="majorBidi" w:cstheme="majorBidi"/>
          <w:sz w:val="24"/>
          <w:szCs w:val="24"/>
        </w:rPr>
        <w:t>.</w:t>
      </w:r>
    </w:p>
    <w:p w:rsidR="006F6477" w:rsidRPr="00CF377A" w:rsidRDefault="005A73FA" w:rsidP="00C20B76">
      <w:pPr>
        <w:spacing w:before="100" w:after="100" w:line="276" w:lineRule="auto"/>
        <w:rPr>
          <w:rFonts w:asciiTheme="majorBidi" w:eastAsia="Comic Sans MS" w:hAnsiTheme="majorBidi" w:cstheme="majorBidi"/>
          <w:sz w:val="24"/>
          <w:szCs w:val="24"/>
        </w:rPr>
      </w:pPr>
      <w:r w:rsidRPr="00CF377A">
        <w:rPr>
          <w:rFonts w:asciiTheme="majorBidi" w:eastAsia="Comic Sans MS" w:hAnsiTheme="majorBidi" w:cstheme="majorBidi"/>
          <w:sz w:val="24"/>
          <w:szCs w:val="24"/>
        </w:rPr>
        <w:t>Ces agressions touchent les médecins où qu’ils exercent : 54% ont lieu en centre</w:t>
      </w:r>
      <w:r w:rsidR="00F6234C" w:rsidRPr="00CF377A">
        <w:rPr>
          <w:rFonts w:asciiTheme="majorBidi" w:eastAsia="Comic Sans MS" w:hAnsiTheme="majorBidi" w:cstheme="majorBidi"/>
          <w:sz w:val="24"/>
          <w:szCs w:val="24"/>
        </w:rPr>
        <w:t xml:space="preserve"> </w:t>
      </w:r>
      <w:r w:rsidRPr="00CF377A">
        <w:rPr>
          <w:rFonts w:asciiTheme="majorBidi" w:eastAsia="Comic Sans MS" w:hAnsiTheme="majorBidi" w:cstheme="majorBidi"/>
          <w:sz w:val="24"/>
          <w:szCs w:val="24"/>
        </w:rPr>
        <w:t>ville, 20% en banlieue et 17% en milieu rural (chiffres identiques en 2019 et 2020)</w:t>
      </w:r>
      <w:r w:rsidR="00FD728B" w:rsidRPr="00CF377A">
        <w:rPr>
          <w:rFonts w:asciiTheme="majorBidi" w:eastAsia="Comic Sans MS" w:hAnsiTheme="majorBidi" w:cstheme="majorBidi"/>
          <w:sz w:val="24"/>
          <w:szCs w:val="24"/>
        </w:rPr>
        <w:fldChar w:fldCharType="begin"/>
      </w:r>
      <w:r w:rsidR="00C20B76" w:rsidRPr="00CF377A">
        <w:rPr>
          <w:rFonts w:asciiTheme="majorBidi" w:eastAsia="Comic Sans MS" w:hAnsiTheme="majorBidi" w:cstheme="majorBidi"/>
          <w:sz w:val="24"/>
          <w:szCs w:val="24"/>
        </w:rPr>
        <w:instrText xml:space="preserve"> ADDIN ZOTERO_ITEM CSL_CITATION {"citationID":"ia5YPxZN","properties":{"formattedCitation":"(10)","plainCitation":"(10)","noteIndex":0},"citationItems":[{"id":88,"uris":["http://zotero.org/users/13432818/items/88DDN5NA"],"itemData":{"id":88,"type":"article-newspaper","title":"Demeur V, Devos S. Aggression towards the GP: can we profile the GP– victim? A cross-section survey among GPs. BJGP. 19 sept 2018;1</w:instrText>
      </w:r>
      <w:r w:rsidR="00C20B76" w:rsidRPr="00CF377A">
        <w:rPr>
          <w:rFonts w:ascii="MS Mincho" w:eastAsia="MS Mincho" w:hAnsi="MS Mincho" w:cs="MS Mincho" w:hint="eastAsia"/>
          <w:sz w:val="24"/>
          <w:szCs w:val="24"/>
        </w:rPr>
        <w:instrText>‑</w:instrText>
      </w:r>
      <w:r w:rsidR="00C20B76" w:rsidRPr="00CF377A">
        <w:rPr>
          <w:rFonts w:asciiTheme="majorBidi" w:eastAsia="Comic Sans MS" w:hAnsiTheme="majorBidi" w:cstheme="majorBidi"/>
          <w:sz w:val="24"/>
          <w:szCs w:val="24"/>
        </w:rPr>
        <w:instrText xml:space="preserve">9."}}],"schema":"https://github.com/citation-style-language/schema/raw/master/csl-citation.json"} </w:instrText>
      </w:r>
      <w:r w:rsidR="00FD728B" w:rsidRPr="00CF377A">
        <w:rPr>
          <w:rFonts w:asciiTheme="majorBidi" w:eastAsia="Comic Sans MS" w:hAnsiTheme="majorBidi" w:cstheme="majorBidi"/>
          <w:sz w:val="24"/>
          <w:szCs w:val="24"/>
        </w:rPr>
        <w:fldChar w:fldCharType="separate"/>
      </w:r>
      <w:r w:rsidR="00C20B76" w:rsidRPr="00CF377A">
        <w:rPr>
          <w:rFonts w:asciiTheme="majorBidi" w:hAnsiTheme="majorBidi" w:cstheme="majorBidi"/>
          <w:sz w:val="24"/>
        </w:rPr>
        <w:t>(10)</w:t>
      </w:r>
      <w:r w:rsidR="00FD728B" w:rsidRPr="00CF377A">
        <w:rPr>
          <w:rFonts w:asciiTheme="majorBidi" w:eastAsia="Comic Sans MS" w:hAnsiTheme="majorBidi" w:cstheme="majorBidi"/>
          <w:sz w:val="24"/>
          <w:szCs w:val="24"/>
        </w:rPr>
        <w:fldChar w:fldCharType="end"/>
      </w:r>
    </w:p>
    <w:p w:rsidR="006F6477" w:rsidRPr="00CF377A" w:rsidRDefault="006F6477" w:rsidP="00DF686B">
      <w:pPr>
        <w:spacing w:before="100" w:after="100" w:line="276" w:lineRule="auto"/>
        <w:rPr>
          <w:rFonts w:asciiTheme="majorBidi" w:eastAsia="Comic Sans MS" w:hAnsiTheme="majorBidi" w:cstheme="majorBidi"/>
          <w:sz w:val="24"/>
          <w:szCs w:val="24"/>
        </w:rPr>
      </w:pPr>
    </w:p>
    <w:p w:rsidR="006F6477" w:rsidRPr="00CF377A" w:rsidRDefault="006F6477" w:rsidP="00DC22A2">
      <w:pPr>
        <w:spacing w:after="0" w:line="276" w:lineRule="auto"/>
        <w:rPr>
          <w:rFonts w:asciiTheme="majorBidi" w:eastAsia="Comic Sans MS" w:hAnsiTheme="majorBidi" w:cstheme="majorBidi"/>
          <w:b/>
          <w:sz w:val="36"/>
        </w:rPr>
      </w:pPr>
    </w:p>
    <w:p w:rsidR="00C20B76" w:rsidRPr="00CF377A" w:rsidRDefault="00C20B76" w:rsidP="00DC22A2">
      <w:pPr>
        <w:spacing w:after="0" w:line="276" w:lineRule="auto"/>
        <w:rPr>
          <w:rFonts w:asciiTheme="majorBidi" w:eastAsia="Comic Sans MS" w:hAnsiTheme="majorBidi" w:cstheme="majorBidi"/>
          <w:b/>
          <w:sz w:val="36"/>
        </w:rPr>
      </w:pPr>
    </w:p>
    <w:p w:rsidR="00C20B76" w:rsidRPr="00CF377A" w:rsidRDefault="00C20B76" w:rsidP="00DC22A2">
      <w:pPr>
        <w:spacing w:after="0" w:line="276" w:lineRule="auto"/>
        <w:rPr>
          <w:rFonts w:asciiTheme="majorBidi" w:eastAsia="Comic Sans MS" w:hAnsiTheme="majorBidi" w:cstheme="majorBidi"/>
          <w:b/>
          <w:sz w:val="36"/>
        </w:rPr>
      </w:pPr>
    </w:p>
    <w:p w:rsidR="00C20B76" w:rsidRPr="00CF377A" w:rsidRDefault="00C20B76" w:rsidP="00DC22A2">
      <w:pPr>
        <w:spacing w:after="0" w:line="276" w:lineRule="auto"/>
        <w:rPr>
          <w:rFonts w:asciiTheme="majorBidi" w:eastAsia="Comic Sans MS" w:hAnsiTheme="majorBidi" w:cstheme="majorBidi"/>
          <w:b/>
          <w:sz w:val="36"/>
        </w:rPr>
      </w:pPr>
    </w:p>
    <w:p w:rsidR="006F6477" w:rsidRPr="00CF377A" w:rsidRDefault="006F6477" w:rsidP="00DC22A2">
      <w:pPr>
        <w:spacing w:after="200" w:line="276" w:lineRule="auto"/>
        <w:ind w:left="4"/>
        <w:jc w:val="both"/>
        <w:rPr>
          <w:rFonts w:asciiTheme="majorBidi" w:eastAsia="Comic Sans MS" w:hAnsiTheme="majorBidi" w:cstheme="majorBidi"/>
          <w:sz w:val="28"/>
        </w:rPr>
      </w:pPr>
    </w:p>
    <w:p w:rsidR="006F6477" w:rsidRPr="00CF377A" w:rsidRDefault="006F6477" w:rsidP="00DC22A2">
      <w:pPr>
        <w:spacing w:after="0" w:line="276" w:lineRule="auto"/>
        <w:rPr>
          <w:rFonts w:asciiTheme="majorBidi" w:eastAsia="Comic Sans MS" w:hAnsiTheme="majorBidi" w:cstheme="majorBidi"/>
          <w:sz w:val="24"/>
        </w:rPr>
      </w:pPr>
    </w:p>
    <w:p w:rsidR="006F6477" w:rsidRPr="00CF377A" w:rsidRDefault="006F6477" w:rsidP="00DC22A2">
      <w:pPr>
        <w:spacing w:after="0" w:line="276" w:lineRule="auto"/>
        <w:rPr>
          <w:rFonts w:asciiTheme="majorBidi" w:eastAsia="Comic Sans MS" w:hAnsiTheme="majorBidi" w:cstheme="majorBidi"/>
          <w:sz w:val="24"/>
        </w:rPr>
      </w:pPr>
    </w:p>
    <w:p w:rsidR="006F6477" w:rsidRPr="00CF377A" w:rsidRDefault="006F6477" w:rsidP="00DC22A2">
      <w:pPr>
        <w:spacing w:after="200" w:line="276" w:lineRule="auto"/>
        <w:ind w:left="4"/>
        <w:jc w:val="both"/>
        <w:rPr>
          <w:rFonts w:asciiTheme="majorBidi" w:eastAsia="Comic Sans MS" w:hAnsiTheme="majorBidi" w:cstheme="majorBidi"/>
          <w:sz w:val="24"/>
        </w:rPr>
      </w:pPr>
    </w:p>
    <w:p w:rsidR="007B3FBF" w:rsidRPr="00CF377A" w:rsidRDefault="00D059BE" w:rsidP="0082181F">
      <w:pPr>
        <w:pStyle w:val="Titre1"/>
        <w:rPr>
          <w:rFonts w:asciiTheme="majorBidi" w:hAnsiTheme="majorBidi" w:cstheme="majorBidi"/>
          <w:sz w:val="28"/>
        </w:rPr>
      </w:pPr>
      <w:bookmarkStart w:id="5" w:name="_Toc168501288"/>
      <w:r w:rsidRPr="00CF377A">
        <w:rPr>
          <w:rFonts w:asciiTheme="majorBidi" w:hAnsiTheme="majorBidi" w:cstheme="majorBidi"/>
        </w:rPr>
        <w:lastRenderedPageBreak/>
        <w:t>Partie théorique</w:t>
      </w:r>
      <w:r w:rsidR="009A1A7C" w:rsidRPr="00CF377A">
        <w:rPr>
          <w:rFonts w:asciiTheme="majorBidi" w:hAnsiTheme="majorBidi" w:cstheme="majorBidi"/>
          <w:sz w:val="28"/>
        </w:rPr>
        <w:t xml:space="preserve"> :</w:t>
      </w:r>
      <w:bookmarkEnd w:id="5"/>
    </w:p>
    <w:p w:rsidR="0082181F" w:rsidRPr="00CF377A" w:rsidRDefault="0082181F" w:rsidP="0082181F">
      <w:pPr>
        <w:pStyle w:val="Citationintense"/>
        <w:rPr>
          <w:rFonts w:asciiTheme="majorBidi" w:hAnsiTheme="majorBidi" w:cstheme="majorBidi"/>
        </w:rPr>
      </w:pPr>
    </w:p>
    <w:p w:rsidR="004A7BB1" w:rsidRPr="00CF377A" w:rsidRDefault="00F6234C" w:rsidP="009A1A7C">
      <w:pPr>
        <w:pStyle w:val="Titre2"/>
        <w:rPr>
          <w:rFonts w:asciiTheme="majorBidi" w:hAnsiTheme="majorBidi" w:cstheme="majorBidi"/>
        </w:rPr>
      </w:pPr>
      <w:bookmarkStart w:id="6" w:name="_Toc168501289"/>
      <w:r w:rsidRPr="00CF377A">
        <w:rPr>
          <w:rFonts w:asciiTheme="majorBidi" w:hAnsiTheme="majorBidi" w:cstheme="majorBidi"/>
        </w:rPr>
        <w:t>Définition:</w:t>
      </w:r>
      <w:bookmarkEnd w:id="6"/>
    </w:p>
    <w:p w:rsidR="00406148" w:rsidRPr="00CF377A" w:rsidRDefault="00F6234C" w:rsidP="00406148">
      <w:pPr>
        <w:pStyle w:val="Titre3"/>
        <w:rPr>
          <w:rFonts w:asciiTheme="majorBidi" w:eastAsia="Times New Roman" w:hAnsiTheme="majorBidi"/>
        </w:rPr>
      </w:pPr>
      <w:bookmarkStart w:id="7" w:name="_Toc168501290"/>
      <w:r w:rsidRPr="00CF377A">
        <w:rPr>
          <w:rFonts w:asciiTheme="majorBidi" w:eastAsia="Times New Roman" w:hAnsiTheme="majorBidi"/>
          <w:sz w:val="24"/>
          <w:szCs w:val="24"/>
        </w:rPr>
        <w:t>L'étymologie</w:t>
      </w:r>
      <w:r w:rsidRPr="00CF377A">
        <w:rPr>
          <w:rFonts w:asciiTheme="majorBidi" w:eastAsia="Times New Roman" w:hAnsiTheme="majorBidi"/>
        </w:rPr>
        <w:t xml:space="preserve"> :</w:t>
      </w:r>
      <w:bookmarkEnd w:id="7"/>
    </w:p>
    <w:p w:rsidR="008B29DC" w:rsidRPr="00CF377A" w:rsidRDefault="008B29DC" w:rsidP="008B29DC">
      <w:pPr>
        <w:rPr>
          <w:rFonts w:asciiTheme="majorBidi" w:hAnsiTheme="majorBidi" w:cstheme="majorBidi"/>
        </w:rPr>
      </w:pPr>
    </w:p>
    <w:p w:rsidR="00406148" w:rsidRPr="00CF377A" w:rsidRDefault="005A73FA" w:rsidP="005048D3">
      <w:pPr>
        <w:spacing w:after="200" w:line="276" w:lineRule="auto"/>
        <w:jc w:val="both"/>
        <w:rPr>
          <w:rFonts w:asciiTheme="majorBidi" w:eastAsia="Times New Roman" w:hAnsiTheme="majorBidi" w:cstheme="majorBidi"/>
          <w:sz w:val="24"/>
          <w:szCs w:val="24"/>
        </w:rPr>
      </w:pPr>
      <w:proofErr w:type="gramStart"/>
      <w:r w:rsidRPr="00CF377A">
        <w:rPr>
          <w:rFonts w:asciiTheme="majorBidi" w:eastAsia="Times New Roman" w:hAnsiTheme="majorBidi" w:cstheme="majorBidi"/>
          <w:sz w:val="24"/>
          <w:szCs w:val="24"/>
        </w:rPr>
        <w:t>le</w:t>
      </w:r>
      <w:proofErr w:type="gramEnd"/>
      <w:r w:rsidRPr="00CF377A">
        <w:rPr>
          <w:rFonts w:asciiTheme="majorBidi" w:eastAsia="Times New Roman" w:hAnsiTheme="majorBidi" w:cstheme="majorBidi"/>
          <w:sz w:val="24"/>
          <w:szCs w:val="24"/>
        </w:rPr>
        <w:t xml:space="preserve"> terme « violence » vient du latin violare qui signifie « agir de force, avec un sentiment de </w:t>
      </w:r>
    </w:p>
    <w:p w:rsidR="004352A6" w:rsidRPr="00CF377A" w:rsidRDefault="005A73FA" w:rsidP="00093F2D">
      <w:pPr>
        <w:spacing w:after="200" w:line="276" w:lineRule="auto"/>
        <w:jc w:val="both"/>
        <w:rPr>
          <w:rFonts w:asciiTheme="majorBidi" w:eastAsia="Times New Roman" w:hAnsiTheme="majorBidi" w:cstheme="majorBidi"/>
          <w:sz w:val="24"/>
          <w:szCs w:val="24"/>
        </w:rPr>
      </w:pPr>
      <w:proofErr w:type="gramStart"/>
      <w:r w:rsidRPr="00CF377A">
        <w:rPr>
          <w:rFonts w:asciiTheme="majorBidi" w:eastAsia="Times New Roman" w:hAnsiTheme="majorBidi" w:cstheme="majorBidi"/>
          <w:sz w:val="24"/>
          <w:szCs w:val="24"/>
        </w:rPr>
        <w:t>toute-puissance</w:t>
      </w:r>
      <w:proofErr w:type="gramEnd"/>
      <w:r w:rsidRPr="00CF377A">
        <w:rPr>
          <w:rFonts w:asciiTheme="majorBidi" w:eastAsia="Times New Roman" w:hAnsiTheme="majorBidi" w:cstheme="majorBidi"/>
          <w:sz w:val="24"/>
          <w:szCs w:val="24"/>
        </w:rPr>
        <w:t xml:space="preserve"> »</w:t>
      </w:r>
      <w:r w:rsidR="00FD728B" w:rsidRPr="00CF377A">
        <w:rPr>
          <w:rFonts w:asciiTheme="majorBidi" w:eastAsia="Times New Roman" w:hAnsiTheme="majorBidi" w:cstheme="majorBidi"/>
          <w:sz w:val="24"/>
          <w:szCs w:val="24"/>
        </w:rPr>
        <w:fldChar w:fldCharType="begin"/>
      </w:r>
      <w:r w:rsidR="00093F2D" w:rsidRPr="00CF377A">
        <w:rPr>
          <w:rFonts w:asciiTheme="majorBidi" w:eastAsia="Times New Roman" w:hAnsiTheme="majorBidi" w:cstheme="majorBidi"/>
          <w:sz w:val="24"/>
          <w:szCs w:val="24"/>
        </w:rPr>
        <w:instrText xml:space="preserve"> ADDIN ZOTERO_ITEM CSL_CITATION {"citationID":"OOIY1KPU","properties":{"formattedCitation":"(11)","plainCitation":"(11)","noteIndex":0},"citationItems":[{"id":93,"uris":["http://zotero.org/users/13432818/items/A8XUSCVV"],"itemData":{"id":93,"type":"article-newspaper","title":"•\tDictionnaire encyclopédique Larousse 1998."}}],"schema":"https://github.com/citation-style-language/schema/raw/master/csl-citation.json"} </w:instrText>
      </w:r>
      <w:r w:rsidR="00FD728B" w:rsidRPr="00CF377A">
        <w:rPr>
          <w:rFonts w:asciiTheme="majorBidi" w:eastAsia="Times New Roman" w:hAnsiTheme="majorBidi" w:cstheme="majorBidi"/>
          <w:sz w:val="24"/>
          <w:szCs w:val="24"/>
        </w:rPr>
        <w:fldChar w:fldCharType="separate"/>
      </w:r>
      <w:r w:rsidR="00093F2D" w:rsidRPr="00CF377A">
        <w:rPr>
          <w:rFonts w:asciiTheme="majorBidi" w:hAnsiTheme="majorBidi" w:cstheme="majorBidi"/>
          <w:sz w:val="24"/>
          <w:szCs w:val="24"/>
        </w:rPr>
        <w:t>(11)</w:t>
      </w:r>
      <w:r w:rsidR="00FD728B" w:rsidRPr="00CF377A">
        <w:rPr>
          <w:rFonts w:asciiTheme="majorBidi" w:eastAsia="Times New Roman" w:hAnsiTheme="majorBidi" w:cstheme="majorBidi"/>
          <w:sz w:val="24"/>
          <w:szCs w:val="24"/>
        </w:rPr>
        <w:fldChar w:fldCharType="end"/>
      </w:r>
      <w:r w:rsidRPr="00CF377A">
        <w:rPr>
          <w:rFonts w:asciiTheme="majorBidi" w:eastAsia="Times New Roman" w:hAnsiTheme="majorBidi" w:cstheme="majorBidi"/>
          <w:sz w:val="24"/>
          <w:szCs w:val="24"/>
        </w:rPr>
        <w:t>.</w:t>
      </w:r>
    </w:p>
    <w:p w:rsidR="00093F2D" w:rsidRPr="00CF377A" w:rsidRDefault="00093F2D" w:rsidP="00093F2D">
      <w:pPr>
        <w:spacing w:after="200" w:line="276" w:lineRule="auto"/>
        <w:jc w:val="both"/>
        <w:rPr>
          <w:rFonts w:asciiTheme="majorBidi" w:eastAsia="Times New Roman" w:hAnsiTheme="majorBidi" w:cstheme="majorBidi"/>
          <w:sz w:val="24"/>
          <w:szCs w:val="24"/>
        </w:rPr>
      </w:pPr>
      <w:proofErr w:type="gramStart"/>
      <w:r w:rsidRPr="00CF377A">
        <w:rPr>
          <w:rFonts w:asciiTheme="majorBidi" w:eastAsia="Times New Roman" w:hAnsiTheme="majorBidi" w:cstheme="majorBidi"/>
          <w:sz w:val="24"/>
          <w:szCs w:val="24"/>
        </w:rPr>
        <w:t>selon</w:t>
      </w:r>
      <w:proofErr w:type="gramEnd"/>
      <w:r w:rsidRPr="00CF377A">
        <w:rPr>
          <w:rFonts w:asciiTheme="majorBidi" w:eastAsia="Times New Roman" w:hAnsiTheme="majorBidi" w:cstheme="majorBidi"/>
          <w:sz w:val="24"/>
          <w:szCs w:val="24"/>
        </w:rPr>
        <w:t xml:space="preserve"> le petit robert</w:t>
      </w:r>
      <w:r w:rsidR="0082181F" w:rsidRPr="00CF377A">
        <w:rPr>
          <w:rFonts w:asciiTheme="majorBidi" w:eastAsia="Times New Roman" w:hAnsiTheme="majorBidi" w:cstheme="majorBidi"/>
          <w:sz w:val="24"/>
          <w:szCs w:val="24"/>
        </w:rPr>
        <w:t>:</w:t>
      </w:r>
    </w:p>
    <w:p w:rsidR="00093F2D" w:rsidRPr="00CF377A" w:rsidRDefault="00093F2D" w:rsidP="004352A6">
      <w:pPr>
        <w:spacing w:line="355" w:lineRule="auto"/>
        <w:jc w:val="both"/>
        <w:rPr>
          <w:rFonts w:asciiTheme="majorBidi" w:eastAsia="Times New Roman" w:hAnsiTheme="majorBidi" w:cstheme="majorBidi"/>
          <w:sz w:val="24"/>
          <w:szCs w:val="24"/>
        </w:rPr>
      </w:pPr>
      <w:r w:rsidRPr="00CF377A">
        <w:rPr>
          <w:rFonts w:asciiTheme="majorBidi" w:eastAsia="Times New Roman" w:hAnsiTheme="majorBidi" w:cstheme="majorBidi"/>
          <w:sz w:val="24"/>
          <w:szCs w:val="24"/>
        </w:rPr>
        <w:t>a. Faire violence : "Agir sur quelqu’un ou le faire agir contre sa volonté, en employant la force ou l’intimidation. Faire violence à quelqu’un : le contraindre en la brutalisant ou en l’opprimant. Forcer, violer, contenir, contraindre, dénaturer."</w:t>
      </w:r>
      <w:r w:rsidR="00FD728B" w:rsidRPr="00CF377A">
        <w:rPr>
          <w:rFonts w:asciiTheme="majorBidi" w:eastAsia="Times New Roman" w:hAnsiTheme="majorBidi" w:cstheme="majorBidi"/>
          <w:sz w:val="24"/>
          <w:szCs w:val="24"/>
        </w:rPr>
        <w:fldChar w:fldCharType="begin"/>
      </w:r>
      <w:r w:rsidR="004352A6" w:rsidRPr="00CF377A">
        <w:rPr>
          <w:rFonts w:asciiTheme="majorBidi" w:eastAsia="Times New Roman" w:hAnsiTheme="majorBidi" w:cstheme="majorBidi"/>
          <w:sz w:val="24"/>
          <w:szCs w:val="24"/>
        </w:rPr>
        <w:instrText xml:space="preserve"> ADDIN ZOTERO_ITEM CSL_CITATION {"citationID":"k4NXejL0","properties":{"formattedCitation":"(12)","plainCitation":"(12)","noteIndex":0},"citationItems":[{"id":94,"uris":["http://zotero.org/users/13432818/items/5B8TRNTC"],"itemData":{"id":94,"type":"book","title":"•\tLe Petit Robert, édition 1990."}}],"schema":"https://github.com/citation-style-language/schema/raw/master/csl-citation.json"} </w:instrText>
      </w:r>
      <w:r w:rsidR="00FD728B" w:rsidRPr="00CF377A">
        <w:rPr>
          <w:rFonts w:asciiTheme="majorBidi" w:eastAsia="Times New Roman" w:hAnsiTheme="majorBidi" w:cstheme="majorBidi"/>
          <w:sz w:val="24"/>
          <w:szCs w:val="24"/>
        </w:rPr>
        <w:fldChar w:fldCharType="separate"/>
      </w:r>
      <w:r w:rsidR="004352A6" w:rsidRPr="00CF377A">
        <w:rPr>
          <w:rFonts w:asciiTheme="majorBidi" w:hAnsiTheme="majorBidi" w:cstheme="majorBidi"/>
          <w:sz w:val="24"/>
          <w:szCs w:val="24"/>
        </w:rPr>
        <w:t>(12)</w:t>
      </w:r>
      <w:r w:rsidR="00FD728B" w:rsidRPr="00CF377A">
        <w:rPr>
          <w:rFonts w:asciiTheme="majorBidi" w:eastAsia="Times New Roman" w:hAnsiTheme="majorBidi" w:cstheme="majorBidi"/>
          <w:sz w:val="24"/>
          <w:szCs w:val="24"/>
        </w:rPr>
        <w:fldChar w:fldCharType="end"/>
      </w:r>
    </w:p>
    <w:p w:rsidR="00093F2D" w:rsidRPr="00CF377A" w:rsidRDefault="00093F2D" w:rsidP="00093F2D">
      <w:pPr>
        <w:spacing w:line="16" w:lineRule="exact"/>
        <w:rPr>
          <w:rFonts w:asciiTheme="majorBidi" w:eastAsia="Times New Roman" w:hAnsiTheme="majorBidi" w:cstheme="majorBidi"/>
        </w:rPr>
      </w:pPr>
    </w:p>
    <w:p w:rsidR="00093F2D" w:rsidRPr="00CF377A" w:rsidRDefault="00093F2D" w:rsidP="004352A6">
      <w:pPr>
        <w:spacing w:line="352" w:lineRule="auto"/>
        <w:jc w:val="both"/>
        <w:rPr>
          <w:rFonts w:asciiTheme="majorBidi" w:eastAsia="Times New Roman" w:hAnsiTheme="majorBidi" w:cstheme="majorBidi"/>
          <w:sz w:val="24"/>
        </w:rPr>
      </w:pPr>
      <w:r w:rsidRPr="00CF377A">
        <w:rPr>
          <w:rFonts w:asciiTheme="majorBidi" w:eastAsia="Times New Roman" w:hAnsiTheme="majorBidi" w:cstheme="majorBidi"/>
          <w:sz w:val="24"/>
        </w:rPr>
        <w:t>b. La violence : "Force brutale pour soumettre quelqu’un. Brutalité : acte, mouvement de violence. Arracher."</w:t>
      </w:r>
      <w:r w:rsidR="00FD728B" w:rsidRPr="00CF377A">
        <w:rPr>
          <w:rFonts w:asciiTheme="majorBidi" w:eastAsia="Times New Roman" w:hAnsiTheme="majorBidi" w:cstheme="majorBidi"/>
          <w:sz w:val="24"/>
        </w:rPr>
        <w:fldChar w:fldCharType="begin"/>
      </w:r>
      <w:r w:rsidR="004352A6" w:rsidRPr="00CF377A">
        <w:rPr>
          <w:rFonts w:asciiTheme="majorBidi" w:eastAsia="Times New Roman" w:hAnsiTheme="majorBidi" w:cstheme="majorBidi"/>
          <w:sz w:val="24"/>
        </w:rPr>
        <w:instrText xml:space="preserve"> ADDIN ZOTERO_ITEM CSL_CITATION {"citationID":"bfT45KWg","properties":{"formattedCitation":"(12)","plainCitation":"(12)","noteIndex":0},"citationItems":[{"id":94,"uris":["http://zotero.org/users/13432818/items/5B8TRNTC"],"itemData":{"id":94,"type":"book","title":"•\tLe Petit Robert, édition 1990."}}],"schema":"https://github.com/citation-style-language/schema/raw/master/csl-citation.json"} </w:instrText>
      </w:r>
      <w:r w:rsidR="00FD728B" w:rsidRPr="00CF377A">
        <w:rPr>
          <w:rFonts w:asciiTheme="majorBidi" w:eastAsia="Times New Roman" w:hAnsiTheme="majorBidi" w:cstheme="majorBidi"/>
          <w:sz w:val="24"/>
        </w:rPr>
        <w:fldChar w:fldCharType="separate"/>
      </w:r>
      <w:r w:rsidR="004352A6" w:rsidRPr="00CF377A">
        <w:rPr>
          <w:rFonts w:asciiTheme="majorBidi" w:hAnsiTheme="majorBidi" w:cstheme="majorBidi"/>
          <w:sz w:val="24"/>
        </w:rPr>
        <w:t>(12)</w:t>
      </w:r>
      <w:r w:rsidR="00FD728B" w:rsidRPr="00CF377A">
        <w:rPr>
          <w:rFonts w:asciiTheme="majorBidi" w:eastAsia="Times New Roman" w:hAnsiTheme="majorBidi" w:cstheme="majorBidi"/>
          <w:sz w:val="24"/>
        </w:rPr>
        <w:fldChar w:fldCharType="end"/>
      </w:r>
    </w:p>
    <w:p w:rsidR="0082181F" w:rsidRPr="00CF377A" w:rsidRDefault="00093F2D" w:rsidP="0082181F">
      <w:pPr>
        <w:spacing w:line="0" w:lineRule="atLeast"/>
        <w:rPr>
          <w:rFonts w:asciiTheme="majorBidi" w:eastAsia="Times New Roman" w:hAnsiTheme="majorBidi" w:cstheme="majorBidi"/>
          <w:sz w:val="24"/>
        </w:rPr>
      </w:pPr>
      <w:r w:rsidRPr="00CF377A">
        <w:rPr>
          <w:rFonts w:asciiTheme="majorBidi" w:eastAsia="Times New Roman" w:hAnsiTheme="majorBidi" w:cstheme="majorBidi"/>
          <w:sz w:val="24"/>
        </w:rPr>
        <w:t>c. Une violence : "Acte par lequel s’exerce cette force. Sévices."</w:t>
      </w:r>
    </w:p>
    <w:p w:rsidR="00093F2D" w:rsidRPr="00CF377A" w:rsidRDefault="00093F2D" w:rsidP="00154EC6">
      <w:pPr>
        <w:spacing w:line="349" w:lineRule="auto"/>
        <w:jc w:val="both"/>
        <w:rPr>
          <w:rFonts w:asciiTheme="majorBidi" w:eastAsia="Times New Roman" w:hAnsiTheme="majorBidi" w:cstheme="majorBidi"/>
          <w:sz w:val="24"/>
        </w:rPr>
      </w:pPr>
      <w:r w:rsidRPr="00CF377A">
        <w:rPr>
          <w:rFonts w:asciiTheme="majorBidi" w:eastAsia="Times New Roman" w:hAnsiTheme="majorBidi" w:cstheme="majorBidi"/>
          <w:sz w:val="24"/>
        </w:rPr>
        <w:t>d. "Disposition naturelle à l’expression brutale des sentiments. Brutalité, colère, fureur, irascibilité, véhémence."</w:t>
      </w:r>
    </w:p>
    <w:p w:rsidR="00154EC6" w:rsidRPr="00CF377A" w:rsidRDefault="00093F2D" w:rsidP="00154EC6">
      <w:pPr>
        <w:spacing w:line="349" w:lineRule="auto"/>
        <w:jc w:val="both"/>
        <w:rPr>
          <w:rFonts w:asciiTheme="majorBidi" w:eastAsia="Times New Roman" w:hAnsiTheme="majorBidi" w:cstheme="majorBidi"/>
          <w:sz w:val="24"/>
        </w:rPr>
      </w:pPr>
      <w:r w:rsidRPr="00CF377A">
        <w:rPr>
          <w:rFonts w:asciiTheme="majorBidi" w:eastAsia="Times New Roman" w:hAnsiTheme="majorBidi" w:cstheme="majorBidi"/>
          <w:sz w:val="24"/>
        </w:rPr>
        <w:t>e. "Force brutale (d’une chose, d’un phénomène). Fureur, virulence, intensité, vivacité, ardeur, frénésie, impétuosité."</w:t>
      </w:r>
      <w:r w:rsidR="00FD728B" w:rsidRPr="00CF377A">
        <w:rPr>
          <w:rFonts w:asciiTheme="majorBidi" w:eastAsia="Times New Roman" w:hAnsiTheme="majorBidi" w:cstheme="majorBidi"/>
          <w:sz w:val="24"/>
        </w:rPr>
        <w:fldChar w:fldCharType="begin"/>
      </w:r>
      <w:r w:rsidR="004352A6" w:rsidRPr="00CF377A">
        <w:rPr>
          <w:rFonts w:asciiTheme="majorBidi" w:eastAsia="Times New Roman" w:hAnsiTheme="majorBidi" w:cstheme="majorBidi"/>
          <w:sz w:val="24"/>
        </w:rPr>
        <w:instrText xml:space="preserve"> ADDIN ZOTERO_ITEM CSL_CITATION {"citationID":"tsAX6lJW","properties":{"formattedCitation":"(12)","plainCitation":"(12)","noteIndex":0},"citationItems":[{"id":94,"uris":["http://zotero.org/users/13432818/items/5B8TRNTC"],"itemData":{"id":94,"type":"book","title":"•\tLe Petit Robert, édition 1990."}}],"schema":"https://github.com/citation-style-language/schema/raw/master/csl-citation.json"} </w:instrText>
      </w:r>
      <w:r w:rsidR="00FD728B" w:rsidRPr="00CF377A">
        <w:rPr>
          <w:rFonts w:asciiTheme="majorBidi" w:eastAsia="Times New Roman" w:hAnsiTheme="majorBidi" w:cstheme="majorBidi"/>
          <w:sz w:val="24"/>
        </w:rPr>
        <w:fldChar w:fldCharType="separate"/>
      </w:r>
      <w:r w:rsidR="004352A6" w:rsidRPr="00CF377A">
        <w:rPr>
          <w:rFonts w:asciiTheme="majorBidi" w:hAnsiTheme="majorBidi" w:cstheme="majorBidi"/>
          <w:sz w:val="24"/>
        </w:rPr>
        <w:t>(12)</w:t>
      </w:r>
      <w:r w:rsidR="00FD728B" w:rsidRPr="00CF377A">
        <w:rPr>
          <w:rFonts w:asciiTheme="majorBidi" w:eastAsia="Times New Roman" w:hAnsiTheme="majorBidi" w:cstheme="majorBidi"/>
          <w:sz w:val="24"/>
        </w:rPr>
        <w:fldChar w:fldCharType="end"/>
      </w:r>
    </w:p>
    <w:p w:rsidR="004352A6" w:rsidRPr="00CF377A" w:rsidRDefault="004352A6" w:rsidP="00154EC6">
      <w:pPr>
        <w:spacing w:line="349" w:lineRule="auto"/>
        <w:jc w:val="both"/>
        <w:rPr>
          <w:rFonts w:asciiTheme="majorBidi" w:eastAsia="Times New Roman" w:hAnsiTheme="majorBidi" w:cstheme="majorBidi"/>
          <w:sz w:val="24"/>
        </w:rPr>
      </w:pPr>
      <w:r w:rsidRPr="00CF377A">
        <w:rPr>
          <w:rFonts w:asciiTheme="majorBidi" w:hAnsiTheme="majorBidi" w:cstheme="majorBidi"/>
          <w:sz w:val="24"/>
          <w:szCs w:val="24"/>
        </w:rPr>
        <w:t>Pour conclure, Le Larousse en ligne définit une agression comme une «attaque non provoquée, injustifiée et brutale contre quelqu'un, contre un pays»</w:t>
      </w:r>
      <w:r w:rsidRPr="00CF377A">
        <w:rPr>
          <w:rFonts w:asciiTheme="majorBidi" w:eastAsia="Times New Roman" w:hAnsiTheme="majorBidi" w:cstheme="majorBidi"/>
          <w:sz w:val="24"/>
          <w:szCs w:val="24"/>
        </w:rPr>
        <w:t>(</w:t>
      </w:r>
      <w:r w:rsidRPr="00CF377A">
        <w:rPr>
          <w:rFonts w:asciiTheme="majorBidi" w:eastAsia="Times New Roman" w:hAnsiTheme="majorBidi" w:cstheme="majorBidi"/>
          <w:sz w:val="24"/>
        </w:rPr>
        <w:t>11)</w:t>
      </w:r>
    </w:p>
    <w:p w:rsidR="00093F2D" w:rsidRPr="00CF377A" w:rsidRDefault="000A2831" w:rsidP="0082181F">
      <w:pPr>
        <w:pStyle w:val="Titre3"/>
        <w:rPr>
          <w:rFonts w:asciiTheme="majorBidi" w:eastAsia="Arial" w:hAnsiTheme="majorBidi"/>
        </w:rPr>
      </w:pPr>
      <w:bookmarkStart w:id="8" w:name="_Toc168501291"/>
      <w:r w:rsidRPr="00CF377A">
        <w:rPr>
          <w:rFonts w:asciiTheme="majorBidi" w:eastAsia="Arial" w:hAnsiTheme="majorBidi"/>
        </w:rPr>
        <w:t>La littérature:</w:t>
      </w:r>
      <w:bookmarkEnd w:id="8"/>
    </w:p>
    <w:p w:rsidR="0082181F" w:rsidRPr="00CF377A" w:rsidRDefault="0082181F" w:rsidP="0082181F">
      <w:pPr>
        <w:rPr>
          <w:rFonts w:asciiTheme="majorBidi" w:hAnsiTheme="majorBidi" w:cstheme="majorBidi"/>
        </w:rPr>
      </w:pPr>
    </w:p>
    <w:p w:rsidR="000A2831" w:rsidRPr="00CF377A" w:rsidRDefault="00093F2D" w:rsidP="004352A6">
      <w:pPr>
        <w:spacing w:line="356" w:lineRule="auto"/>
        <w:jc w:val="both"/>
        <w:rPr>
          <w:rFonts w:asciiTheme="majorBidi" w:eastAsia="Times New Roman" w:hAnsiTheme="majorBidi" w:cstheme="majorBidi"/>
          <w:sz w:val="24"/>
        </w:rPr>
      </w:pPr>
      <w:r w:rsidRPr="00CF377A">
        <w:rPr>
          <w:rFonts w:asciiTheme="majorBidi" w:eastAsia="Times New Roman" w:hAnsiTheme="majorBidi" w:cstheme="majorBidi"/>
          <w:sz w:val="24"/>
        </w:rPr>
        <w:t>La violence est définie comme l’usage délibéré ou la menace d’usage délibéré de la force physique ou de la puissance contre soi-même, contre une autre personne ou contre un group  ou une communauté qui entraîne ou risque fort d’entraîner un traumatisme, un décès, un dommage moral, un mauvais développement ou une carence. Dans la pratique soignante, la violence, c’est d’abord une affaire de coups et de bosses. Elle laisse des traces autant physiques que psychiques. Elle survient là où le discours s’arrête, La violence apparaît davantage comme un mécanisme de défense, un passage à l’acte destiné à protéger la personne d’un environnement immédiat lui apparaissant comme agressif</w:t>
      </w:r>
      <w:r w:rsidR="00FD728B" w:rsidRPr="00CF377A">
        <w:rPr>
          <w:rFonts w:asciiTheme="majorBidi" w:eastAsia="Times New Roman" w:hAnsiTheme="majorBidi" w:cstheme="majorBidi"/>
          <w:sz w:val="24"/>
        </w:rPr>
        <w:fldChar w:fldCharType="begin"/>
      </w:r>
      <w:r w:rsidR="004352A6" w:rsidRPr="00CF377A">
        <w:rPr>
          <w:rFonts w:asciiTheme="majorBidi" w:eastAsia="Times New Roman" w:hAnsiTheme="majorBidi" w:cstheme="majorBidi"/>
          <w:sz w:val="24"/>
        </w:rPr>
        <w:instrText xml:space="preserve"> ADDIN ZOTERO_ITEM CSL_CITATION {"citationID":"7AMBGtnG","properties":{"formattedCitation":"(13)","plainCitation":"(13)","noteIndex":0},"citationItems":[{"id":90,"uris":["http://zotero.org/users/13432818/items/ZZSVM4S5"],"itemData":{"id":90,"type":"article-newspaper","title":"OMS. Thèmes de santé : Violence [Internet]. [cité 11 août 2019]. Disponible sur: https://www.who.int/topics/violence/fr/"}}],"schema":"https://github.com/citation-style-language/schema/raw/master/csl-citation.json"} </w:instrText>
      </w:r>
      <w:r w:rsidR="00FD728B" w:rsidRPr="00CF377A">
        <w:rPr>
          <w:rFonts w:asciiTheme="majorBidi" w:eastAsia="Times New Roman" w:hAnsiTheme="majorBidi" w:cstheme="majorBidi"/>
          <w:sz w:val="24"/>
        </w:rPr>
        <w:fldChar w:fldCharType="separate"/>
      </w:r>
      <w:r w:rsidR="004352A6" w:rsidRPr="00CF377A">
        <w:rPr>
          <w:rFonts w:asciiTheme="majorBidi" w:hAnsiTheme="majorBidi" w:cstheme="majorBidi"/>
          <w:sz w:val="24"/>
        </w:rPr>
        <w:t>(13)</w:t>
      </w:r>
      <w:r w:rsidR="00FD728B" w:rsidRPr="00CF377A">
        <w:rPr>
          <w:rFonts w:asciiTheme="majorBidi" w:eastAsia="Times New Roman" w:hAnsiTheme="majorBidi" w:cstheme="majorBidi"/>
          <w:sz w:val="24"/>
        </w:rPr>
        <w:fldChar w:fldCharType="end"/>
      </w:r>
      <w:r w:rsidRPr="00CF377A">
        <w:rPr>
          <w:rFonts w:asciiTheme="majorBidi" w:eastAsia="Times New Roman" w:hAnsiTheme="majorBidi" w:cstheme="majorBidi"/>
          <w:sz w:val="24"/>
        </w:rPr>
        <w:t>.</w:t>
      </w:r>
    </w:p>
    <w:p w:rsidR="00DE44D0" w:rsidRPr="00CF377A" w:rsidRDefault="00DE44D0" w:rsidP="004352A6">
      <w:pPr>
        <w:spacing w:line="358" w:lineRule="auto"/>
        <w:jc w:val="both"/>
        <w:rPr>
          <w:rFonts w:asciiTheme="majorBidi" w:eastAsia="Times New Roman" w:hAnsiTheme="majorBidi" w:cstheme="majorBidi"/>
          <w:sz w:val="24"/>
        </w:rPr>
      </w:pPr>
      <w:r w:rsidRPr="00CF377A">
        <w:rPr>
          <w:rFonts w:asciiTheme="majorBidi" w:eastAsia="Times New Roman" w:hAnsiTheme="majorBidi" w:cstheme="majorBidi"/>
          <w:sz w:val="24"/>
        </w:rPr>
        <w:lastRenderedPageBreak/>
        <w:t>La définition comprend aussi bien la violence interpersonnelle que les comportements suicidaires et les conflits armés. Elle couvre également toute une série d’actes qui vont au-delà des actes de violence physique, incluant menaces et intimidation. Outre la mort et les traumatismes, elle englobe la multiplicité des conséquences souvent moins évidentes des comportements violents, comme les atteintes psychologiques ou les problèmes de carence et de développement affectif qui compromettent le bien-être individuel, familial et communautaire</w:t>
      </w:r>
      <w:r w:rsidR="00FD728B" w:rsidRPr="00CF377A">
        <w:rPr>
          <w:rFonts w:asciiTheme="majorBidi" w:eastAsia="Times New Roman" w:hAnsiTheme="majorBidi" w:cstheme="majorBidi"/>
          <w:sz w:val="24"/>
        </w:rPr>
        <w:fldChar w:fldCharType="begin"/>
      </w:r>
      <w:r w:rsidR="004352A6" w:rsidRPr="00CF377A">
        <w:rPr>
          <w:rFonts w:asciiTheme="majorBidi" w:eastAsia="Times New Roman" w:hAnsiTheme="majorBidi" w:cstheme="majorBidi"/>
          <w:sz w:val="24"/>
        </w:rPr>
        <w:instrText xml:space="preserve"> ADDIN ZOTERO_ITEM CSL_CITATION {"citationID":"D9lbuoNH","properties":{"formattedCitation":"(14)","plainCitation":"(14)","noteIndex":0},"citationItems":[{"id":91,"uris":["http://zotero.org/users/13432818/items/SM75SAVU"],"itemData":{"id":91,"type":"article-newspaper","title":"International Labour Organization. Directives générales sur la violence au travail dans le secteur de la santé [Internet]. Genève: BIT; 2002 [cité 5 sept 2019]. Disponible sur: http://www.ilo.org/public/libdoc/ilo/2002/482744.pdf"}}],"schema":"https://github.com/citation-style-language/schema/raw/master/csl-citation.json"} </w:instrText>
      </w:r>
      <w:r w:rsidR="00FD728B" w:rsidRPr="00CF377A">
        <w:rPr>
          <w:rFonts w:asciiTheme="majorBidi" w:eastAsia="Times New Roman" w:hAnsiTheme="majorBidi" w:cstheme="majorBidi"/>
          <w:sz w:val="24"/>
        </w:rPr>
        <w:fldChar w:fldCharType="separate"/>
      </w:r>
      <w:r w:rsidR="004352A6" w:rsidRPr="00CF377A">
        <w:rPr>
          <w:rFonts w:asciiTheme="majorBidi" w:hAnsiTheme="majorBidi" w:cstheme="majorBidi"/>
          <w:sz w:val="24"/>
        </w:rPr>
        <w:t>(14)</w:t>
      </w:r>
      <w:r w:rsidR="00FD728B" w:rsidRPr="00CF377A">
        <w:rPr>
          <w:rFonts w:asciiTheme="majorBidi" w:eastAsia="Times New Roman" w:hAnsiTheme="majorBidi" w:cstheme="majorBidi"/>
          <w:sz w:val="24"/>
        </w:rPr>
        <w:fldChar w:fldCharType="end"/>
      </w:r>
      <w:r w:rsidRPr="00CF377A">
        <w:rPr>
          <w:rFonts w:asciiTheme="majorBidi" w:eastAsia="Times New Roman" w:hAnsiTheme="majorBidi" w:cstheme="majorBidi"/>
          <w:sz w:val="24"/>
        </w:rPr>
        <w:t>.</w:t>
      </w:r>
    </w:p>
    <w:p w:rsidR="00154EC6" w:rsidRPr="00CF377A" w:rsidRDefault="00154EC6" w:rsidP="00154EC6">
      <w:pPr>
        <w:spacing w:line="0" w:lineRule="atLeast"/>
        <w:rPr>
          <w:rFonts w:asciiTheme="majorBidi" w:hAnsiTheme="majorBidi" w:cstheme="majorBidi"/>
          <w:sz w:val="24"/>
          <w:szCs w:val="24"/>
        </w:rPr>
      </w:pPr>
      <w:r w:rsidRPr="00CF377A">
        <w:rPr>
          <w:rFonts w:asciiTheme="majorBidi" w:hAnsiTheme="majorBidi" w:cstheme="majorBidi"/>
          <w:sz w:val="24"/>
          <w:szCs w:val="24"/>
        </w:rPr>
        <w:t xml:space="preserve">L’Organisation Mondiale de la Santé (OMS) décrit de manière globale la violence comme suit </w:t>
      </w:r>
    </w:p>
    <w:p w:rsidR="00154EC6" w:rsidRPr="00CF377A" w:rsidRDefault="00154EC6" w:rsidP="00154EC6">
      <w:pPr>
        <w:spacing w:line="0" w:lineRule="atLeast"/>
        <w:rPr>
          <w:rFonts w:asciiTheme="majorBidi" w:hAnsiTheme="majorBidi" w:cstheme="majorBidi"/>
          <w:sz w:val="24"/>
          <w:szCs w:val="24"/>
        </w:rPr>
      </w:pPr>
      <w:r w:rsidRPr="00CF377A">
        <w:rPr>
          <w:rFonts w:asciiTheme="majorBidi" w:hAnsiTheme="majorBidi" w:cstheme="majorBidi"/>
          <w:sz w:val="24"/>
          <w:szCs w:val="24"/>
        </w:rPr>
        <w:t xml:space="preserve">« </w:t>
      </w:r>
      <w:proofErr w:type="gramStart"/>
      <w:r w:rsidRPr="00CF377A">
        <w:rPr>
          <w:rFonts w:asciiTheme="majorBidi" w:hAnsiTheme="majorBidi" w:cstheme="majorBidi"/>
          <w:sz w:val="24"/>
          <w:szCs w:val="24"/>
        </w:rPr>
        <w:t>utilisation</w:t>
      </w:r>
      <w:proofErr w:type="gramEnd"/>
      <w:r w:rsidRPr="00CF377A">
        <w:rPr>
          <w:rFonts w:asciiTheme="majorBidi" w:hAnsiTheme="majorBidi" w:cstheme="majorBidi"/>
          <w:sz w:val="24"/>
          <w:szCs w:val="24"/>
        </w:rPr>
        <w:t xml:space="preserve"> intentionnelle de la force physique, de menaces à l’encontre des autres ou de </w:t>
      </w:r>
    </w:p>
    <w:p w:rsidR="00154EC6" w:rsidRPr="00CF377A" w:rsidRDefault="00154EC6" w:rsidP="00154EC6">
      <w:pPr>
        <w:spacing w:line="0" w:lineRule="atLeast"/>
        <w:rPr>
          <w:rFonts w:asciiTheme="majorBidi" w:hAnsiTheme="majorBidi" w:cstheme="majorBidi"/>
          <w:sz w:val="24"/>
          <w:szCs w:val="24"/>
        </w:rPr>
      </w:pPr>
      <w:proofErr w:type="gramStart"/>
      <w:r w:rsidRPr="00CF377A">
        <w:rPr>
          <w:rFonts w:asciiTheme="majorBidi" w:hAnsiTheme="majorBidi" w:cstheme="majorBidi"/>
          <w:sz w:val="24"/>
          <w:szCs w:val="24"/>
        </w:rPr>
        <w:t>soi-même</w:t>
      </w:r>
      <w:proofErr w:type="gramEnd"/>
      <w:r w:rsidRPr="00CF377A">
        <w:rPr>
          <w:rFonts w:asciiTheme="majorBidi" w:hAnsiTheme="majorBidi" w:cstheme="majorBidi"/>
          <w:sz w:val="24"/>
          <w:szCs w:val="24"/>
        </w:rPr>
        <w:t xml:space="preserve">, contre un groupe ou une communauté, qui entraîne ou risque fortement </w:t>
      </w:r>
    </w:p>
    <w:p w:rsidR="00154EC6" w:rsidRPr="00CF377A" w:rsidRDefault="00154EC6" w:rsidP="00154EC6">
      <w:pPr>
        <w:spacing w:line="0" w:lineRule="atLeast"/>
        <w:rPr>
          <w:rFonts w:asciiTheme="majorBidi" w:hAnsiTheme="majorBidi" w:cstheme="majorBidi"/>
          <w:sz w:val="24"/>
          <w:szCs w:val="24"/>
        </w:rPr>
      </w:pPr>
      <w:proofErr w:type="gramStart"/>
      <w:r w:rsidRPr="00CF377A">
        <w:rPr>
          <w:rFonts w:asciiTheme="majorBidi" w:hAnsiTheme="majorBidi" w:cstheme="majorBidi"/>
          <w:sz w:val="24"/>
          <w:szCs w:val="24"/>
        </w:rPr>
        <w:t>d'entraîner</w:t>
      </w:r>
      <w:proofErr w:type="gramEnd"/>
      <w:r w:rsidRPr="00CF377A">
        <w:rPr>
          <w:rFonts w:asciiTheme="majorBidi" w:hAnsiTheme="majorBidi" w:cstheme="majorBidi"/>
          <w:sz w:val="24"/>
          <w:szCs w:val="24"/>
        </w:rPr>
        <w:t xml:space="preserve"> un traumatisme, des dommages psychologiques, des problèmes de </w:t>
      </w:r>
    </w:p>
    <w:p w:rsidR="004352A6" w:rsidRPr="00CF377A" w:rsidRDefault="00154EC6" w:rsidP="00154EC6">
      <w:pPr>
        <w:spacing w:line="0" w:lineRule="atLeast"/>
        <w:rPr>
          <w:rFonts w:asciiTheme="majorBidi" w:hAnsiTheme="majorBidi" w:cstheme="majorBidi"/>
        </w:rPr>
      </w:pPr>
      <w:r w:rsidRPr="00CF377A">
        <w:rPr>
          <w:rFonts w:asciiTheme="majorBidi" w:hAnsiTheme="majorBidi" w:cstheme="majorBidi"/>
          <w:sz w:val="24"/>
          <w:szCs w:val="24"/>
        </w:rPr>
        <w:t xml:space="preserve">développement ou un décès  </w:t>
      </w:r>
      <w:r w:rsidR="004352A6" w:rsidRPr="00CF377A">
        <w:rPr>
          <w:rFonts w:asciiTheme="majorBidi" w:hAnsiTheme="majorBidi" w:cstheme="majorBidi"/>
          <w:sz w:val="24"/>
          <w:szCs w:val="24"/>
        </w:rPr>
        <w:t>»</w:t>
      </w:r>
      <w:r w:rsidR="004352A6" w:rsidRPr="00CF377A">
        <w:rPr>
          <w:rFonts w:asciiTheme="majorBidi" w:eastAsia="Times New Roman" w:hAnsiTheme="majorBidi" w:cstheme="majorBidi"/>
          <w:sz w:val="24"/>
          <w:szCs w:val="24"/>
        </w:rPr>
        <w:t xml:space="preserve"> </w:t>
      </w:r>
      <w:r w:rsidR="00FD728B" w:rsidRPr="00CF377A">
        <w:rPr>
          <w:rFonts w:asciiTheme="majorBidi" w:eastAsia="Times New Roman" w:hAnsiTheme="majorBidi" w:cstheme="majorBidi"/>
          <w:sz w:val="24"/>
          <w:szCs w:val="24"/>
        </w:rPr>
        <w:fldChar w:fldCharType="begin"/>
      </w:r>
      <w:r w:rsidR="004352A6" w:rsidRPr="00CF377A">
        <w:rPr>
          <w:rFonts w:asciiTheme="majorBidi" w:eastAsia="Times New Roman" w:hAnsiTheme="majorBidi" w:cstheme="majorBidi"/>
          <w:sz w:val="24"/>
          <w:szCs w:val="24"/>
        </w:rPr>
        <w:instrText xml:space="preserve"> ADDIN ZOTERO_ITEM CSL_CITATION {"citationID":"VmM5tOQ9","properties":{"formattedCitation":"(13)","plainCitation":"(13)","noteIndex":0},"citationItems":[{"id":90,"uris":["http://zotero.org/users/13432818/items/ZZSVM4S5"],"itemData":{"id":90,"type":"article-newspaper","title":"OMS. Thèmes de santé : Violence [Internet]. [cité 11 août 2019]. Disponible sur: https://www.who.int/topics/violence/fr/"}}],"schema":"https://github.com/citation-style-language/schema/raw/master/csl-citation.json"} </w:instrText>
      </w:r>
      <w:r w:rsidR="00FD728B" w:rsidRPr="00CF377A">
        <w:rPr>
          <w:rFonts w:asciiTheme="majorBidi" w:eastAsia="Times New Roman" w:hAnsiTheme="majorBidi" w:cstheme="majorBidi"/>
          <w:sz w:val="24"/>
          <w:szCs w:val="24"/>
        </w:rPr>
        <w:fldChar w:fldCharType="separate"/>
      </w:r>
      <w:r w:rsidR="004352A6" w:rsidRPr="00CF377A">
        <w:rPr>
          <w:rFonts w:asciiTheme="majorBidi" w:hAnsiTheme="majorBidi" w:cstheme="majorBidi"/>
          <w:sz w:val="24"/>
          <w:szCs w:val="24"/>
        </w:rPr>
        <w:t>(13)</w:t>
      </w:r>
      <w:r w:rsidR="00FD728B" w:rsidRPr="00CF377A">
        <w:rPr>
          <w:rFonts w:asciiTheme="majorBidi" w:eastAsia="Times New Roman" w:hAnsiTheme="majorBidi" w:cstheme="majorBidi"/>
          <w:sz w:val="24"/>
          <w:szCs w:val="24"/>
        </w:rPr>
        <w:fldChar w:fldCharType="end"/>
      </w:r>
      <w:r w:rsidR="004352A6" w:rsidRPr="00CF377A">
        <w:rPr>
          <w:rFonts w:asciiTheme="majorBidi" w:eastAsia="Times New Roman" w:hAnsiTheme="majorBidi" w:cstheme="majorBidi"/>
          <w:sz w:val="24"/>
        </w:rPr>
        <w:t>.</w:t>
      </w:r>
    </w:p>
    <w:p w:rsidR="004352A6" w:rsidRPr="00CF377A" w:rsidRDefault="004352A6" w:rsidP="00093F2D">
      <w:pPr>
        <w:spacing w:line="358" w:lineRule="auto"/>
        <w:jc w:val="both"/>
        <w:rPr>
          <w:rFonts w:asciiTheme="majorBidi" w:eastAsia="Times New Roman" w:hAnsiTheme="majorBidi" w:cstheme="majorBidi"/>
          <w:sz w:val="24"/>
        </w:rPr>
      </w:pPr>
    </w:p>
    <w:p w:rsidR="006F6477" w:rsidRPr="00CF377A" w:rsidRDefault="00A13DCC" w:rsidP="00401B30">
      <w:pPr>
        <w:pStyle w:val="Titre2"/>
        <w:rPr>
          <w:rFonts w:asciiTheme="majorBidi" w:hAnsiTheme="majorBidi" w:cstheme="majorBidi"/>
        </w:rPr>
      </w:pPr>
      <w:bookmarkStart w:id="9" w:name="_Toc168501292"/>
      <w:r w:rsidRPr="00CF377A">
        <w:rPr>
          <w:rFonts w:asciiTheme="majorBidi" w:hAnsiTheme="majorBidi" w:cstheme="majorBidi"/>
        </w:rPr>
        <w:t>Historique:</w:t>
      </w:r>
      <w:bookmarkEnd w:id="9"/>
    </w:p>
    <w:p w:rsidR="005048D3" w:rsidRPr="00CF377A" w:rsidRDefault="00625F80" w:rsidP="00FC5E3F">
      <w:pPr>
        <w:spacing w:line="356" w:lineRule="auto"/>
        <w:ind w:left="4"/>
        <w:jc w:val="both"/>
        <w:rPr>
          <w:rFonts w:asciiTheme="majorBidi" w:eastAsia="Times New Roman" w:hAnsiTheme="majorBidi" w:cstheme="majorBidi"/>
          <w:sz w:val="24"/>
        </w:rPr>
      </w:pPr>
      <w:r w:rsidRPr="00CF377A">
        <w:rPr>
          <w:rFonts w:asciiTheme="majorBidi" w:eastAsia="Times New Roman" w:hAnsiTheme="majorBidi" w:cstheme="majorBidi"/>
          <w:sz w:val="24"/>
        </w:rPr>
        <w:t>Il faut savoir qu’aucun facteur n’explique à lui seul pourquoi telle personne et non telle autre a un comportement violent. La violence est un phénomène extrêmement complexe, enraciné dans l’interaction de nombreux facteurs – biologiques, sociaux, culturels, économiques et politiques</w:t>
      </w:r>
      <w:r w:rsidR="00FD728B" w:rsidRPr="00CF377A">
        <w:rPr>
          <w:rFonts w:asciiTheme="majorBidi" w:eastAsia="Times New Roman" w:hAnsiTheme="majorBidi" w:cstheme="majorBidi"/>
          <w:sz w:val="24"/>
        </w:rPr>
        <w:fldChar w:fldCharType="begin"/>
      </w:r>
      <w:r w:rsidR="00F137F1" w:rsidRPr="00CF377A">
        <w:rPr>
          <w:rFonts w:asciiTheme="majorBidi" w:eastAsia="Times New Roman" w:hAnsiTheme="majorBidi" w:cstheme="majorBidi"/>
          <w:sz w:val="24"/>
        </w:rPr>
        <w:instrText xml:space="preserve"> ADDIN ZOTERO_ITEM CSL_CITATION {"citationID":"oBNUopnu","properties":{"formattedCitation":"(15)","plainCitation":"(15)","noteIndex":0},"citationItems":[{"id":28,"uris":["http://zotero.org/users/13432818/items/7E6A522M"],"itemData":{"id":28,"type":"article-journal","abstract":"Results from this empirical study (n </w:instrText>
      </w:r>
      <w:r w:rsidR="00F137F1" w:rsidRPr="00CF377A">
        <w:rPr>
          <w:rFonts w:ascii="Times New Roman" w:eastAsia="Times New Roman" w:hAnsi="Times New Roman" w:cs="Times New Roman"/>
          <w:sz w:val="24"/>
        </w:rPr>
        <w:instrText>ˆ</w:instrText>
      </w:r>
      <w:r w:rsidR="00F137F1" w:rsidRPr="00CF377A">
        <w:rPr>
          <w:rFonts w:asciiTheme="majorBidi" w:eastAsia="Times New Roman" w:hAnsiTheme="majorBidi" w:cstheme="majorBidi"/>
          <w:sz w:val="24"/>
        </w:rPr>
        <w:instrText xml:space="preserve"> 270) indicate that nurses from both the public and private sector are more worried about colleague aggression than aggression from other sources, that such aggression ranks as a major workplace distress factor for them, that different clinical settings have their own pro®les of aggression, and following incidents of aggression, staff talk with colleagues and friends rather than with human resource or trade union personnel. These ®ndings shadow those of a previous small scale qualitative study conducted by the author and they add to the growing recognition and concern that nurses, like employees in other settings, are subjected to high levels of interpersonal con¯ict at work.","container-title":"Journal of Advanced Nursing","language":"en","source":"Zotero","title":"Aggression in clinical settings: nurses' views Ð a follow-up study","author":[{"family":"Rn","given":"Gerald A Farrell"}],"issued":{"date-parts":[["1999"]]}}}],"schema":"https://github.com/citation-style-language/schema/raw/master/csl-citation.json"} </w:instrText>
      </w:r>
      <w:r w:rsidR="00FD728B" w:rsidRPr="00CF377A">
        <w:rPr>
          <w:rFonts w:asciiTheme="majorBidi" w:eastAsia="Times New Roman" w:hAnsiTheme="majorBidi" w:cstheme="majorBidi"/>
          <w:sz w:val="24"/>
        </w:rPr>
        <w:fldChar w:fldCharType="separate"/>
      </w:r>
      <w:r w:rsidR="00FC5E3F" w:rsidRPr="00CF377A">
        <w:rPr>
          <w:rFonts w:asciiTheme="majorBidi" w:hAnsiTheme="majorBidi" w:cstheme="majorBidi"/>
          <w:sz w:val="24"/>
        </w:rPr>
        <w:t>(15)</w:t>
      </w:r>
      <w:r w:rsidR="00FD728B" w:rsidRPr="00CF377A">
        <w:rPr>
          <w:rFonts w:asciiTheme="majorBidi" w:eastAsia="Times New Roman" w:hAnsiTheme="majorBidi" w:cstheme="majorBidi"/>
          <w:sz w:val="24"/>
        </w:rPr>
        <w:fldChar w:fldCharType="end"/>
      </w:r>
      <w:r w:rsidRPr="00CF377A">
        <w:rPr>
          <w:rFonts w:asciiTheme="majorBidi" w:eastAsia="Times New Roman" w:hAnsiTheme="majorBidi" w:cstheme="majorBidi"/>
          <w:sz w:val="24"/>
        </w:rPr>
        <w:t>.</w:t>
      </w:r>
    </w:p>
    <w:p w:rsidR="00625F80" w:rsidRPr="00CF377A" w:rsidRDefault="00625F80" w:rsidP="00FC5E3F">
      <w:pPr>
        <w:spacing w:line="356" w:lineRule="auto"/>
        <w:ind w:left="4"/>
        <w:jc w:val="both"/>
        <w:rPr>
          <w:rFonts w:asciiTheme="majorBidi" w:eastAsia="Times New Roman" w:hAnsiTheme="majorBidi" w:cstheme="majorBidi"/>
          <w:sz w:val="24"/>
        </w:rPr>
      </w:pPr>
      <w:r w:rsidRPr="00CF377A">
        <w:rPr>
          <w:rFonts w:asciiTheme="majorBidi" w:eastAsia="Times New Roman" w:hAnsiTheme="majorBidi" w:cstheme="majorBidi"/>
          <w:sz w:val="24"/>
        </w:rPr>
        <w:t>Selon le rapport mondial sur la violence et la santé de l’OMS, le modèle écologique est choisi pour tenter de saisir les multiples facettes de la violence</w:t>
      </w:r>
      <w:r w:rsidR="00FD728B" w:rsidRPr="00CF377A">
        <w:rPr>
          <w:rFonts w:asciiTheme="majorBidi" w:eastAsia="Times New Roman" w:hAnsiTheme="majorBidi" w:cstheme="majorBidi"/>
          <w:sz w:val="24"/>
        </w:rPr>
        <w:fldChar w:fldCharType="begin"/>
      </w:r>
      <w:r w:rsidR="00FC5E3F" w:rsidRPr="00CF377A">
        <w:rPr>
          <w:rFonts w:asciiTheme="majorBidi" w:eastAsia="Times New Roman" w:hAnsiTheme="majorBidi" w:cstheme="majorBidi"/>
          <w:sz w:val="24"/>
        </w:rPr>
        <w:instrText xml:space="preserve"> ADDIN ZOTERO_ITEM CSL_CITATION {"citationID":"8RVl0bWA","properties":{"formattedCitation":"(16)","plainCitation":"(16)","noteIndex":0},"citationItems":[{"id":96,"uris":["http://zotero.org/users/13432818/items/95EVFMCT"],"itemData":{"id":96,"type":"article-journal","container-title":"Politique étrangère","issue":"1","language":"fre","license":"free","note":"Company: Persée - Portail des revues scientifiques en SHS\nDistributor: Persée - Portail des revues scientifiques en SHS\nInstitution: Persée - Portail des revues scientifiques en SHS\nLabel: Persée - Portail des revues scientifiques en SHS\npublisher: Institut Français des Relations Internationales","page":"215-216","source":"www.persee.fr","title":"Colette Braeckman. Terreur africaine. Burundi, Rwanda, Zaïre : les racines de la violence","title-short":"Colette Braeckman. Terreur africaine. Burundi, Rwanda, Zaïre","volume":"62","author":[{"family":"Vidal","given":"Claudine"}],"issued":{"date-parts":[["1997"]]}}}],"schema":"https://github.com/citation-style-language/schema/raw/master/csl-citation.json"} </w:instrText>
      </w:r>
      <w:r w:rsidR="00FD728B" w:rsidRPr="00CF377A">
        <w:rPr>
          <w:rFonts w:asciiTheme="majorBidi" w:eastAsia="Times New Roman" w:hAnsiTheme="majorBidi" w:cstheme="majorBidi"/>
          <w:sz w:val="24"/>
        </w:rPr>
        <w:fldChar w:fldCharType="separate"/>
      </w:r>
      <w:r w:rsidR="00FC5E3F" w:rsidRPr="00CF377A">
        <w:rPr>
          <w:rFonts w:asciiTheme="majorBidi" w:hAnsiTheme="majorBidi" w:cstheme="majorBidi"/>
          <w:sz w:val="24"/>
        </w:rPr>
        <w:t>(16)</w:t>
      </w:r>
      <w:r w:rsidR="00FD728B" w:rsidRPr="00CF377A">
        <w:rPr>
          <w:rFonts w:asciiTheme="majorBidi" w:eastAsia="Times New Roman" w:hAnsiTheme="majorBidi" w:cstheme="majorBidi"/>
          <w:sz w:val="24"/>
        </w:rPr>
        <w:fldChar w:fldCharType="end"/>
      </w:r>
      <w:r w:rsidRPr="00CF377A">
        <w:rPr>
          <w:rFonts w:asciiTheme="majorBidi" w:eastAsia="Times New Roman" w:hAnsiTheme="majorBidi" w:cstheme="majorBidi"/>
          <w:sz w:val="24"/>
        </w:rPr>
        <w:t>. Il aide à examiner les facteurs qui influencent le comportement – ou qui accroissent le risque de commettre un acte de violence ou d’en être victime – en les répartissant à quatre niveaux :</w:t>
      </w:r>
    </w:p>
    <w:p w:rsidR="00625F80" w:rsidRPr="00CF377A" w:rsidRDefault="00625F80" w:rsidP="00C212E5">
      <w:pPr>
        <w:numPr>
          <w:ilvl w:val="0"/>
          <w:numId w:val="2"/>
        </w:numPr>
        <w:tabs>
          <w:tab w:val="left" w:pos="177"/>
        </w:tabs>
        <w:spacing w:after="0" w:line="358" w:lineRule="auto"/>
        <w:ind w:left="4" w:hanging="4"/>
        <w:jc w:val="both"/>
        <w:rPr>
          <w:rFonts w:asciiTheme="majorBidi" w:eastAsia="Times New Roman" w:hAnsiTheme="majorBidi" w:cstheme="majorBidi"/>
          <w:sz w:val="24"/>
        </w:rPr>
      </w:pPr>
      <w:r w:rsidRPr="00CF377A">
        <w:rPr>
          <w:rFonts w:asciiTheme="majorBidi" w:eastAsia="Arial" w:hAnsiTheme="majorBidi" w:cstheme="majorBidi"/>
          <w:b/>
          <w:sz w:val="24"/>
        </w:rPr>
        <w:t>Au premier niveau</w:t>
      </w:r>
      <w:r w:rsidRPr="00CF377A">
        <w:rPr>
          <w:rFonts w:asciiTheme="majorBidi" w:eastAsia="Times New Roman" w:hAnsiTheme="majorBidi" w:cstheme="majorBidi"/>
          <w:sz w:val="24"/>
        </w:rPr>
        <w:t>, on dégage les facteurs biologiques et les antécédents personnels qui influencent le comportement de l’individu et augmente la probabilité qu’il soit victime de violence ou agisse avec violence. Parmi les exemples de facteurs que l’on peut mesurer ou suivre figurent les caractéristiques démographiques (âge, niveau d’éducation, revenu), les troubles psychologiques ou les troubles de la personnalité, la toxicomanie et les antécédents de comportement agressif ou de maltraitance subie</w:t>
      </w:r>
      <w:r w:rsidR="00FD728B" w:rsidRPr="00CF377A">
        <w:rPr>
          <w:rFonts w:asciiTheme="majorBidi" w:eastAsia="Times New Roman" w:hAnsiTheme="majorBidi" w:cstheme="majorBidi"/>
          <w:sz w:val="24"/>
        </w:rPr>
        <w:fldChar w:fldCharType="begin"/>
      </w:r>
      <w:r w:rsidR="00FC5E3F" w:rsidRPr="00CF377A">
        <w:rPr>
          <w:rFonts w:asciiTheme="majorBidi" w:eastAsia="Times New Roman" w:hAnsiTheme="majorBidi" w:cstheme="majorBidi"/>
          <w:sz w:val="24"/>
        </w:rPr>
        <w:instrText xml:space="preserve"> ADDIN ZOTERO_ITEM CSL_CITATION {"citationID":"9EWDymJ4","properties":{"formattedCitation":"(17)","plainCitation":"(17)","noteIndex":0},"citationItems":[{"id":97,"uris":["http://zotero.org/users/13432818/items/F6EIN37P"],"itemData":{"id":97,"type":"article-journal","abstract":"Preventing dropout (attrition) from clinical trials is vital for improving study validity. Dropout is particularly important in justice-involved populations as they can be very challenging to engage and recruit in the first instance. This study identifies factors associated with dropout in a double-blind, placebo-controlled randomised control trial of a selective serotonin reuptake inhibitor (SSRI) aimed at reducing reoffending in highly impulsive men with histories of violent offending. Age, education, social support, psychiatric history, and length of previous incarceration were identified as factors that predict attrition. These findings are consistent with previous research examining variables associated with attrition in clinical trials for community and offender populations. We also explored referral source and treatment allocation as attrition predictors. Although neither significantly predicted attrition, we identified that there are discernible differences in the median time to attrition among the referral source subgroups. Understanding factors that predict treatment completion and attrition will allow researchers to identify participants for whom additional provisions may optimise retention and inform development of targeted interventions.","container-title":"Trials","DOI":"10.1186/s13063-023-07774-3","ISSN":"1745-6215","issue":"1","journalAbbreviation":"Trials","language":"eng","note":"PMID: 37978559\nPMCID: PMC10657031","page":"740","source":"PubMed","title":"Predicting attrition of men with a history of violence from randomised clinical trials","volume":"24","author":[{"family":"Doring","given":"Natalie"},{"family":"Hwang","given":"Ye In Jane"},{"family":"Akpanekpo","given":"Emaediong"},{"family":"Gullotta","given":"Mathew"},{"family":"Ton","given":"Bianca"},{"family":"Knight","given":"Lee"},{"family":"Knight","given":"Crosbi"},{"family":"Schofield","given":"Peter"},{"family":"Butler","given":"Tony Gerard"}],"issued":{"date-parts":[["2023",11,17]]}}}],"schema":"https://github.com/citation-style-language/schema/raw/master/csl-citation.json"} </w:instrText>
      </w:r>
      <w:r w:rsidR="00FD728B" w:rsidRPr="00CF377A">
        <w:rPr>
          <w:rFonts w:asciiTheme="majorBidi" w:eastAsia="Times New Roman" w:hAnsiTheme="majorBidi" w:cstheme="majorBidi"/>
          <w:sz w:val="24"/>
        </w:rPr>
        <w:fldChar w:fldCharType="separate"/>
      </w:r>
      <w:r w:rsidR="00FC5E3F" w:rsidRPr="00CF377A">
        <w:rPr>
          <w:rFonts w:asciiTheme="majorBidi" w:hAnsiTheme="majorBidi" w:cstheme="majorBidi"/>
          <w:sz w:val="24"/>
        </w:rPr>
        <w:t>(17)</w:t>
      </w:r>
      <w:r w:rsidR="00FD728B" w:rsidRPr="00CF377A">
        <w:rPr>
          <w:rFonts w:asciiTheme="majorBidi" w:eastAsia="Times New Roman" w:hAnsiTheme="majorBidi" w:cstheme="majorBidi"/>
          <w:sz w:val="24"/>
        </w:rPr>
        <w:fldChar w:fldCharType="end"/>
      </w:r>
      <w:r w:rsidRPr="00CF377A">
        <w:rPr>
          <w:rFonts w:asciiTheme="majorBidi" w:eastAsia="Times New Roman" w:hAnsiTheme="majorBidi" w:cstheme="majorBidi"/>
          <w:sz w:val="24"/>
        </w:rPr>
        <w:t>.</w:t>
      </w:r>
    </w:p>
    <w:p w:rsidR="00625F80" w:rsidRPr="00CF377A" w:rsidRDefault="00625F80" w:rsidP="00C212E5">
      <w:pPr>
        <w:numPr>
          <w:ilvl w:val="0"/>
          <w:numId w:val="2"/>
        </w:numPr>
        <w:tabs>
          <w:tab w:val="left" w:pos="179"/>
        </w:tabs>
        <w:spacing w:after="0" w:line="358" w:lineRule="auto"/>
        <w:ind w:left="4" w:hanging="4"/>
        <w:jc w:val="both"/>
        <w:rPr>
          <w:rFonts w:asciiTheme="majorBidi" w:eastAsia="Arial" w:hAnsiTheme="majorBidi" w:cstheme="majorBidi"/>
          <w:b/>
          <w:sz w:val="24"/>
        </w:rPr>
      </w:pPr>
      <w:r w:rsidRPr="00CF377A">
        <w:rPr>
          <w:rFonts w:asciiTheme="majorBidi" w:eastAsia="Arial" w:hAnsiTheme="majorBidi" w:cstheme="majorBidi"/>
          <w:b/>
          <w:sz w:val="24"/>
        </w:rPr>
        <w:t>Au deuxième niveau</w:t>
      </w:r>
      <w:r w:rsidRPr="00CF377A">
        <w:rPr>
          <w:rFonts w:asciiTheme="majorBidi" w:eastAsia="Times New Roman" w:hAnsiTheme="majorBidi" w:cstheme="majorBidi"/>
          <w:sz w:val="24"/>
        </w:rPr>
        <w:t xml:space="preserve">, on examine les relations étroites, par exemple avec la famille, les amis, les partenaires, et les pairs, pour voir si elles renforcent le risque d’être victime de violence ou de se montrer violent. Chez les jeunes, par exemple, le fait d’avoir des amis violents ou qui </w:t>
      </w:r>
      <w:r w:rsidRPr="00CF377A">
        <w:rPr>
          <w:rFonts w:asciiTheme="majorBidi" w:eastAsia="Times New Roman" w:hAnsiTheme="majorBidi" w:cstheme="majorBidi"/>
          <w:sz w:val="24"/>
        </w:rPr>
        <w:lastRenderedPageBreak/>
        <w:t>encouragent la violence peut accroître le risque d’être victime de violence ou de se comporter avec violence</w:t>
      </w:r>
      <w:r w:rsidR="00FD728B" w:rsidRPr="00CF377A">
        <w:rPr>
          <w:rFonts w:asciiTheme="majorBidi" w:eastAsia="Times New Roman" w:hAnsiTheme="majorBidi" w:cstheme="majorBidi"/>
          <w:sz w:val="24"/>
        </w:rPr>
        <w:fldChar w:fldCharType="begin"/>
      </w:r>
      <w:r w:rsidR="00FC5E3F" w:rsidRPr="00CF377A">
        <w:rPr>
          <w:rFonts w:asciiTheme="majorBidi" w:eastAsia="Times New Roman" w:hAnsiTheme="majorBidi" w:cstheme="majorBidi"/>
          <w:sz w:val="24"/>
        </w:rPr>
        <w:instrText xml:space="preserve"> ADDIN ZOTERO_ITEM CSL_CITATION {"citationID":"Gk6sFSU4","properties":{"formattedCitation":"(17)","plainCitation":"(17)","noteIndex":0},"citationItems":[{"id":97,"uris":["http://zotero.org/users/13432818/items/F6EIN37P"],"itemData":{"id":97,"type":"article-journal","abstract":"Preventing dropout (attrition) from clinical trials is vital for improving study validity. Dropout is particularly important in justice-involved populations as they can be very challenging to engage and recruit in the first instance. This study identifies factors associated with dropout in a double-blind, placebo-controlled randomised control trial of a selective serotonin reuptake inhibitor (SSRI) aimed at reducing reoffending in highly impulsive men with histories of violent offending. Age, education, social support, psychiatric history, and length of previous incarceration were identified as factors that predict attrition. These findings are consistent with previous research examining variables associated with attrition in clinical trials for community and offender populations. We also explored referral source and treatment allocation as attrition predictors. Although neither significantly predicted attrition, we identified that there are discernible differences in the median time to attrition among the referral source subgroups. Understanding factors that predict treatment completion and attrition will allow researchers to identify participants for whom additional provisions may optimise retention and inform development of targeted interventions.","container-title":"Trials","DOI":"10.1186/s13063-023-07774-3","ISSN":"1745-6215","issue":"1","journalAbbreviation":"Trials","language":"eng","note":"PMID: 37978559\nPMCID: PMC10657031","page":"740","source":"PubMed","title":"Predicting attrition of men with a history of violence from randomised clinical trials","volume":"24","author":[{"family":"Doring","given":"Natalie"},{"family":"Hwang","given":"Ye In Jane"},{"family":"Akpanekpo","given":"Emaediong"},{"family":"Gullotta","given":"Mathew"},{"family":"Ton","given":"Bianca"},{"family":"Knight","given":"Lee"},{"family":"Knight","given":"Crosbi"},{"family":"Schofield","given":"Peter"},{"family":"Butler","given":"Tony Gerard"}],"issued":{"date-parts":[["2023",11,17]]}}}],"schema":"https://github.com/citation-style-language/schema/raw/master/csl-citation.json"} </w:instrText>
      </w:r>
      <w:r w:rsidR="00FD728B" w:rsidRPr="00CF377A">
        <w:rPr>
          <w:rFonts w:asciiTheme="majorBidi" w:eastAsia="Times New Roman" w:hAnsiTheme="majorBidi" w:cstheme="majorBidi"/>
          <w:sz w:val="24"/>
        </w:rPr>
        <w:fldChar w:fldCharType="separate"/>
      </w:r>
      <w:r w:rsidR="00FC5E3F" w:rsidRPr="00CF377A">
        <w:rPr>
          <w:rFonts w:asciiTheme="majorBidi" w:hAnsiTheme="majorBidi" w:cstheme="majorBidi"/>
          <w:sz w:val="24"/>
        </w:rPr>
        <w:t>(17)</w:t>
      </w:r>
      <w:r w:rsidR="00FD728B" w:rsidRPr="00CF377A">
        <w:rPr>
          <w:rFonts w:asciiTheme="majorBidi" w:eastAsia="Times New Roman" w:hAnsiTheme="majorBidi" w:cstheme="majorBidi"/>
          <w:sz w:val="24"/>
        </w:rPr>
        <w:fldChar w:fldCharType="end"/>
      </w:r>
      <w:r w:rsidRPr="00CF377A">
        <w:rPr>
          <w:rFonts w:asciiTheme="majorBidi" w:eastAsia="Times New Roman" w:hAnsiTheme="majorBidi" w:cstheme="majorBidi"/>
          <w:sz w:val="24"/>
        </w:rPr>
        <w:t>.</w:t>
      </w:r>
    </w:p>
    <w:p w:rsidR="00625F80" w:rsidRPr="00CF377A" w:rsidRDefault="00625F80" w:rsidP="00C212E5">
      <w:pPr>
        <w:numPr>
          <w:ilvl w:val="0"/>
          <w:numId w:val="2"/>
        </w:numPr>
        <w:tabs>
          <w:tab w:val="left" w:pos="160"/>
        </w:tabs>
        <w:spacing w:after="0" w:line="358" w:lineRule="auto"/>
        <w:ind w:left="4" w:hanging="4"/>
        <w:jc w:val="both"/>
        <w:rPr>
          <w:rFonts w:asciiTheme="majorBidi" w:eastAsia="Arial" w:hAnsiTheme="majorBidi" w:cstheme="majorBidi"/>
          <w:b/>
          <w:sz w:val="24"/>
        </w:rPr>
      </w:pPr>
      <w:r w:rsidRPr="00CF377A">
        <w:rPr>
          <w:rFonts w:asciiTheme="majorBidi" w:eastAsia="Arial" w:hAnsiTheme="majorBidi" w:cstheme="majorBidi"/>
          <w:b/>
          <w:sz w:val="24"/>
        </w:rPr>
        <w:t>Au troisième niveau</w:t>
      </w:r>
      <w:r w:rsidRPr="00CF377A">
        <w:rPr>
          <w:rFonts w:asciiTheme="majorBidi" w:eastAsia="Times New Roman" w:hAnsiTheme="majorBidi" w:cstheme="majorBidi"/>
          <w:sz w:val="24"/>
        </w:rPr>
        <w:t>, on envisage les contextes de la communauté dans laquelle s’insèrent les relations sociales, par exemple école, lieu de travail ou quartier, pour tenter de repérer les caractéristiques qui accroissent le risque de violence</w:t>
      </w:r>
      <w:r w:rsidR="00FD728B" w:rsidRPr="00CF377A">
        <w:rPr>
          <w:rFonts w:asciiTheme="majorBidi" w:eastAsia="Times New Roman" w:hAnsiTheme="majorBidi" w:cstheme="majorBidi"/>
          <w:sz w:val="24"/>
        </w:rPr>
        <w:fldChar w:fldCharType="begin"/>
      </w:r>
      <w:r w:rsidR="00FC5E3F" w:rsidRPr="00CF377A">
        <w:rPr>
          <w:rFonts w:asciiTheme="majorBidi" w:eastAsia="Times New Roman" w:hAnsiTheme="majorBidi" w:cstheme="majorBidi"/>
          <w:sz w:val="24"/>
        </w:rPr>
        <w:instrText xml:space="preserve"> ADDIN ZOTERO_ITEM CSL_CITATION {"citationID":"8l7K7Wds","properties":{"formattedCitation":"(18)","plainCitation":"(18)","noteIndex":0},"citationItems":[{"id":100,"uris":["http://zotero.org/users/13432818/items/Z22875ZX"],"itemData":{"id":100,"type":"article-journal","abstract":"National histories of violence shape experiences of suffering and the ways that mental health professionals respond to them. In Ecuador, mental health literature addressing this crucial issue is scarce and little debated. In contrast, local psychiatrists and psychologists within the country face contemporary challenges that are deeply rooted in a violent colonial past and the perpetuation of its fundamental ethos. This paper critically reviews relevant literature on collective memory and historical trauma, and focuses on Ecuador as a case study on how to incorporate history into modern mental health challenges. The discussion poses key questions and outlines possible ways for Ecuador to address the link between history and mental health, including insights from countries that have struggled with their violent pasts. This paper contributes to ongoing international debate on the role of cultural history in mental health with implications for social scientists and practising clinicians in former colonised nations.","container-title":"Transcultural Psychiatry","DOI":"10.1177/1363461519834377","ISSN":"1461-7471","issue":"1","journalAbbreviation":"Transcult Psychiatry","language":"eng","note":"PMID: 30973076","page":"32-43","source":"PubMed","title":"History, violence and collective memory: Implications for mental health in Ecuador","title-short":"History, violence and collective memory","volume":"57","author":[{"family":"Capella","given":"Manuel"},{"family":"Jadhav","given":"Sushrut"},{"family":"Moncrieff","given":"Joanna"}],"issued":{"date-parts":[["2020",2]]}}}],"schema":"https://github.com/citation-style-language/schema/raw/master/csl-citation.json"} </w:instrText>
      </w:r>
      <w:r w:rsidR="00FD728B" w:rsidRPr="00CF377A">
        <w:rPr>
          <w:rFonts w:asciiTheme="majorBidi" w:eastAsia="Times New Roman" w:hAnsiTheme="majorBidi" w:cstheme="majorBidi"/>
          <w:sz w:val="24"/>
        </w:rPr>
        <w:fldChar w:fldCharType="separate"/>
      </w:r>
      <w:r w:rsidR="00FC5E3F" w:rsidRPr="00CF377A">
        <w:rPr>
          <w:rFonts w:asciiTheme="majorBidi" w:hAnsiTheme="majorBidi" w:cstheme="majorBidi"/>
          <w:sz w:val="24"/>
        </w:rPr>
        <w:t>(18)</w:t>
      </w:r>
      <w:r w:rsidR="00FD728B" w:rsidRPr="00CF377A">
        <w:rPr>
          <w:rFonts w:asciiTheme="majorBidi" w:eastAsia="Times New Roman" w:hAnsiTheme="majorBidi" w:cstheme="majorBidi"/>
          <w:sz w:val="24"/>
        </w:rPr>
        <w:fldChar w:fldCharType="end"/>
      </w:r>
      <w:r w:rsidRPr="00CF377A">
        <w:rPr>
          <w:rFonts w:asciiTheme="majorBidi" w:eastAsia="Times New Roman" w:hAnsiTheme="majorBidi" w:cstheme="majorBidi"/>
          <w:sz w:val="24"/>
        </w:rPr>
        <w:t>. Le risque à ce niveau peut être influencé par des facteurs tels que le changement fréquent de domicile (par exemple, les gens d’un quartier y vivent-ils longtemps ou le quittent-ils souvent), la densité de population, le taux de chômage ou l’existence d’un trafic de drogue local.</w:t>
      </w:r>
    </w:p>
    <w:p w:rsidR="003D21F5" w:rsidRPr="00CF377A" w:rsidRDefault="00625F80" w:rsidP="00DC22A2">
      <w:pPr>
        <w:spacing w:after="200" w:line="276" w:lineRule="auto"/>
        <w:rPr>
          <w:rFonts w:asciiTheme="majorBidi" w:eastAsia="Times New Roman" w:hAnsiTheme="majorBidi" w:cstheme="majorBidi"/>
          <w:sz w:val="24"/>
        </w:rPr>
      </w:pPr>
      <w:r w:rsidRPr="00CF377A">
        <w:rPr>
          <w:rFonts w:asciiTheme="majorBidi" w:eastAsia="Arial" w:hAnsiTheme="majorBidi" w:cstheme="majorBidi"/>
          <w:b/>
          <w:sz w:val="24"/>
        </w:rPr>
        <w:t>Au quatrième niveau</w:t>
      </w:r>
      <w:r w:rsidRPr="00CF377A">
        <w:rPr>
          <w:rFonts w:asciiTheme="majorBidi" w:eastAsia="Times New Roman" w:hAnsiTheme="majorBidi" w:cstheme="majorBidi"/>
          <w:sz w:val="24"/>
        </w:rPr>
        <w:t xml:space="preserve">, on examine les facteurs de société plus larges qui contribuent à créer </w:t>
      </w:r>
    </w:p>
    <w:p w:rsidR="003D21F5" w:rsidRPr="00CF377A" w:rsidRDefault="00625F80" w:rsidP="00DC22A2">
      <w:pPr>
        <w:spacing w:after="200" w:line="276" w:lineRule="auto"/>
        <w:rPr>
          <w:rFonts w:asciiTheme="majorBidi" w:eastAsia="Times New Roman" w:hAnsiTheme="majorBidi" w:cstheme="majorBidi"/>
          <w:sz w:val="24"/>
        </w:rPr>
      </w:pPr>
      <w:proofErr w:type="gramStart"/>
      <w:r w:rsidRPr="00CF377A">
        <w:rPr>
          <w:rFonts w:asciiTheme="majorBidi" w:eastAsia="Times New Roman" w:hAnsiTheme="majorBidi" w:cstheme="majorBidi"/>
          <w:sz w:val="24"/>
        </w:rPr>
        <w:t>un</w:t>
      </w:r>
      <w:proofErr w:type="gramEnd"/>
      <w:r w:rsidRPr="00CF377A">
        <w:rPr>
          <w:rFonts w:asciiTheme="majorBidi" w:eastAsia="Times New Roman" w:hAnsiTheme="majorBidi" w:cstheme="majorBidi"/>
          <w:sz w:val="24"/>
        </w:rPr>
        <w:t xml:space="preserve"> climat favorable ou défavorable à la violence. Il s’agit notamment de la libre Disponibilité </w:t>
      </w:r>
    </w:p>
    <w:p w:rsidR="003D21F5" w:rsidRPr="00CF377A" w:rsidRDefault="00625F80" w:rsidP="00DC22A2">
      <w:pPr>
        <w:spacing w:after="200" w:line="276" w:lineRule="auto"/>
        <w:rPr>
          <w:rFonts w:asciiTheme="majorBidi" w:eastAsia="Times New Roman" w:hAnsiTheme="majorBidi" w:cstheme="majorBidi"/>
          <w:sz w:val="24"/>
        </w:rPr>
      </w:pPr>
      <w:proofErr w:type="gramStart"/>
      <w:r w:rsidRPr="00CF377A">
        <w:rPr>
          <w:rFonts w:asciiTheme="majorBidi" w:eastAsia="Times New Roman" w:hAnsiTheme="majorBidi" w:cstheme="majorBidi"/>
          <w:sz w:val="24"/>
        </w:rPr>
        <w:t>des</w:t>
      </w:r>
      <w:proofErr w:type="gramEnd"/>
      <w:r w:rsidRPr="00CF377A">
        <w:rPr>
          <w:rFonts w:asciiTheme="majorBidi" w:eastAsia="Times New Roman" w:hAnsiTheme="majorBidi" w:cstheme="majorBidi"/>
          <w:sz w:val="24"/>
        </w:rPr>
        <w:t xml:space="preserve"> armes, ainsi que des normes sociales et culturelles, en vertu desquelles, la priorité est </w:t>
      </w:r>
    </w:p>
    <w:p w:rsidR="003D21F5" w:rsidRPr="00CF377A" w:rsidRDefault="00625F80" w:rsidP="00DC22A2">
      <w:pPr>
        <w:spacing w:after="200" w:line="276" w:lineRule="auto"/>
        <w:rPr>
          <w:rFonts w:asciiTheme="majorBidi" w:eastAsia="Times New Roman" w:hAnsiTheme="majorBidi" w:cstheme="majorBidi"/>
          <w:sz w:val="24"/>
        </w:rPr>
      </w:pPr>
      <w:proofErr w:type="gramStart"/>
      <w:r w:rsidRPr="00CF377A">
        <w:rPr>
          <w:rFonts w:asciiTheme="majorBidi" w:eastAsia="Times New Roman" w:hAnsiTheme="majorBidi" w:cstheme="majorBidi"/>
          <w:sz w:val="24"/>
        </w:rPr>
        <w:t>donnée</w:t>
      </w:r>
      <w:proofErr w:type="gramEnd"/>
      <w:r w:rsidRPr="00CF377A">
        <w:rPr>
          <w:rFonts w:asciiTheme="majorBidi" w:eastAsia="Times New Roman" w:hAnsiTheme="majorBidi" w:cstheme="majorBidi"/>
          <w:sz w:val="24"/>
        </w:rPr>
        <w:t xml:space="preserve"> aux droits des parents par rapport au bien-être de l’enfant. Le suicide est considéré </w:t>
      </w:r>
    </w:p>
    <w:p w:rsidR="003D21F5" w:rsidRPr="00CF377A" w:rsidRDefault="00625F80" w:rsidP="00DC22A2">
      <w:pPr>
        <w:spacing w:after="200" w:line="276" w:lineRule="auto"/>
        <w:rPr>
          <w:rFonts w:asciiTheme="majorBidi" w:eastAsia="Times New Roman" w:hAnsiTheme="majorBidi" w:cstheme="majorBidi"/>
          <w:sz w:val="24"/>
        </w:rPr>
      </w:pPr>
      <w:proofErr w:type="gramStart"/>
      <w:r w:rsidRPr="00CF377A">
        <w:rPr>
          <w:rFonts w:asciiTheme="majorBidi" w:eastAsia="Times New Roman" w:hAnsiTheme="majorBidi" w:cstheme="majorBidi"/>
          <w:sz w:val="24"/>
        </w:rPr>
        <w:t>comme</w:t>
      </w:r>
      <w:proofErr w:type="gramEnd"/>
      <w:r w:rsidRPr="00CF377A">
        <w:rPr>
          <w:rFonts w:asciiTheme="majorBidi" w:eastAsia="Times New Roman" w:hAnsiTheme="majorBidi" w:cstheme="majorBidi"/>
          <w:sz w:val="24"/>
        </w:rPr>
        <w:t xml:space="preserve"> relevant d’un choix individuel et non comme un acte de violence évitable ; la </w:t>
      </w:r>
    </w:p>
    <w:p w:rsidR="00154EC6" w:rsidRPr="00CF377A" w:rsidRDefault="00625F80" w:rsidP="00154EC6">
      <w:pPr>
        <w:spacing w:after="200" w:line="276" w:lineRule="auto"/>
        <w:rPr>
          <w:rFonts w:asciiTheme="majorBidi" w:eastAsia="Times New Roman" w:hAnsiTheme="majorBidi" w:cstheme="majorBidi"/>
          <w:sz w:val="24"/>
        </w:rPr>
      </w:pPr>
      <w:proofErr w:type="gramStart"/>
      <w:r w:rsidRPr="00CF377A">
        <w:rPr>
          <w:rFonts w:asciiTheme="majorBidi" w:eastAsia="Times New Roman" w:hAnsiTheme="majorBidi" w:cstheme="majorBidi"/>
          <w:sz w:val="24"/>
        </w:rPr>
        <w:t>domination</w:t>
      </w:r>
      <w:proofErr w:type="gramEnd"/>
      <w:r w:rsidRPr="00CF377A">
        <w:rPr>
          <w:rFonts w:asciiTheme="majorBidi" w:eastAsia="Times New Roman" w:hAnsiTheme="majorBidi" w:cstheme="majorBidi"/>
          <w:sz w:val="24"/>
        </w:rPr>
        <w:t xml:space="preserve"> masculine sur les femmes et les enfants est perpétuée ; l’usage par la police </w:t>
      </w:r>
    </w:p>
    <w:p w:rsidR="00A13DCC" w:rsidRPr="00CF377A" w:rsidRDefault="00625F80" w:rsidP="00154EC6">
      <w:pPr>
        <w:spacing w:after="200" w:line="276" w:lineRule="auto"/>
        <w:rPr>
          <w:rFonts w:asciiTheme="majorBidi" w:eastAsia="Times New Roman" w:hAnsiTheme="majorBidi" w:cstheme="majorBidi"/>
          <w:sz w:val="24"/>
        </w:rPr>
      </w:pPr>
      <w:proofErr w:type="gramStart"/>
      <w:r w:rsidRPr="00CF377A">
        <w:rPr>
          <w:rFonts w:asciiTheme="majorBidi" w:eastAsia="Times New Roman" w:hAnsiTheme="majorBidi" w:cstheme="majorBidi"/>
          <w:sz w:val="24"/>
        </w:rPr>
        <w:t>d’une</w:t>
      </w:r>
      <w:proofErr w:type="gramEnd"/>
      <w:r w:rsidRPr="00CF377A">
        <w:rPr>
          <w:rFonts w:asciiTheme="majorBidi" w:eastAsia="Times New Roman" w:hAnsiTheme="majorBidi" w:cstheme="majorBidi"/>
          <w:sz w:val="24"/>
        </w:rPr>
        <w:t xml:space="preserve"> force excessive contre des citoyens est toléré ; un conflit politique est encouragé.</w:t>
      </w:r>
    </w:p>
    <w:p w:rsidR="003D21F5" w:rsidRPr="00CF377A" w:rsidRDefault="00625F80" w:rsidP="00625F80">
      <w:pPr>
        <w:spacing w:line="355" w:lineRule="auto"/>
        <w:ind w:left="4"/>
        <w:jc w:val="both"/>
        <w:rPr>
          <w:rFonts w:asciiTheme="majorBidi" w:eastAsia="Times New Roman" w:hAnsiTheme="majorBidi" w:cstheme="majorBidi"/>
          <w:sz w:val="24"/>
        </w:rPr>
      </w:pPr>
      <w:r w:rsidRPr="00CF377A">
        <w:rPr>
          <w:rFonts w:asciiTheme="majorBidi" w:eastAsia="Times New Roman" w:hAnsiTheme="majorBidi" w:cstheme="majorBidi"/>
          <w:sz w:val="24"/>
        </w:rPr>
        <w:t xml:space="preserve">Les facteurs de société plus larges comprennent également les politiques sanitaires, </w:t>
      </w:r>
    </w:p>
    <w:p w:rsidR="00625F80" w:rsidRPr="00CF377A" w:rsidRDefault="00625F80" w:rsidP="00154EC6">
      <w:pPr>
        <w:spacing w:line="355" w:lineRule="auto"/>
        <w:ind w:left="4"/>
        <w:jc w:val="both"/>
        <w:rPr>
          <w:rFonts w:asciiTheme="majorBidi" w:eastAsia="Times New Roman" w:hAnsiTheme="majorBidi" w:cstheme="majorBidi"/>
          <w:sz w:val="24"/>
        </w:rPr>
      </w:pPr>
      <w:r w:rsidRPr="00CF377A">
        <w:rPr>
          <w:rFonts w:asciiTheme="majorBidi" w:eastAsia="Times New Roman" w:hAnsiTheme="majorBidi" w:cstheme="majorBidi"/>
          <w:sz w:val="24"/>
        </w:rPr>
        <w:t>économiques, éducatives et sociales qui font perdurer les inégalités économiques ou sociales entre groupes sociaux</w:t>
      </w:r>
      <w:r w:rsidR="00FD728B" w:rsidRPr="00CF377A">
        <w:rPr>
          <w:rFonts w:asciiTheme="majorBidi" w:eastAsia="Times New Roman" w:hAnsiTheme="majorBidi" w:cstheme="majorBidi"/>
          <w:sz w:val="24"/>
        </w:rPr>
        <w:fldChar w:fldCharType="begin"/>
      </w:r>
      <w:r w:rsidR="00491E57" w:rsidRPr="00CF377A">
        <w:rPr>
          <w:rFonts w:asciiTheme="majorBidi" w:eastAsia="Times New Roman" w:hAnsiTheme="majorBidi" w:cstheme="majorBidi"/>
          <w:sz w:val="24"/>
        </w:rPr>
        <w:instrText xml:space="preserve"> ADDIN ZOTERO_ITEM CSL_CITATION {"citationID":"tkIUXkUu","properties":{"formattedCitation":"(19)","plainCitation":"(19)","noteIndex":0},"citationItems":[{"id":103,"uris":["http://zotero.org/users/13432818/items/HQUDEZSJ"],"itemData":{"id":103,"type":"document","title":"la violence aux urgence realisé a leph kais 2017.doc"}}],"schema":"https://github.com/citation-style-language/schema/raw/master/csl-citation.json"} </w:instrText>
      </w:r>
      <w:r w:rsidR="00FD728B" w:rsidRPr="00CF377A">
        <w:rPr>
          <w:rFonts w:asciiTheme="majorBidi" w:eastAsia="Times New Roman" w:hAnsiTheme="majorBidi" w:cstheme="majorBidi"/>
          <w:sz w:val="24"/>
        </w:rPr>
        <w:fldChar w:fldCharType="separate"/>
      </w:r>
      <w:r w:rsidR="00491E57" w:rsidRPr="00CF377A">
        <w:rPr>
          <w:rFonts w:asciiTheme="majorBidi" w:hAnsiTheme="majorBidi" w:cstheme="majorBidi"/>
          <w:sz w:val="24"/>
        </w:rPr>
        <w:t>(19)</w:t>
      </w:r>
      <w:r w:rsidR="00FD728B" w:rsidRPr="00CF377A">
        <w:rPr>
          <w:rFonts w:asciiTheme="majorBidi" w:eastAsia="Times New Roman" w:hAnsiTheme="majorBidi" w:cstheme="majorBidi"/>
          <w:sz w:val="24"/>
        </w:rPr>
        <w:fldChar w:fldCharType="end"/>
      </w:r>
      <w:r w:rsidRPr="00CF377A">
        <w:rPr>
          <w:rFonts w:asciiTheme="majorBidi" w:eastAsia="Times New Roman" w:hAnsiTheme="majorBidi" w:cstheme="majorBidi"/>
          <w:sz w:val="24"/>
        </w:rPr>
        <w:t>.</w:t>
      </w:r>
    </w:p>
    <w:p w:rsidR="00625F80" w:rsidRPr="00CF377A" w:rsidRDefault="00625F80" w:rsidP="00625F80">
      <w:pPr>
        <w:spacing w:line="356" w:lineRule="auto"/>
        <w:ind w:left="4"/>
        <w:jc w:val="both"/>
        <w:rPr>
          <w:rFonts w:asciiTheme="majorBidi" w:eastAsia="Times New Roman" w:hAnsiTheme="majorBidi" w:cstheme="majorBidi"/>
          <w:sz w:val="24"/>
        </w:rPr>
      </w:pPr>
      <w:r w:rsidRPr="00CF377A">
        <w:rPr>
          <w:rFonts w:asciiTheme="majorBidi" w:eastAsia="Times New Roman" w:hAnsiTheme="majorBidi" w:cstheme="majorBidi"/>
          <w:sz w:val="24"/>
        </w:rPr>
        <w:t>La violence est devenue un phénomène de société. La télévision, les jeux vidéo, les sites Internet nous bombardent à longueur de journée d’images de plus en plus violentes. Omniprésentes, les plus jeunes n’y échappent pas. Au contraire, ils en redemandent, au point de confondre monde virtuel et monde réel.</w:t>
      </w:r>
    </w:p>
    <w:p w:rsidR="00625F80" w:rsidRPr="00CF377A" w:rsidRDefault="00625F80" w:rsidP="00625F80">
      <w:pPr>
        <w:spacing w:line="349" w:lineRule="auto"/>
        <w:ind w:left="4"/>
        <w:jc w:val="both"/>
        <w:rPr>
          <w:rFonts w:asciiTheme="majorBidi" w:eastAsia="Times New Roman" w:hAnsiTheme="majorBidi" w:cstheme="majorBidi"/>
          <w:sz w:val="24"/>
        </w:rPr>
      </w:pPr>
      <w:r w:rsidRPr="00CF377A">
        <w:rPr>
          <w:rFonts w:asciiTheme="majorBidi" w:eastAsia="Times New Roman" w:hAnsiTheme="majorBidi" w:cstheme="majorBidi"/>
          <w:sz w:val="24"/>
        </w:rPr>
        <w:t>Aujourd’hui, on joue la carte de la proximité, du réalisme et de la facilité d’identification à ces héros dévastateurs.</w:t>
      </w:r>
    </w:p>
    <w:p w:rsidR="005048D3" w:rsidRPr="00CF377A" w:rsidRDefault="00625F80" w:rsidP="005048D3">
      <w:pPr>
        <w:spacing w:line="358" w:lineRule="auto"/>
        <w:ind w:left="4"/>
        <w:jc w:val="both"/>
        <w:rPr>
          <w:rFonts w:asciiTheme="majorBidi" w:eastAsia="Times New Roman" w:hAnsiTheme="majorBidi" w:cstheme="majorBidi"/>
          <w:sz w:val="24"/>
        </w:rPr>
      </w:pPr>
      <w:r w:rsidRPr="00CF377A">
        <w:rPr>
          <w:rFonts w:asciiTheme="majorBidi" w:eastAsia="Times New Roman" w:hAnsiTheme="majorBidi" w:cstheme="majorBidi"/>
          <w:sz w:val="24"/>
        </w:rPr>
        <w:t>Pour les spécialistes américains, ces incitations provoqueraient une augmentation de la violence dans la population et notamment chez les jeunes alors que pour les spécialistes français, l’image ne serait en fait qu’un déclencheur, augmentant des fragilités individuelles déjà existantes. En effet la violence survient en général chez les personnes ayant plus de prédisposition à passer à l’acte c’est-à-dire les personnes impulsives, instables, excitées et ayant une intolérance à la frustration.</w:t>
      </w:r>
    </w:p>
    <w:p w:rsidR="005048D3" w:rsidRPr="00CF377A" w:rsidRDefault="00625F80" w:rsidP="00154EC6">
      <w:pPr>
        <w:spacing w:line="358" w:lineRule="auto"/>
        <w:ind w:left="4"/>
        <w:jc w:val="both"/>
        <w:rPr>
          <w:rFonts w:asciiTheme="majorBidi" w:eastAsia="Times New Roman" w:hAnsiTheme="majorBidi" w:cstheme="majorBidi"/>
          <w:sz w:val="24"/>
        </w:rPr>
      </w:pPr>
      <w:r w:rsidRPr="00CF377A">
        <w:rPr>
          <w:rFonts w:asciiTheme="majorBidi" w:eastAsia="Times New Roman" w:hAnsiTheme="majorBidi" w:cstheme="majorBidi"/>
          <w:sz w:val="24"/>
        </w:rPr>
        <w:lastRenderedPageBreak/>
        <w:t>On peut donc retrouver les personnes consommant des produits toxiques (alcool, drogues et psychotropes), certaines pathologies mentales mais également toute personne dont les besoins de base ne sont pas satisfaits</w:t>
      </w:r>
      <w:r w:rsidR="00FD728B" w:rsidRPr="00CF377A">
        <w:rPr>
          <w:rFonts w:asciiTheme="majorBidi" w:eastAsia="Times New Roman" w:hAnsiTheme="majorBidi" w:cstheme="majorBidi"/>
          <w:sz w:val="24"/>
        </w:rPr>
        <w:fldChar w:fldCharType="begin"/>
      </w:r>
      <w:r w:rsidR="00491E57" w:rsidRPr="00CF377A">
        <w:rPr>
          <w:rFonts w:asciiTheme="majorBidi" w:eastAsia="Times New Roman" w:hAnsiTheme="majorBidi" w:cstheme="majorBidi"/>
          <w:sz w:val="24"/>
        </w:rPr>
        <w:instrText xml:space="preserve"> ADDIN ZOTERO_ITEM CSL_CITATION {"citationID":"r267XuBb","properties":{"formattedCitation":"(18)","plainCitation":"(18)","noteIndex":0},"citationItems":[{"id":100,"uris":["http://zotero.org/users/13432818/items/Z22875ZX"],"itemData":{"id":100,"type":"article-journal","abstract":"National histories of violence shape experiences of suffering and the ways that mental health professionals respond to them. In Ecuador, mental health literature addressing this crucial issue is scarce and little debated. In contrast, local psychiatrists and psychologists within the country face contemporary challenges that are deeply rooted in a violent colonial past and the perpetuation of its fundamental ethos. This paper critically reviews relevant literature on collective memory and historical trauma, and focuses on Ecuador as a case study on how to incorporate history into modern mental health challenges. The discussion poses key questions and outlines possible ways for Ecuador to address the link between history and mental health, including insights from countries that have struggled with their violent pasts. This paper contributes to ongoing international debate on the role of cultural history in mental health with implications for social scientists and practising clinicians in former colonised nations.","container-title":"Transcultural Psychiatry","DOI":"10.1177/1363461519834377","ISSN":"1461-7471","issue":"1","journalAbbreviation":"Transcult Psychiatry","language":"eng","note":"PMID: 30973076","page":"32-43","source":"PubMed","title":"History, violence and collective memory: Implications for mental health in Ecuador","title-short":"History, violence and collective memory","volume":"57","author":[{"family":"Capella","given":"Manuel"},{"family":"Jadhav","given":"Sushrut"},{"family":"Moncrieff","given":"Joanna"}],"issued":{"date-parts":[["2020",2]]}}}],"schema":"https://github.com/citation-style-language/schema/raw/master/csl-citation.json"} </w:instrText>
      </w:r>
      <w:r w:rsidR="00FD728B" w:rsidRPr="00CF377A">
        <w:rPr>
          <w:rFonts w:asciiTheme="majorBidi" w:eastAsia="Times New Roman" w:hAnsiTheme="majorBidi" w:cstheme="majorBidi"/>
          <w:sz w:val="24"/>
        </w:rPr>
        <w:fldChar w:fldCharType="separate"/>
      </w:r>
      <w:r w:rsidR="00491E57" w:rsidRPr="00CF377A">
        <w:rPr>
          <w:rFonts w:asciiTheme="majorBidi" w:hAnsiTheme="majorBidi" w:cstheme="majorBidi"/>
          <w:sz w:val="24"/>
        </w:rPr>
        <w:t>(18)</w:t>
      </w:r>
      <w:r w:rsidR="00FD728B" w:rsidRPr="00CF377A">
        <w:rPr>
          <w:rFonts w:asciiTheme="majorBidi" w:eastAsia="Times New Roman" w:hAnsiTheme="majorBidi" w:cstheme="majorBidi"/>
          <w:sz w:val="24"/>
        </w:rPr>
        <w:fldChar w:fldCharType="end"/>
      </w:r>
      <w:r w:rsidRPr="00CF377A">
        <w:rPr>
          <w:rFonts w:asciiTheme="majorBidi" w:eastAsia="Times New Roman" w:hAnsiTheme="majorBidi" w:cstheme="majorBidi"/>
          <w:sz w:val="24"/>
        </w:rPr>
        <w:t>.</w:t>
      </w:r>
    </w:p>
    <w:p w:rsidR="00154EC6" w:rsidRPr="00CF377A" w:rsidRDefault="00154EC6" w:rsidP="00154EC6">
      <w:pPr>
        <w:spacing w:line="358" w:lineRule="auto"/>
        <w:ind w:left="4"/>
        <w:jc w:val="both"/>
        <w:rPr>
          <w:rFonts w:asciiTheme="majorBidi" w:eastAsia="Times New Roman" w:hAnsiTheme="majorBidi" w:cstheme="majorBidi"/>
          <w:sz w:val="24"/>
        </w:rPr>
      </w:pPr>
    </w:p>
    <w:p w:rsidR="00CA29DB" w:rsidRPr="00CF377A" w:rsidRDefault="00CA29DB" w:rsidP="00401B30">
      <w:pPr>
        <w:pStyle w:val="Titre2"/>
        <w:rPr>
          <w:rFonts w:asciiTheme="majorBidi" w:hAnsiTheme="majorBidi" w:cstheme="majorBidi"/>
        </w:rPr>
      </w:pPr>
      <w:bookmarkStart w:id="10" w:name="_Toc168501293"/>
      <w:r w:rsidRPr="00CF377A">
        <w:rPr>
          <w:rFonts w:asciiTheme="majorBidi" w:hAnsiTheme="majorBidi" w:cstheme="majorBidi"/>
        </w:rPr>
        <w:t>Les formes de la violence :</w:t>
      </w:r>
      <w:bookmarkEnd w:id="10"/>
    </w:p>
    <w:p w:rsidR="00CA29DB" w:rsidRPr="00CF377A" w:rsidRDefault="00CA29DB" w:rsidP="00CA29DB">
      <w:pPr>
        <w:spacing w:line="352" w:lineRule="auto"/>
        <w:jc w:val="both"/>
        <w:rPr>
          <w:rFonts w:asciiTheme="majorBidi" w:eastAsia="Times New Roman" w:hAnsiTheme="majorBidi" w:cstheme="majorBidi"/>
          <w:sz w:val="24"/>
          <w:szCs w:val="24"/>
        </w:rPr>
      </w:pPr>
      <w:r w:rsidRPr="00CF377A">
        <w:rPr>
          <w:rFonts w:asciiTheme="majorBidi" w:eastAsia="Times New Roman" w:hAnsiTheme="majorBidi" w:cstheme="majorBidi"/>
          <w:sz w:val="24"/>
          <w:szCs w:val="24"/>
        </w:rPr>
        <w:t>Dans notre société ; les violences faites aux personnes sont nombreuses et ont donc des formes variées :</w:t>
      </w:r>
    </w:p>
    <w:p w:rsidR="00CA29DB" w:rsidRPr="00CF377A" w:rsidRDefault="00CA29DB" w:rsidP="00401B30">
      <w:pPr>
        <w:pStyle w:val="Titre3"/>
        <w:rPr>
          <w:rFonts w:asciiTheme="majorBidi" w:eastAsia="Times New Roman" w:hAnsiTheme="majorBidi"/>
          <w:sz w:val="24"/>
          <w:szCs w:val="24"/>
        </w:rPr>
      </w:pPr>
      <w:bookmarkStart w:id="11" w:name="_Toc168501294"/>
      <w:r w:rsidRPr="00CF377A">
        <w:rPr>
          <w:rFonts w:asciiTheme="majorBidi" w:eastAsia="Arial" w:hAnsiTheme="majorBidi"/>
          <w:sz w:val="24"/>
          <w:szCs w:val="24"/>
        </w:rPr>
        <w:t>Violence Physique :</w:t>
      </w:r>
      <w:bookmarkEnd w:id="11"/>
    </w:p>
    <w:p w:rsidR="00406148" w:rsidRPr="00CF377A" w:rsidRDefault="00406148" w:rsidP="00406148">
      <w:pPr>
        <w:rPr>
          <w:rFonts w:asciiTheme="majorBidi" w:hAnsiTheme="majorBidi" w:cstheme="majorBidi"/>
        </w:rPr>
      </w:pPr>
    </w:p>
    <w:p w:rsidR="003D21F5" w:rsidRPr="00CF377A" w:rsidRDefault="00C15E31" w:rsidP="00CA29DB">
      <w:pPr>
        <w:spacing w:line="355" w:lineRule="auto"/>
        <w:ind w:left="4"/>
        <w:jc w:val="both"/>
        <w:rPr>
          <w:rFonts w:asciiTheme="majorBidi" w:eastAsia="Arial" w:hAnsiTheme="majorBidi" w:cstheme="majorBidi"/>
          <w:color w:val="000000"/>
          <w:sz w:val="24"/>
          <w:szCs w:val="24"/>
        </w:rPr>
      </w:pPr>
      <w:r w:rsidRPr="00CF377A">
        <w:rPr>
          <w:rFonts w:asciiTheme="majorBidi" w:eastAsia="Arial" w:hAnsiTheme="majorBidi" w:cstheme="majorBidi"/>
          <w:color w:val="000000"/>
          <w:sz w:val="24"/>
          <w:szCs w:val="24"/>
        </w:rPr>
        <w:t xml:space="preserve">La violence physique atteint l'autre dans son intégrité corporelle. Elle peut prendre la forme </w:t>
      </w:r>
    </w:p>
    <w:p w:rsidR="00C15E31" w:rsidRPr="00CF377A" w:rsidRDefault="00C15E31" w:rsidP="00785AE9">
      <w:pPr>
        <w:spacing w:line="355" w:lineRule="auto"/>
        <w:ind w:left="4"/>
        <w:jc w:val="both"/>
        <w:rPr>
          <w:rFonts w:asciiTheme="majorBidi" w:eastAsia="Times New Roman" w:hAnsiTheme="majorBidi" w:cstheme="majorBidi"/>
          <w:sz w:val="24"/>
          <w:szCs w:val="24"/>
        </w:rPr>
      </w:pPr>
      <w:r w:rsidRPr="00CF377A">
        <w:rPr>
          <w:rFonts w:asciiTheme="majorBidi" w:eastAsia="Arial" w:hAnsiTheme="majorBidi" w:cstheme="majorBidi"/>
          <w:color w:val="000000"/>
          <w:sz w:val="24"/>
          <w:szCs w:val="24"/>
        </w:rPr>
        <w:t>de violences légères (une bousculade...) ou de violences beaucoup plus graves</w:t>
      </w:r>
      <w:r w:rsidR="00FD728B" w:rsidRPr="00CF377A">
        <w:rPr>
          <w:rFonts w:asciiTheme="majorBidi" w:eastAsia="Arial" w:hAnsiTheme="majorBidi" w:cstheme="majorBidi"/>
          <w:color w:val="000000"/>
          <w:sz w:val="24"/>
          <w:szCs w:val="24"/>
        </w:rPr>
        <w:fldChar w:fldCharType="begin"/>
      </w:r>
      <w:r w:rsidR="00785AE9" w:rsidRPr="00CF377A">
        <w:rPr>
          <w:rFonts w:asciiTheme="majorBidi" w:eastAsia="Arial" w:hAnsiTheme="majorBidi" w:cstheme="majorBidi"/>
          <w:color w:val="000000"/>
          <w:sz w:val="24"/>
          <w:szCs w:val="24"/>
        </w:rPr>
        <w:instrText xml:space="preserve"> ADDIN ZOTERO_ITEM CSL_CITATION {"citationID":"VjKEtJU7","properties":{"formattedCitation":"(20)","plainCitation":"(20)","noteIndex":0},"citationItems":[{"id":49,"uris":["http://zotero.org/users/13432818/items/HPRKN564"],"itemData":{"id":49,"type":"document","title":"Demaie Jennifer. Thèse d'exercice. Médecine générale (UPJV).pdf"}}],"schema":"https://github.com/citation-style-language/schema/raw/master/csl-citation.json"} </w:instrText>
      </w:r>
      <w:r w:rsidR="00FD728B" w:rsidRPr="00CF377A">
        <w:rPr>
          <w:rFonts w:asciiTheme="majorBidi" w:eastAsia="Arial" w:hAnsiTheme="majorBidi" w:cstheme="majorBidi"/>
          <w:color w:val="000000"/>
          <w:sz w:val="24"/>
          <w:szCs w:val="24"/>
        </w:rPr>
        <w:fldChar w:fldCharType="separate"/>
      </w:r>
      <w:r w:rsidR="00785AE9" w:rsidRPr="00CF377A">
        <w:rPr>
          <w:rFonts w:asciiTheme="majorBidi" w:hAnsiTheme="majorBidi" w:cstheme="majorBidi"/>
          <w:sz w:val="24"/>
          <w:szCs w:val="24"/>
        </w:rPr>
        <w:t>(20)</w:t>
      </w:r>
      <w:r w:rsidR="00FD728B" w:rsidRPr="00CF377A">
        <w:rPr>
          <w:rFonts w:asciiTheme="majorBidi" w:eastAsia="Arial" w:hAnsiTheme="majorBidi" w:cstheme="majorBidi"/>
          <w:color w:val="000000"/>
          <w:sz w:val="24"/>
          <w:szCs w:val="24"/>
        </w:rPr>
        <w:fldChar w:fldCharType="end"/>
      </w:r>
      <w:r w:rsidRPr="00CF377A">
        <w:rPr>
          <w:rFonts w:asciiTheme="majorBidi" w:eastAsia="Arial" w:hAnsiTheme="majorBidi" w:cstheme="majorBidi"/>
          <w:color w:val="000000"/>
          <w:sz w:val="24"/>
          <w:szCs w:val="24"/>
        </w:rPr>
        <w:t>.</w:t>
      </w:r>
    </w:p>
    <w:p w:rsidR="00C15E31" w:rsidRPr="00CF377A" w:rsidRDefault="00C15E31" w:rsidP="00C15E31">
      <w:pPr>
        <w:spacing w:after="200" w:line="276" w:lineRule="auto"/>
        <w:rPr>
          <w:rFonts w:asciiTheme="majorBidi" w:eastAsia="Times New Roman" w:hAnsiTheme="majorBidi" w:cstheme="majorBidi"/>
          <w:sz w:val="24"/>
          <w:szCs w:val="24"/>
        </w:rPr>
      </w:pPr>
      <w:r w:rsidRPr="00CF377A">
        <w:rPr>
          <w:rFonts w:asciiTheme="majorBidi" w:eastAsia="Times New Roman" w:hAnsiTheme="majorBidi" w:cstheme="majorBidi"/>
          <w:sz w:val="24"/>
          <w:szCs w:val="24"/>
        </w:rPr>
        <w:t>Elle comprend les coups (coups de pied,</w:t>
      </w:r>
      <w:r w:rsidR="0082181F" w:rsidRPr="00CF377A">
        <w:rPr>
          <w:rFonts w:asciiTheme="majorBidi" w:eastAsia="Times New Roman" w:hAnsiTheme="majorBidi" w:cstheme="majorBidi"/>
          <w:sz w:val="24"/>
          <w:szCs w:val="24"/>
        </w:rPr>
        <w:t xml:space="preserve"> </w:t>
      </w:r>
      <w:r w:rsidRPr="00CF377A">
        <w:rPr>
          <w:rFonts w:asciiTheme="majorBidi" w:eastAsia="Times New Roman" w:hAnsiTheme="majorBidi" w:cstheme="majorBidi"/>
          <w:sz w:val="24"/>
          <w:szCs w:val="24"/>
        </w:rPr>
        <w:t>de poing</w:t>
      </w:r>
      <w:proofErr w:type="gramStart"/>
      <w:r w:rsidRPr="00CF377A">
        <w:rPr>
          <w:rFonts w:asciiTheme="majorBidi" w:eastAsia="Times New Roman" w:hAnsiTheme="majorBidi" w:cstheme="majorBidi"/>
          <w:sz w:val="24"/>
          <w:szCs w:val="24"/>
        </w:rPr>
        <w:t>,gifles,etc</w:t>
      </w:r>
      <w:proofErr w:type="gramEnd"/>
      <w:r w:rsidRPr="00CF377A">
        <w:rPr>
          <w:rFonts w:asciiTheme="majorBidi" w:eastAsia="Times New Roman" w:hAnsiTheme="majorBidi" w:cstheme="majorBidi"/>
          <w:sz w:val="24"/>
          <w:szCs w:val="24"/>
        </w:rPr>
        <w:t>.), l’utilisation des armes blanches</w:t>
      </w:r>
    </w:p>
    <w:p w:rsidR="00C15E31" w:rsidRPr="00CF377A" w:rsidRDefault="00C15E31" w:rsidP="00C15E31">
      <w:pPr>
        <w:spacing w:after="200" w:line="276" w:lineRule="auto"/>
        <w:rPr>
          <w:rFonts w:asciiTheme="majorBidi" w:eastAsia="Times New Roman" w:hAnsiTheme="majorBidi" w:cstheme="majorBidi"/>
          <w:sz w:val="24"/>
          <w:szCs w:val="24"/>
        </w:rPr>
      </w:pPr>
      <w:r w:rsidRPr="00CF377A">
        <w:rPr>
          <w:rFonts w:asciiTheme="majorBidi" w:eastAsia="Times New Roman" w:hAnsiTheme="majorBidi" w:cstheme="majorBidi"/>
          <w:sz w:val="24"/>
          <w:szCs w:val="24"/>
        </w:rPr>
        <w:t xml:space="preserve">, des armes à feu, le fait de bousculer les </w:t>
      </w:r>
      <w:proofErr w:type="gramStart"/>
      <w:r w:rsidRPr="00CF377A">
        <w:rPr>
          <w:rFonts w:asciiTheme="majorBidi" w:eastAsia="Times New Roman" w:hAnsiTheme="majorBidi" w:cstheme="majorBidi"/>
          <w:sz w:val="24"/>
          <w:szCs w:val="24"/>
        </w:rPr>
        <w:t>victimes</w:t>
      </w:r>
      <w:r w:rsidR="005048D3" w:rsidRPr="00CF377A">
        <w:rPr>
          <w:rFonts w:asciiTheme="majorBidi" w:eastAsia="Times New Roman" w:hAnsiTheme="majorBidi" w:cstheme="majorBidi"/>
          <w:sz w:val="24"/>
          <w:szCs w:val="24"/>
        </w:rPr>
        <w:t xml:space="preserve"> </w:t>
      </w:r>
      <w:r w:rsidRPr="00CF377A">
        <w:rPr>
          <w:rFonts w:asciiTheme="majorBidi" w:eastAsia="Times New Roman" w:hAnsiTheme="majorBidi" w:cstheme="majorBidi"/>
          <w:sz w:val="24"/>
          <w:szCs w:val="24"/>
        </w:rPr>
        <w:t>,les</w:t>
      </w:r>
      <w:proofErr w:type="gramEnd"/>
      <w:r w:rsidRPr="00CF377A">
        <w:rPr>
          <w:rFonts w:asciiTheme="majorBidi" w:eastAsia="Times New Roman" w:hAnsiTheme="majorBidi" w:cstheme="majorBidi"/>
          <w:sz w:val="24"/>
          <w:szCs w:val="24"/>
        </w:rPr>
        <w:t xml:space="preserve"> morsures, les pinçages, etc.</w:t>
      </w:r>
    </w:p>
    <w:p w:rsidR="00C15E31" w:rsidRPr="00CF377A" w:rsidRDefault="00C15E31" w:rsidP="00C15E31">
      <w:pPr>
        <w:spacing w:line="0" w:lineRule="atLeast"/>
        <w:ind w:left="60"/>
        <w:rPr>
          <w:rFonts w:asciiTheme="majorBidi" w:eastAsia="Times New Roman" w:hAnsiTheme="majorBidi" w:cstheme="majorBidi"/>
          <w:sz w:val="24"/>
          <w:szCs w:val="24"/>
        </w:rPr>
      </w:pPr>
      <w:r w:rsidRPr="00CF377A">
        <w:rPr>
          <w:rFonts w:asciiTheme="majorBidi" w:eastAsia="Times New Roman" w:hAnsiTheme="majorBidi" w:cstheme="majorBidi"/>
          <w:sz w:val="24"/>
          <w:szCs w:val="24"/>
        </w:rPr>
        <w:t>*L’expression physique :</w:t>
      </w:r>
    </w:p>
    <w:p w:rsidR="00C15E31" w:rsidRPr="00CF377A" w:rsidRDefault="00C15E31" w:rsidP="00C212E5">
      <w:pPr>
        <w:numPr>
          <w:ilvl w:val="0"/>
          <w:numId w:val="3"/>
        </w:numPr>
        <w:tabs>
          <w:tab w:val="left" w:pos="204"/>
        </w:tabs>
        <w:spacing w:after="0" w:line="0" w:lineRule="atLeast"/>
        <w:ind w:left="204" w:hanging="144"/>
        <w:rPr>
          <w:rFonts w:asciiTheme="majorBidi" w:eastAsia="Times New Roman" w:hAnsiTheme="majorBidi" w:cstheme="majorBidi"/>
          <w:sz w:val="24"/>
          <w:szCs w:val="24"/>
        </w:rPr>
      </w:pPr>
      <w:r w:rsidRPr="00CF377A">
        <w:rPr>
          <w:rFonts w:asciiTheme="majorBidi" w:eastAsia="Times New Roman" w:hAnsiTheme="majorBidi" w:cstheme="majorBidi"/>
          <w:sz w:val="24"/>
          <w:szCs w:val="24"/>
        </w:rPr>
        <w:t>coups vers les personnes ou les objets alentours.</w:t>
      </w:r>
    </w:p>
    <w:p w:rsidR="00C15E31" w:rsidRPr="00CF377A" w:rsidRDefault="00C15E31" w:rsidP="00C15E31">
      <w:pPr>
        <w:spacing w:line="139" w:lineRule="exact"/>
        <w:rPr>
          <w:rFonts w:asciiTheme="majorBidi" w:eastAsia="Times New Roman" w:hAnsiTheme="majorBidi" w:cstheme="majorBidi"/>
          <w:sz w:val="24"/>
          <w:szCs w:val="24"/>
        </w:rPr>
      </w:pPr>
    </w:p>
    <w:p w:rsidR="005048D3" w:rsidRPr="00CF377A" w:rsidRDefault="00C15E31" w:rsidP="00C212E5">
      <w:pPr>
        <w:numPr>
          <w:ilvl w:val="0"/>
          <w:numId w:val="3"/>
        </w:numPr>
        <w:tabs>
          <w:tab w:val="left" w:pos="204"/>
        </w:tabs>
        <w:spacing w:after="0" w:line="0" w:lineRule="atLeast"/>
        <w:ind w:left="204" w:hanging="144"/>
        <w:rPr>
          <w:rFonts w:asciiTheme="majorBidi" w:eastAsia="Times New Roman" w:hAnsiTheme="majorBidi" w:cstheme="majorBidi"/>
          <w:sz w:val="24"/>
          <w:szCs w:val="24"/>
        </w:rPr>
      </w:pPr>
      <w:r w:rsidRPr="00CF377A">
        <w:rPr>
          <w:rFonts w:asciiTheme="majorBidi" w:eastAsia="Times New Roman" w:hAnsiTheme="majorBidi" w:cstheme="majorBidi"/>
          <w:sz w:val="24"/>
          <w:szCs w:val="24"/>
        </w:rPr>
        <w:t xml:space="preserve">actes douloureux exécutés sur une personne. </w:t>
      </w:r>
    </w:p>
    <w:p w:rsidR="005048D3" w:rsidRPr="00CF377A" w:rsidRDefault="005048D3" w:rsidP="005048D3">
      <w:pPr>
        <w:pStyle w:val="Paragraphedeliste"/>
        <w:rPr>
          <w:rFonts w:asciiTheme="majorBidi" w:eastAsia="Times New Roman" w:hAnsiTheme="majorBidi" w:cstheme="majorBidi"/>
          <w:sz w:val="24"/>
          <w:szCs w:val="24"/>
        </w:rPr>
      </w:pPr>
    </w:p>
    <w:p w:rsidR="00C15E31" w:rsidRPr="00CF377A" w:rsidRDefault="00C15E31" w:rsidP="00785AE9">
      <w:pPr>
        <w:tabs>
          <w:tab w:val="left" w:pos="204"/>
        </w:tabs>
        <w:spacing w:after="0" w:line="0" w:lineRule="atLeast"/>
        <w:rPr>
          <w:rFonts w:asciiTheme="majorBidi" w:eastAsia="Times New Roman" w:hAnsiTheme="majorBidi" w:cstheme="majorBidi"/>
          <w:sz w:val="24"/>
          <w:szCs w:val="24"/>
        </w:rPr>
      </w:pPr>
      <w:r w:rsidRPr="00CF377A">
        <w:rPr>
          <w:rFonts w:asciiTheme="majorBidi" w:eastAsia="Times New Roman" w:hAnsiTheme="majorBidi" w:cstheme="majorBidi"/>
          <w:sz w:val="24"/>
          <w:szCs w:val="24"/>
        </w:rPr>
        <w:t>- actes engendrant blessures ou décès</w:t>
      </w:r>
      <w:r w:rsidR="00FD728B" w:rsidRPr="00CF377A">
        <w:rPr>
          <w:rFonts w:asciiTheme="majorBidi" w:eastAsia="Times New Roman" w:hAnsiTheme="majorBidi" w:cstheme="majorBidi"/>
          <w:sz w:val="24"/>
          <w:szCs w:val="24"/>
        </w:rPr>
        <w:fldChar w:fldCharType="begin"/>
      </w:r>
      <w:r w:rsidR="00785AE9" w:rsidRPr="00CF377A">
        <w:rPr>
          <w:rFonts w:asciiTheme="majorBidi" w:eastAsia="Times New Roman" w:hAnsiTheme="majorBidi" w:cstheme="majorBidi"/>
          <w:sz w:val="24"/>
          <w:szCs w:val="24"/>
        </w:rPr>
        <w:instrText xml:space="preserve"> ADDIN ZOTERO_ITEM CSL_CITATION {"citationID":"uQDQ1GDv","properties":{"formattedCitation":"(21)","plainCitation":"(21)","noteIndex":0},"citationItems":[{"id":106,"uris":["http://zotero.org/users/13432818/items/ZSIC8ANI"],"itemData":{"id":106,"type":"article-newspaper","title":"•\tBruxelles :  Agressivité et violence dans un service d’urgences Juin 2004"}}],"schema":"https://github.com/citation-style-language/schema/raw/master/csl-citation.json"} </w:instrText>
      </w:r>
      <w:r w:rsidR="00FD728B" w:rsidRPr="00CF377A">
        <w:rPr>
          <w:rFonts w:asciiTheme="majorBidi" w:eastAsia="Times New Roman" w:hAnsiTheme="majorBidi" w:cstheme="majorBidi"/>
          <w:sz w:val="24"/>
          <w:szCs w:val="24"/>
        </w:rPr>
        <w:fldChar w:fldCharType="separate"/>
      </w:r>
      <w:r w:rsidR="00785AE9" w:rsidRPr="00CF377A">
        <w:rPr>
          <w:rFonts w:asciiTheme="majorBidi" w:hAnsiTheme="majorBidi" w:cstheme="majorBidi"/>
          <w:sz w:val="24"/>
          <w:szCs w:val="24"/>
        </w:rPr>
        <w:t>(21)</w:t>
      </w:r>
      <w:r w:rsidR="00FD728B" w:rsidRPr="00CF377A">
        <w:rPr>
          <w:rFonts w:asciiTheme="majorBidi" w:eastAsia="Times New Roman" w:hAnsiTheme="majorBidi" w:cstheme="majorBidi"/>
          <w:sz w:val="24"/>
          <w:szCs w:val="24"/>
        </w:rPr>
        <w:fldChar w:fldCharType="end"/>
      </w:r>
      <w:r w:rsidRPr="00CF377A">
        <w:rPr>
          <w:rFonts w:asciiTheme="majorBidi" w:eastAsia="Times New Roman" w:hAnsiTheme="majorBidi" w:cstheme="majorBidi"/>
          <w:sz w:val="24"/>
          <w:szCs w:val="24"/>
        </w:rPr>
        <w:t>.</w:t>
      </w:r>
    </w:p>
    <w:p w:rsidR="00C15E31" w:rsidRPr="00CF377A" w:rsidRDefault="00C15E31" w:rsidP="00C15E31">
      <w:pPr>
        <w:spacing w:line="200" w:lineRule="exact"/>
        <w:rPr>
          <w:rFonts w:asciiTheme="majorBidi" w:eastAsia="Times New Roman" w:hAnsiTheme="majorBidi" w:cstheme="majorBidi"/>
        </w:rPr>
      </w:pPr>
    </w:p>
    <w:p w:rsidR="00C15E31" w:rsidRPr="00CF377A" w:rsidRDefault="00C15E31" w:rsidP="00401B30">
      <w:pPr>
        <w:pStyle w:val="Titre3"/>
        <w:rPr>
          <w:rFonts w:asciiTheme="majorBidi" w:eastAsia="Arial" w:hAnsiTheme="majorBidi"/>
          <w:sz w:val="24"/>
          <w:szCs w:val="24"/>
        </w:rPr>
      </w:pPr>
      <w:bookmarkStart w:id="12" w:name="_Toc168501295"/>
      <w:r w:rsidRPr="00CF377A">
        <w:rPr>
          <w:rFonts w:asciiTheme="majorBidi" w:eastAsia="Arial" w:hAnsiTheme="majorBidi"/>
          <w:sz w:val="24"/>
          <w:szCs w:val="24"/>
        </w:rPr>
        <w:t>Violence Psychologique (sévices émotionnels) :</w:t>
      </w:r>
      <w:bookmarkEnd w:id="12"/>
    </w:p>
    <w:p w:rsidR="00406148" w:rsidRPr="00CF377A" w:rsidRDefault="00406148" w:rsidP="00406148">
      <w:pPr>
        <w:rPr>
          <w:rFonts w:asciiTheme="majorBidi" w:hAnsiTheme="majorBidi" w:cstheme="majorBidi"/>
        </w:rPr>
      </w:pPr>
    </w:p>
    <w:p w:rsidR="00FB6FB2" w:rsidRPr="00CF377A" w:rsidRDefault="007D3034" w:rsidP="00FB6FB2">
      <w:pPr>
        <w:spacing w:after="200" w:line="276" w:lineRule="auto"/>
        <w:rPr>
          <w:rFonts w:asciiTheme="majorBidi" w:eastAsia="Arial" w:hAnsiTheme="majorBidi" w:cstheme="majorBidi"/>
          <w:color w:val="000000"/>
          <w:sz w:val="24"/>
          <w:szCs w:val="24"/>
        </w:rPr>
      </w:pPr>
      <w:r w:rsidRPr="00CF377A">
        <w:rPr>
          <w:rFonts w:asciiTheme="majorBidi" w:eastAsia="Arial" w:hAnsiTheme="majorBidi" w:cstheme="majorBidi"/>
          <w:color w:val="000000"/>
          <w:sz w:val="24"/>
          <w:szCs w:val="24"/>
        </w:rPr>
        <w:t xml:space="preserve">La violence psychologique ou morale regroupe quant à elle tout ce qui concerne </w:t>
      </w:r>
    </w:p>
    <w:p w:rsidR="00FB6FB2" w:rsidRPr="00CF377A" w:rsidRDefault="007D3034" w:rsidP="00FB6FB2">
      <w:pPr>
        <w:spacing w:after="200" w:line="276" w:lineRule="auto"/>
        <w:rPr>
          <w:rFonts w:asciiTheme="majorBidi" w:eastAsia="Arial" w:hAnsiTheme="majorBidi" w:cstheme="majorBidi"/>
          <w:color w:val="000000"/>
          <w:sz w:val="24"/>
          <w:szCs w:val="24"/>
        </w:rPr>
      </w:pPr>
      <w:proofErr w:type="gramStart"/>
      <w:r w:rsidRPr="00CF377A">
        <w:rPr>
          <w:rFonts w:asciiTheme="majorBidi" w:eastAsia="Arial" w:hAnsiTheme="majorBidi" w:cstheme="majorBidi"/>
          <w:color w:val="000000"/>
          <w:sz w:val="24"/>
          <w:szCs w:val="24"/>
        </w:rPr>
        <w:t>l'humiliation</w:t>
      </w:r>
      <w:proofErr w:type="gramEnd"/>
      <w:r w:rsidRPr="00CF377A">
        <w:rPr>
          <w:rFonts w:asciiTheme="majorBidi" w:eastAsia="Arial" w:hAnsiTheme="majorBidi" w:cstheme="majorBidi"/>
          <w:color w:val="000000"/>
          <w:sz w:val="24"/>
          <w:szCs w:val="24"/>
        </w:rPr>
        <w:t xml:space="preserve"> et le harcèlement moral. Plus subtile que la violence verbale, elle passe </w:t>
      </w:r>
    </w:p>
    <w:p w:rsidR="00FB6FB2" w:rsidRPr="00CF377A" w:rsidRDefault="007D3034" w:rsidP="00FB6FB2">
      <w:pPr>
        <w:spacing w:after="200" w:line="276" w:lineRule="auto"/>
        <w:rPr>
          <w:rFonts w:asciiTheme="majorBidi" w:eastAsia="Arial" w:hAnsiTheme="majorBidi" w:cstheme="majorBidi"/>
          <w:color w:val="000000"/>
          <w:sz w:val="24"/>
          <w:szCs w:val="24"/>
        </w:rPr>
      </w:pPr>
      <w:r w:rsidRPr="00CF377A">
        <w:rPr>
          <w:rFonts w:asciiTheme="majorBidi" w:eastAsia="Arial" w:hAnsiTheme="majorBidi" w:cstheme="majorBidi"/>
          <w:color w:val="000000"/>
          <w:sz w:val="24"/>
          <w:szCs w:val="24"/>
        </w:rPr>
        <w:t>davantage par des attitudes</w:t>
      </w:r>
      <w:r w:rsidR="00FD728B" w:rsidRPr="00CF377A">
        <w:rPr>
          <w:rFonts w:asciiTheme="majorBidi" w:eastAsia="Arial" w:hAnsiTheme="majorBidi" w:cstheme="majorBidi"/>
          <w:color w:val="000000"/>
          <w:sz w:val="24"/>
          <w:szCs w:val="24"/>
        </w:rPr>
        <w:fldChar w:fldCharType="begin"/>
      </w:r>
      <w:r w:rsidR="00785AE9" w:rsidRPr="00CF377A">
        <w:rPr>
          <w:rFonts w:asciiTheme="majorBidi" w:eastAsia="Arial" w:hAnsiTheme="majorBidi" w:cstheme="majorBidi"/>
          <w:color w:val="000000"/>
          <w:sz w:val="24"/>
          <w:szCs w:val="24"/>
        </w:rPr>
        <w:instrText xml:space="preserve"> ADDIN ZOTERO_ITEM CSL_CITATION {"citationID":"OI9kLbEn","properties":{"formattedCitation":"(22)","plainCitation":"(22)","noteIndex":0},"citationItems":[{"id":104,"uris":["http://zotero.org/users/13432818/items/Y2AILSIM"],"itemData":{"id":104,"type":"article-newspaper","title":"Lee SS, Gerberich SG, Waller LA, Anderson A, McGovern P. Work-related assault injuries among nurses. Epidemiology. 1999;10(6): 685–9"}}],"schema":"https://github.com/citation-style-language/schema/raw/master/csl-citation.json"} </w:instrText>
      </w:r>
      <w:r w:rsidR="00FD728B" w:rsidRPr="00CF377A">
        <w:rPr>
          <w:rFonts w:asciiTheme="majorBidi" w:eastAsia="Arial" w:hAnsiTheme="majorBidi" w:cstheme="majorBidi"/>
          <w:color w:val="000000"/>
          <w:sz w:val="24"/>
          <w:szCs w:val="24"/>
        </w:rPr>
        <w:fldChar w:fldCharType="separate"/>
      </w:r>
      <w:r w:rsidR="00785AE9" w:rsidRPr="00CF377A">
        <w:rPr>
          <w:rFonts w:asciiTheme="majorBidi" w:hAnsiTheme="majorBidi" w:cstheme="majorBidi"/>
          <w:sz w:val="24"/>
          <w:szCs w:val="24"/>
        </w:rPr>
        <w:t>(22)</w:t>
      </w:r>
      <w:r w:rsidR="00FD728B" w:rsidRPr="00CF377A">
        <w:rPr>
          <w:rFonts w:asciiTheme="majorBidi" w:eastAsia="Arial" w:hAnsiTheme="majorBidi" w:cstheme="majorBidi"/>
          <w:color w:val="000000"/>
          <w:sz w:val="24"/>
          <w:szCs w:val="24"/>
        </w:rPr>
        <w:fldChar w:fldCharType="end"/>
      </w:r>
      <w:r w:rsidRPr="00CF377A">
        <w:rPr>
          <w:rFonts w:asciiTheme="majorBidi" w:eastAsia="Arial" w:hAnsiTheme="majorBidi" w:cstheme="majorBidi"/>
          <w:color w:val="000000"/>
          <w:sz w:val="24"/>
          <w:szCs w:val="24"/>
        </w:rPr>
        <w:t xml:space="preserve">. Elle a pour objectif de déprécier, de dénigrer, de </w:t>
      </w:r>
    </w:p>
    <w:p w:rsidR="00FB6FB2" w:rsidRPr="00CF377A" w:rsidRDefault="007D3034" w:rsidP="00FB6FB2">
      <w:pPr>
        <w:spacing w:after="200" w:line="276" w:lineRule="auto"/>
        <w:rPr>
          <w:rFonts w:asciiTheme="majorBidi" w:eastAsia="Arial" w:hAnsiTheme="majorBidi" w:cstheme="majorBidi"/>
          <w:color w:val="000000"/>
          <w:sz w:val="24"/>
          <w:szCs w:val="24"/>
        </w:rPr>
      </w:pPr>
      <w:proofErr w:type="gramStart"/>
      <w:r w:rsidRPr="00CF377A">
        <w:rPr>
          <w:rFonts w:asciiTheme="majorBidi" w:eastAsia="Arial" w:hAnsiTheme="majorBidi" w:cstheme="majorBidi"/>
          <w:color w:val="000000"/>
          <w:sz w:val="24"/>
          <w:szCs w:val="24"/>
        </w:rPr>
        <w:t>dévaloriser</w:t>
      </w:r>
      <w:proofErr w:type="gramEnd"/>
      <w:r w:rsidRPr="00CF377A">
        <w:rPr>
          <w:rFonts w:asciiTheme="majorBidi" w:eastAsia="Arial" w:hAnsiTheme="majorBidi" w:cstheme="majorBidi"/>
          <w:color w:val="000000"/>
          <w:sz w:val="24"/>
          <w:szCs w:val="24"/>
        </w:rPr>
        <w:t xml:space="preserve"> et d'humilier o</w:t>
      </w:r>
      <w:r w:rsidR="003D21F5" w:rsidRPr="00CF377A">
        <w:rPr>
          <w:rFonts w:asciiTheme="majorBidi" w:eastAsia="Arial" w:hAnsiTheme="majorBidi" w:cstheme="majorBidi"/>
          <w:color w:val="000000"/>
          <w:sz w:val="24"/>
          <w:szCs w:val="24"/>
        </w:rPr>
        <w:t>u</w:t>
      </w:r>
      <w:r w:rsidR="00FB6FB2" w:rsidRPr="00CF377A">
        <w:rPr>
          <w:rFonts w:asciiTheme="majorBidi" w:eastAsia="Arial" w:hAnsiTheme="majorBidi" w:cstheme="majorBidi"/>
          <w:color w:val="000000"/>
          <w:sz w:val="24"/>
          <w:szCs w:val="24"/>
        </w:rPr>
        <w:t xml:space="preserve"> </w:t>
      </w:r>
      <w:r w:rsidRPr="00CF377A">
        <w:rPr>
          <w:rFonts w:asciiTheme="majorBidi" w:eastAsia="Arial" w:hAnsiTheme="majorBidi" w:cstheme="majorBidi"/>
          <w:color w:val="000000"/>
          <w:sz w:val="24"/>
          <w:szCs w:val="24"/>
        </w:rPr>
        <w:t xml:space="preserve">diminuer une personne. Elle s'exerce de manière sournoise et </w:t>
      </w:r>
    </w:p>
    <w:p w:rsidR="00FB6FB2" w:rsidRPr="00CF377A" w:rsidRDefault="007D3034" w:rsidP="00FB6FB2">
      <w:pPr>
        <w:spacing w:after="200" w:line="276" w:lineRule="auto"/>
        <w:rPr>
          <w:rFonts w:asciiTheme="majorBidi" w:eastAsia="Arial" w:hAnsiTheme="majorBidi" w:cstheme="majorBidi"/>
          <w:color w:val="000000"/>
          <w:sz w:val="24"/>
          <w:szCs w:val="24"/>
        </w:rPr>
      </w:pPr>
      <w:proofErr w:type="gramStart"/>
      <w:r w:rsidRPr="00CF377A">
        <w:rPr>
          <w:rFonts w:asciiTheme="majorBidi" w:eastAsia="Arial" w:hAnsiTheme="majorBidi" w:cstheme="majorBidi"/>
          <w:color w:val="000000"/>
          <w:sz w:val="24"/>
          <w:szCs w:val="24"/>
        </w:rPr>
        <w:t>insidieuse</w:t>
      </w:r>
      <w:proofErr w:type="gramEnd"/>
      <w:r w:rsidRPr="00CF377A">
        <w:rPr>
          <w:rFonts w:asciiTheme="majorBidi" w:eastAsia="Arial" w:hAnsiTheme="majorBidi" w:cstheme="majorBidi"/>
          <w:color w:val="000000"/>
          <w:sz w:val="24"/>
          <w:szCs w:val="24"/>
        </w:rPr>
        <w:t xml:space="preserve"> par des gestes, des postures, des regards et des paroles dans le but de blesser, </w:t>
      </w:r>
    </w:p>
    <w:p w:rsidR="00FB6FB2" w:rsidRPr="00CF377A" w:rsidRDefault="007D3034" w:rsidP="00FB6FB2">
      <w:pPr>
        <w:spacing w:after="200" w:line="276" w:lineRule="auto"/>
        <w:rPr>
          <w:rFonts w:asciiTheme="majorBidi" w:eastAsia="Arial" w:hAnsiTheme="majorBidi" w:cstheme="majorBidi"/>
          <w:color w:val="000000"/>
          <w:sz w:val="24"/>
          <w:szCs w:val="24"/>
        </w:rPr>
      </w:pPr>
      <w:proofErr w:type="gramStart"/>
      <w:r w:rsidRPr="00CF377A">
        <w:rPr>
          <w:rFonts w:asciiTheme="majorBidi" w:eastAsia="Arial" w:hAnsiTheme="majorBidi" w:cstheme="majorBidi"/>
          <w:color w:val="000000"/>
          <w:sz w:val="24"/>
          <w:szCs w:val="24"/>
        </w:rPr>
        <w:t>d'humilier</w:t>
      </w:r>
      <w:proofErr w:type="gramEnd"/>
      <w:r w:rsidRPr="00CF377A">
        <w:rPr>
          <w:rFonts w:asciiTheme="majorBidi" w:eastAsia="Arial" w:hAnsiTheme="majorBidi" w:cstheme="majorBidi"/>
          <w:color w:val="000000"/>
          <w:sz w:val="24"/>
          <w:szCs w:val="24"/>
        </w:rPr>
        <w:t xml:space="preserve"> ou de contrôler la personne sur le plan émotionnel. Elle s'exprime parfois par une </w:t>
      </w:r>
    </w:p>
    <w:p w:rsidR="00FB6FB2" w:rsidRPr="00CF377A" w:rsidRDefault="007D3034" w:rsidP="00FB6FB2">
      <w:pPr>
        <w:spacing w:after="200" w:line="276" w:lineRule="auto"/>
        <w:rPr>
          <w:rFonts w:asciiTheme="majorBidi" w:eastAsia="Arial" w:hAnsiTheme="majorBidi" w:cstheme="majorBidi"/>
          <w:color w:val="000000"/>
          <w:sz w:val="24"/>
          <w:szCs w:val="24"/>
        </w:rPr>
      </w:pPr>
      <w:proofErr w:type="gramStart"/>
      <w:r w:rsidRPr="00CF377A">
        <w:rPr>
          <w:rFonts w:asciiTheme="majorBidi" w:eastAsia="Arial" w:hAnsiTheme="majorBidi" w:cstheme="majorBidi"/>
          <w:color w:val="000000"/>
          <w:sz w:val="24"/>
          <w:szCs w:val="24"/>
        </w:rPr>
        <w:t>relation</w:t>
      </w:r>
      <w:proofErr w:type="gramEnd"/>
      <w:r w:rsidRPr="00CF377A">
        <w:rPr>
          <w:rFonts w:asciiTheme="majorBidi" w:eastAsia="Arial" w:hAnsiTheme="majorBidi" w:cstheme="majorBidi"/>
          <w:color w:val="000000"/>
          <w:sz w:val="24"/>
          <w:szCs w:val="24"/>
        </w:rPr>
        <w:t xml:space="preserve"> punitive qui consiste à ignorer la présence de l'autre ou par le refus de </w:t>
      </w:r>
    </w:p>
    <w:p w:rsidR="00FB6FB2" w:rsidRPr="00CF377A" w:rsidRDefault="007D3034" w:rsidP="00FB6FB2">
      <w:pPr>
        <w:spacing w:after="200" w:line="276" w:lineRule="auto"/>
        <w:rPr>
          <w:rFonts w:asciiTheme="majorBidi" w:eastAsia="Arial" w:hAnsiTheme="majorBidi" w:cstheme="majorBidi"/>
          <w:color w:val="000000"/>
          <w:sz w:val="24"/>
          <w:szCs w:val="24"/>
        </w:rPr>
      </w:pPr>
      <w:proofErr w:type="gramStart"/>
      <w:r w:rsidRPr="00CF377A">
        <w:rPr>
          <w:rFonts w:asciiTheme="majorBidi" w:eastAsia="Arial" w:hAnsiTheme="majorBidi" w:cstheme="majorBidi"/>
          <w:color w:val="000000"/>
          <w:sz w:val="24"/>
          <w:szCs w:val="24"/>
        </w:rPr>
        <w:t>communiquer</w:t>
      </w:r>
      <w:proofErr w:type="gramEnd"/>
      <w:r w:rsidRPr="00CF377A">
        <w:rPr>
          <w:rFonts w:asciiTheme="majorBidi" w:eastAsia="Arial" w:hAnsiTheme="majorBidi" w:cstheme="majorBidi"/>
          <w:color w:val="000000"/>
          <w:sz w:val="24"/>
          <w:szCs w:val="24"/>
        </w:rPr>
        <w:t xml:space="preserve">. Cette forme de violence est destructrice et ne se traduit pas toujours de </w:t>
      </w:r>
    </w:p>
    <w:p w:rsidR="007D3034" w:rsidRPr="00CF377A" w:rsidRDefault="007D3034" w:rsidP="00FB6FB2">
      <w:pPr>
        <w:spacing w:after="200" w:line="276" w:lineRule="auto"/>
        <w:rPr>
          <w:rFonts w:asciiTheme="majorBidi" w:eastAsia="Arial" w:hAnsiTheme="majorBidi" w:cstheme="majorBidi"/>
          <w:color w:val="000000"/>
        </w:rPr>
      </w:pPr>
      <w:r w:rsidRPr="00CF377A">
        <w:rPr>
          <w:rFonts w:asciiTheme="majorBidi" w:eastAsia="Arial" w:hAnsiTheme="majorBidi" w:cstheme="majorBidi"/>
          <w:color w:val="000000"/>
          <w:sz w:val="24"/>
          <w:szCs w:val="24"/>
        </w:rPr>
        <w:lastRenderedPageBreak/>
        <w:t xml:space="preserve">manière </w:t>
      </w:r>
      <w:r w:rsidR="005048D3" w:rsidRPr="00CF377A">
        <w:rPr>
          <w:rFonts w:asciiTheme="majorBidi" w:eastAsia="Arial" w:hAnsiTheme="majorBidi" w:cstheme="majorBidi"/>
          <w:color w:val="000000"/>
          <w:sz w:val="24"/>
          <w:szCs w:val="24"/>
        </w:rPr>
        <w:t>verbale</w:t>
      </w:r>
      <w:r w:rsidR="00FD728B" w:rsidRPr="00CF377A">
        <w:rPr>
          <w:rFonts w:asciiTheme="majorBidi" w:eastAsia="Arial" w:hAnsiTheme="majorBidi" w:cstheme="majorBidi"/>
          <w:color w:val="000000"/>
          <w:sz w:val="24"/>
          <w:szCs w:val="24"/>
        </w:rPr>
        <w:fldChar w:fldCharType="begin"/>
      </w:r>
      <w:r w:rsidR="00785AE9" w:rsidRPr="00CF377A">
        <w:rPr>
          <w:rFonts w:asciiTheme="majorBidi" w:eastAsia="Arial" w:hAnsiTheme="majorBidi" w:cstheme="majorBidi"/>
          <w:color w:val="000000"/>
          <w:sz w:val="24"/>
          <w:szCs w:val="24"/>
        </w:rPr>
        <w:instrText xml:space="preserve"> ADDIN ZOTERO_ITEM CSL_CITATION {"citationID":"ULDCoRj5","properties":{"formattedCitation":"(23)","plainCitation":"(23)","noteIndex":0},"citationItems":[{"id":105,"uris":["http://zotero.org/users/13432818/items/E8JD8W2U"],"itemData":{"id":105,"type":"article-newspaper","title":"International Labour Organization. Violence and stress at the workplace. Available from: http://www.ILO-mirror.cornell.edu [Web site]. Accessed 15 November 2004"}}],"schema":"https://github.com/citation-style-language/schema/raw/master/csl-citation.json"} </w:instrText>
      </w:r>
      <w:r w:rsidR="00FD728B" w:rsidRPr="00CF377A">
        <w:rPr>
          <w:rFonts w:asciiTheme="majorBidi" w:eastAsia="Arial" w:hAnsiTheme="majorBidi" w:cstheme="majorBidi"/>
          <w:color w:val="000000"/>
          <w:sz w:val="24"/>
          <w:szCs w:val="24"/>
        </w:rPr>
        <w:fldChar w:fldCharType="separate"/>
      </w:r>
      <w:r w:rsidR="00785AE9" w:rsidRPr="00CF377A">
        <w:rPr>
          <w:rFonts w:asciiTheme="majorBidi" w:hAnsiTheme="majorBidi" w:cstheme="majorBidi"/>
          <w:sz w:val="24"/>
          <w:szCs w:val="24"/>
        </w:rPr>
        <w:t>(23)</w:t>
      </w:r>
      <w:r w:rsidR="00FD728B" w:rsidRPr="00CF377A">
        <w:rPr>
          <w:rFonts w:asciiTheme="majorBidi" w:eastAsia="Arial" w:hAnsiTheme="majorBidi" w:cstheme="majorBidi"/>
          <w:color w:val="000000"/>
          <w:sz w:val="24"/>
          <w:szCs w:val="24"/>
        </w:rPr>
        <w:fldChar w:fldCharType="end"/>
      </w:r>
      <w:r w:rsidR="005048D3" w:rsidRPr="00CF377A">
        <w:rPr>
          <w:rFonts w:asciiTheme="majorBidi" w:eastAsia="Arial" w:hAnsiTheme="majorBidi" w:cstheme="majorBidi"/>
          <w:color w:val="000000"/>
          <w:sz w:val="24"/>
          <w:szCs w:val="24"/>
        </w:rPr>
        <w:t>.</w:t>
      </w:r>
    </w:p>
    <w:p w:rsidR="003D21F5" w:rsidRPr="00CF377A" w:rsidRDefault="003D21F5" w:rsidP="00401B30">
      <w:pPr>
        <w:pStyle w:val="Titre3"/>
        <w:rPr>
          <w:rFonts w:asciiTheme="majorBidi" w:eastAsia="Times New Roman" w:hAnsiTheme="majorBidi"/>
          <w:sz w:val="24"/>
          <w:szCs w:val="24"/>
        </w:rPr>
      </w:pPr>
      <w:bookmarkStart w:id="13" w:name="_Toc168432710"/>
      <w:bookmarkStart w:id="14" w:name="_Toc168501296"/>
      <w:r w:rsidRPr="00CF377A">
        <w:rPr>
          <w:rFonts w:asciiTheme="majorBidi" w:eastAsia="Arial" w:hAnsiTheme="majorBidi"/>
          <w:sz w:val="24"/>
          <w:szCs w:val="24"/>
        </w:rPr>
        <w:t>Violence Verbale et Incivilités :</w:t>
      </w:r>
      <w:bookmarkEnd w:id="13"/>
      <w:bookmarkEnd w:id="14"/>
    </w:p>
    <w:p w:rsidR="00406148" w:rsidRPr="00CF377A" w:rsidRDefault="00406148" w:rsidP="00406148">
      <w:pPr>
        <w:rPr>
          <w:rFonts w:asciiTheme="majorBidi" w:hAnsiTheme="majorBidi" w:cstheme="majorBidi"/>
        </w:rPr>
      </w:pPr>
    </w:p>
    <w:p w:rsidR="007D3034" w:rsidRPr="00CF377A" w:rsidRDefault="007D3034" w:rsidP="00C212E5">
      <w:pPr>
        <w:numPr>
          <w:ilvl w:val="0"/>
          <w:numId w:val="4"/>
        </w:numPr>
        <w:tabs>
          <w:tab w:val="left" w:pos="201"/>
        </w:tabs>
        <w:spacing w:after="0" w:line="355" w:lineRule="auto"/>
        <w:ind w:left="4" w:hanging="4"/>
        <w:jc w:val="both"/>
        <w:rPr>
          <w:rFonts w:asciiTheme="majorBidi" w:eastAsia="Times New Roman" w:hAnsiTheme="majorBidi" w:cstheme="majorBidi"/>
          <w:sz w:val="24"/>
        </w:rPr>
      </w:pPr>
      <w:r w:rsidRPr="00CF377A">
        <w:rPr>
          <w:rFonts w:asciiTheme="majorBidi" w:eastAsia="Times New Roman" w:hAnsiTheme="majorBidi" w:cstheme="majorBidi"/>
          <w:sz w:val="24"/>
        </w:rPr>
        <w:t>Violence verbale : propos infériorisant ou dégradants, itératifs ou non, dépendant de normes sociales, culturelles, de façon isolée ou en public, portant atteinte à l’intégrité psychologique du sujet. Cette violence peut toucher l’individu ou le collectif de travail</w:t>
      </w:r>
      <w:r w:rsidR="00FD728B" w:rsidRPr="00CF377A">
        <w:rPr>
          <w:rFonts w:asciiTheme="majorBidi" w:eastAsia="Times New Roman" w:hAnsiTheme="majorBidi" w:cstheme="majorBidi"/>
          <w:sz w:val="24"/>
        </w:rPr>
        <w:fldChar w:fldCharType="begin"/>
      </w:r>
      <w:r w:rsidR="00785AE9" w:rsidRPr="00CF377A">
        <w:rPr>
          <w:rFonts w:asciiTheme="majorBidi" w:eastAsia="Times New Roman" w:hAnsiTheme="majorBidi" w:cstheme="majorBidi"/>
          <w:sz w:val="24"/>
        </w:rPr>
        <w:instrText xml:space="preserve"> ADDIN ZOTERO_ITEM CSL_CITATION {"citationID":"RGW3rfOi","properties":{"formattedCitation":"(24)","plainCitation":"(24)","noteIndex":0},"citationItems":[{"id":107,"uris":["http://zotero.org/users/13432818/items/XM4TNB3Z"],"itemData":{"id":107,"type":"chapter","abstract":"(2005) Avec Nathalie Auger, « Violence verbale, malentendu ou mésentente ? », Actes du colloque de Sousse (Tunisie), 15-17 avril 2004, Le malentendu,","container-title":"Le malentendu","page":"293-302","publisher":"Presses Internationales de la Faculté des Lettres de Sousse","source":"HAL Archives Ouvertes","title":"Violence verbale, malentendu ou mésentente ?","URL":"https://hal.science/hal-02502373","author":[{"family":"Auger","given":"Nathalie"},{"family":"Moïse","given":"Claudine"}],"editor":[{"family":"G. Bacha","given":"G. Laroux et A. Séoud"}],"accessed":{"date-parts":[["2024",1,19]]},"issued":{"date-parts":[["2005"]]}}}],"schema":"https://github.com/citation-style-language/schema/raw/master/csl-citation.json"} </w:instrText>
      </w:r>
      <w:r w:rsidR="00FD728B" w:rsidRPr="00CF377A">
        <w:rPr>
          <w:rFonts w:asciiTheme="majorBidi" w:eastAsia="Times New Roman" w:hAnsiTheme="majorBidi" w:cstheme="majorBidi"/>
          <w:sz w:val="24"/>
        </w:rPr>
        <w:fldChar w:fldCharType="separate"/>
      </w:r>
      <w:r w:rsidR="00785AE9" w:rsidRPr="00CF377A">
        <w:rPr>
          <w:rFonts w:asciiTheme="majorBidi" w:hAnsiTheme="majorBidi" w:cstheme="majorBidi"/>
          <w:sz w:val="24"/>
        </w:rPr>
        <w:t>(24)</w:t>
      </w:r>
      <w:r w:rsidR="00FD728B" w:rsidRPr="00CF377A">
        <w:rPr>
          <w:rFonts w:asciiTheme="majorBidi" w:eastAsia="Times New Roman" w:hAnsiTheme="majorBidi" w:cstheme="majorBidi"/>
          <w:sz w:val="24"/>
        </w:rPr>
        <w:fldChar w:fldCharType="end"/>
      </w:r>
      <w:r w:rsidRPr="00CF377A">
        <w:rPr>
          <w:rFonts w:asciiTheme="majorBidi" w:eastAsia="Times New Roman" w:hAnsiTheme="majorBidi" w:cstheme="majorBidi"/>
          <w:sz w:val="24"/>
        </w:rPr>
        <w:t>.</w:t>
      </w:r>
    </w:p>
    <w:p w:rsidR="007D3034" w:rsidRPr="00CF377A" w:rsidRDefault="007D3034" w:rsidP="007D3034">
      <w:pPr>
        <w:spacing w:line="18" w:lineRule="exact"/>
        <w:rPr>
          <w:rFonts w:asciiTheme="majorBidi" w:eastAsia="Times New Roman" w:hAnsiTheme="majorBidi" w:cstheme="majorBidi"/>
          <w:sz w:val="24"/>
        </w:rPr>
      </w:pPr>
    </w:p>
    <w:p w:rsidR="007D3034" w:rsidRPr="00CF377A" w:rsidRDefault="007D3034" w:rsidP="00C212E5">
      <w:pPr>
        <w:numPr>
          <w:ilvl w:val="0"/>
          <w:numId w:val="4"/>
        </w:numPr>
        <w:tabs>
          <w:tab w:val="left" w:pos="208"/>
        </w:tabs>
        <w:spacing w:after="0" w:line="355" w:lineRule="auto"/>
        <w:ind w:left="4" w:hanging="4"/>
        <w:jc w:val="both"/>
        <w:rPr>
          <w:rFonts w:asciiTheme="majorBidi" w:eastAsia="Times New Roman" w:hAnsiTheme="majorBidi" w:cstheme="majorBidi"/>
          <w:sz w:val="24"/>
        </w:rPr>
      </w:pPr>
      <w:r w:rsidRPr="00CF377A">
        <w:rPr>
          <w:rFonts w:asciiTheme="majorBidi" w:eastAsia="Times New Roman" w:hAnsiTheme="majorBidi" w:cstheme="majorBidi"/>
          <w:sz w:val="24"/>
        </w:rPr>
        <w:t>Incivilités : petite malfaisance (fait mineur, impolitesse) dont la répétition quotidienne rend pénible la vie en société. Elle s’étend de la simple omission de dire « pardon » ou « merci », à la véritable rustrerie (interpellation grossière, attitude menaçante…)</w:t>
      </w:r>
      <w:r w:rsidR="00FD728B" w:rsidRPr="00CF377A">
        <w:rPr>
          <w:rFonts w:asciiTheme="majorBidi" w:eastAsia="Times New Roman" w:hAnsiTheme="majorBidi" w:cstheme="majorBidi"/>
          <w:sz w:val="24"/>
        </w:rPr>
        <w:fldChar w:fldCharType="begin"/>
      </w:r>
      <w:r w:rsidR="00785AE9" w:rsidRPr="00CF377A">
        <w:rPr>
          <w:rFonts w:asciiTheme="majorBidi" w:eastAsia="Times New Roman" w:hAnsiTheme="majorBidi" w:cstheme="majorBidi"/>
          <w:sz w:val="24"/>
        </w:rPr>
        <w:instrText xml:space="preserve"> ADDIN ZOTERO_ITEM CSL_CITATION {"citationID":"NWRhJxr5","properties":{"formattedCitation":"(25)","plainCitation":"(25)","noteIndex":0},"citationItems":[{"id":109,"uris":["http://zotero.org/users/13432818/items/KSQYY6CX"],"itemData":{"id":109,"type":"paper-conference","abstract":"Remarque. Ce texte est une synthèse du travail que nous menons et des articles que nous avons écrits avec mon équipe de recherche, notamment Nathalie Auger, Béatrice Fracchiolla Christina Schultz-Romain. Le projet de recherche, La violence verbale, a été financé par La Délégation Interministérielle à la Ville et la Région Provence Alpes Côte d'Azur. ABSTRACT The official discourses in France for describing the social and linguistic tensions use frequently the term of « violence verbale ». Thus the « violence verbale » represents insults, threats identified by particular lexical uses of language. But, it is never analysed in terms of social norms. Based on different interactions data collected in public and private areas and on film scripts, this presentation will describe the emerging of the « violence verbale ». We will first focus on the different uses and values attributed to linguistic and social norms in the interactions. But then, we will explain how the use of « violence verbale » in public situations allows the reproduction of social order and how the transgressions of norms with the insult define linguistic uses to transform the « rapport de forces symboliques ».","container-title":"26e Journées d'étude sur la parole","event-place":"Dinard, France","publisher-place":"Dinard, France","source":"HAL Archives Ouvertes","title":"Analyse de la violence verbale : quelques principes méthodologiques","title-short":"Analyse de la violence verbale","URL":"https://hal.science/hal-02500506","author":[{"family":"Moïse","given":"Claudine"}],"accessed":{"date-parts":[["2024",1,19]]},"issued":{"date-parts":[["2006",6]]}}}],"schema":"https://github.com/citation-style-language/schema/raw/master/csl-citation.json"} </w:instrText>
      </w:r>
      <w:r w:rsidR="00FD728B" w:rsidRPr="00CF377A">
        <w:rPr>
          <w:rFonts w:asciiTheme="majorBidi" w:eastAsia="Times New Roman" w:hAnsiTheme="majorBidi" w:cstheme="majorBidi"/>
          <w:sz w:val="24"/>
        </w:rPr>
        <w:fldChar w:fldCharType="separate"/>
      </w:r>
      <w:r w:rsidR="00785AE9" w:rsidRPr="00CF377A">
        <w:rPr>
          <w:rFonts w:asciiTheme="majorBidi" w:hAnsiTheme="majorBidi" w:cstheme="majorBidi"/>
          <w:sz w:val="24"/>
        </w:rPr>
        <w:t>(25)</w:t>
      </w:r>
      <w:r w:rsidR="00FD728B" w:rsidRPr="00CF377A">
        <w:rPr>
          <w:rFonts w:asciiTheme="majorBidi" w:eastAsia="Times New Roman" w:hAnsiTheme="majorBidi" w:cstheme="majorBidi"/>
          <w:sz w:val="24"/>
        </w:rPr>
        <w:fldChar w:fldCharType="end"/>
      </w:r>
    </w:p>
    <w:p w:rsidR="003D21F5" w:rsidRPr="00CF377A" w:rsidRDefault="003D21F5" w:rsidP="003D21F5">
      <w:pPr>
        <w:spacing w:line="0" w:lineRule="atLeast"/>
        <w:ind w:left="184"/>
        <w:rPr>
          <w:rFonts w:asciiTheme="majorBidi" w:eastAsia="Times New Roman" w:hAnsiTheme="majorBidi" w:cstheme="majorBidi"/>
          <w:sz w:val="24"/>
        </w:rPr>
      </w:pPr>
    </w:p>
    <w:p w:rsidR="003D21F5" w:rsidRPr="00CF377A" w:rsidRDefault="003D21F5" w:rsidP="003D21F5">
      <w:pPr>
        <w:spacing w:line="0" w:lineRule="atLeast"/>
        <w:ind w:left="184"/>
        <w:rPr>
          <w:rFonts w:asciiTheme="majorBidi" w:eastAsia="Times New Roman" w:hAnsiTheme="majorBidi" w:cstheme="majorBidi"/>
          <w:sz w:val="24"/>
        </w:rPr>
      </w:pPr>
      <w:r w:rsidRPr="00CF377A">
        <w:rPr>
          <w:rFonts w:asciiTheme="majorBidi" w:eastAsia="Times New Roman" w:hAnsiTheme="majorBidi" w:cstheme="majorBidi"/>
          <w:sz w:val="24"/>
        </w:rPr>
        <w:t>* L’expression non verbale :</w:t>
      </w:r>
    </w:p>
    <w:p w:rsidR="003D21F5" w:rsidRPr="00CF377A" w:rsidRDefault="003D21F5" w:rsidP="003D21F5">
      <w:pPr>
        <w:spacing w:line="139" w:lineRule="exact"/>
        <w:rPr>
          <w:rFonts w:asciiTheme="majorBidi" w:eastAsia="Times New Roman" w:hAnsiTheme="majorBidi" w:cstheme="majorBidi"/>
          <w:sz w:val="24"/>
        </w:rPr>
      </w:pPr>
    </w:p>
    <w:p w:rsidR="003D21F5" w:rsidRPr="00CF377A" w:rsidRDefault="003D21F5" w:rsidP="00C212E5">
      <w:pPr>
        <w:numPr>
          <w:ilvl w:val="1"/>
          <w:numId w:val="4"/>
        </w:numPr>
        <w:tabs>
          <w:tab w:val="left" w:pos="204"/>
        </w:tabs>
        <w:spacing w:after="0" w:line="0" w:lineRule="atLeast"/>
        <w:ind w:left="204" w:hanging="144"/>
        <w:rPr>
          <w:rFonts w:asciiTheme="majorBidi" w:eastAsia="Times New Roman" w:hAnsiTheme="majorBidi" w:cstheme="majorBidi"/>
          <w:sz w:val="24"/>
        </w:rPr>
      </w:pPr>
      <w:r w:rsidRPr="00CF377A">
        <w:rPr>
          <w:rFonts w:asciiTheme="majorBidi" w:eastAsia="Times New Roman" w:hAnsiTheme="majorBidi" w:cstheme="majorBidi"/>
          <w:sz w:val="24"/>
        </w:rPr>
        <w:t>attitude menaçante ou inspirant la peur.</w:t>
      </w:r>
    </w:p>
    <w:p w:rsidR="003D21F5" w:rsidRPr="00CF377A" w:rsidRDefault="003D21F5" w:rsidP="003D21F5">
      <w:pPr>
        <w:spacing w:line="136" w:lineRule="exact"/>
        <w:rPr>
          <w:rFonts w:asciiTheme="majorBidi" w:eastAsia="Times New Roman" w:hAnsiTheme="majorBidi" w:cstheme="majorBidi"/>
          <w:sz w:val="24"/>
        </w:rPr>
      </w:pPr>
    </w:p>
    <w:p w:rsidR="003D21F5" w:rsidRPr="00CF377A" w:rsidRDefault="003D21F5" w:rsidP="00C212E5">
      <w:pPr>
        <w:numPr>
          <w:ilvl w:val="1"/>
          <w:numId w:val="4"/>
        </w:numPr>
        <w:tabs>
          <w:tab w:val="left" w:pos="204"/>
        </w:tabs>
        <w:spacing w:after="0" w:line="0" w:lineRule="atLeast"/>
        <w:ind w:left="204" w:hanging="144"/>
        <w:rPr>
          <w:rFonts w:asciiTheme="majorBidi" w:eastAsia="Times New Roman" w:hAnsiTheme="majorBidi" w:cstheme="majorBidi"/>
          <w:sz w:val="24"/>
        </w:rPr>
      </w:pPr>
      <w:r w:rsidRPr="00CF377A">
        <w:rPr>
          <w:rFonts w:asciiTheme="majorBidi" w:eastAsia="Times New Roman" w:hAnsiTheme="majorBidi" w:cstheme="majorBidi"/>
          <w:sz w:val="24"/>
        </w:rPr>
        <w:t>diminution des informations.</w:t>
      </w:r>
    </w:p>
    <w:p w:rsidR="003D21F5" w:rsidRPr="00CF377A" w:rsidRDefault="003D21F5" w:rsidP="003D21F5">
      <w:pPr>
        <w:spacing w:line="139" w:lineRule="exact"/>
        <w:rPr>
          <w:rFonts w:asciiTheme="majorBidi" w:eastAsia="Times New Roman" w:hAnsiTheme="majorBidi" w:cstheme="majorBidi"/>
          <w:sz w:val="24"/>
        </w:rPr>
      </w:pPr>
    </w:p>
    <w:p w:rsidR="003D21F5" w:rsidRPr="00CF377A" w:rsidRDefault="003D21F5" w:rsidP="00C212E5">
      <w:pPr>
        <w:numPr>
          <w:ilvl w:val="1"/>
          <w:numId w:val="4"/>
        </w:numPr>
        <w:tabs>
          <w:tab w:val="left" w:pos="204"/>
        </w:tabs>
        <w:spacing w:after="0" w:line="0" w:lineRule="atLeast"/>
        <w:ind w:left="204" w:hanging="144"/>
        <w:rPr>
          <w:rFonts w:asciiTheme="majorBidi" w:eastAsia="Times New Roman" w:hAnsiTheme="majorBidi" w:cstheme="majorBidi"/>
          <w:sz w:val="24"/>
        </w:rPr>
      </w:pPr>
      <w:r w:rsidRPr="00CF377A">
        <w:rPr>
          <w:rFonts w:asciiTheme="majorBidi" w:eastAsia="Times New Roman" w:hAnsiTheme="majorBidi" w:cstheme="majorBidi"/>
          <w:sz w:val="24"/>
        </w:rPr>
        <w:t>rejet ou ignorance de l’autre.</w:t>
      </w:r>
    </w:p>
    <w:p w:rsidR="003D21F5" w:rsidRPr="00CF377A" w:rsidRDefault="003D21F5" w:rsidP="003D21F5">
      <w:pPr>
        <w:spacing w:line="136" w:lineRule="exact"/>
        <w:rPr>
          <w:rFonts w:asciiTheme="majorBidi" w:eastAsia="Times New Roman" w:hAnsiTheme="majorBidi" w:cstheme="majorBidi"/>
          <w:sz w:val="24"/>
        </w:rPr>
      </w:pPr>
    </w:p>
    <w:p w:rsidR="003D21F5" w:rsidRPr="00CF377A" w:rsidRDefault="003D21F5" w:rsidP="00C212E5">
      <w:pPr>
        <w:numPr>
          <w:ilvl w:val="2"/>
          <w:numId w:val="4"/>
        </w:numPr>
        <w:tabs>
          <w:tab w:val="left" w:pos="264"/>
        </w:tabs>
        <w:spacing w:after="0" w:line="0" w:lineRule="atLeast"/>
        <w:ind w:left="264" w:hanging="144"/>
        <w:rPr>
          <w:rFonts w:asciiTheme="majorBidi" w:eastAsia="Times New Roman" w:hAnsiTheme="majorBidi" w:cstheme="majorBidi"/>
          <w:sz w:val="24"/>
        </w:rPr>
      </w:pPr>
      <w:r w:rsidRPr="00CF377A">
        <w:rPr>
          <w:rFonts w:asciiTheme="majorBidi" w:eastAsia="Times New Roman" w:hAnsiTheme="majorBidi" w:cstheme="majorBidi"/>
          <w:sz w:val="24"/>
        </w:rPr>
        <w:t>ton arrogant ou autoritaire.</w:t>
      </w:r>
    </w:p>
    <w:p w:rsidR="003D21F5" w:rsidRPr="00CF377A" w:rsidRDefault="003D21F5" w:rsidP="003D21F5">
      <w:pPr>
        <w:spacing w:line="139" w:lineRule="exact"/>
        <w:rPr>
          <w:rFonts w:asciiTheme="majorBidi" w:eastAsia="Times New Roman" w:hAnsiTheme="majorBidi" w:cstheme="majorBidi"/>
          <w:sz w:val="24"/>
        </w:rPr>
      </w:pPr>
    </w:p>
    <w:p w:rsidR="003D21F5" w:rsidRPr="00CF377A" w:rsidRDefault="003D21F5" w:rsidP="00C212E5">
      <w:pPr>
        <w:numPr>
          <w:ilvl w:val="1"/>
          <w:numId w:val="4"/>
        </w:numPr>
        <w:tabs>
          <w:tab w:val="left" w:pos="204"/>
        </w:tabs>
        <w:spacing w:after="0" w:line="0" w:lineRule="atLeast"/>
        <w:ind w:left="204" w:hanging="144"/>
        <w:rPr>
          <w:rFonts w:asciiTheme="majorBidi" w:eastAsia="Times New Roman" w:hAnsiTheme="majorBidi" w:cstheme="majorBidi"/>
          <w:sz w:val="24"/>
        </w:rPr>
      </w:pPr>
      <w:r w:rsidRPr="00CF377A">
        <w:rPr>
          <w:rFonts w:asciiTheme="majorBidi" w:eastAsia="Times New Roman" w:hAnsiTheme="majorBidi" w:cstheme="majorBidi"/>
          <w:sz w:val="24"/>
        </w:rPr>
        <w:t>non-respect de l’intimité.</w:t>
      </w:r>
    </w:p>
    <w:p w:rsidR="003D21F5" w:rsidRPr="00CF377A" w:rsidRDefault="003D21F5" w:rsidP="003D21F5">
      <w:pPr>
        <w:spacing w:line="137" w:lineRule="exact"/>
        <w:rPr>
          <w:rFonts w:asciiTheme="majorBidi" w:eastAsia="Times New Roman" w:hAnsiTheme="majorBidi" w:cstheme="majorBidi"/>
        </w:rPr>
      </w:pPr>
    </w:p>
    <w:p w:rsidR="003D21F5" w:rsidRPr="00CF377A" w:rsidRDefault="003D21F5" w:rsidP="00785AE9">
      <w:pPr>
        <w:spacing w:line="0" w:lineRule="atLeast"/>
        <w:ind w:left="4"/>
        <w:rPr>
          <w:rFonts w:asciiTheme="majorBidi" w:eastAsia="Times New Roman" w:hAnsiTheme="majorBidi" w:cstheme="majorBidi"/>
          <w:sz w:val="24"/>
        </w:rPr>
      </w:pPr>
      <w:r w:rsidRPr="00CF377A">
        <w:rPr>
          <w:rFonts w:asciiTheme="majorBidi" w:eastAsia="Times New Roman" w:hAnsiTheme="majorBidi" w:cstheme="majorBidi"/>
          <w:sz w:val="24"/>
        </w:rPr>
        <w:t>- humiliation</w:t>
      </w:r>
      <w:r w:rsidR="00FD728B" w:rsidRPr="00CF377A">
        <w:rPr>
          <w:rFonts w:asciiTheme="majorBidi" w:eastAsia="Times New Roman" w:hAnsiTheme="majorBidi" w:cstheme="majorBidi"/>
          <w:sz w:val="24"/>
        </w:rPr>
        <w:fldChar w:fldCharType="begin"/>
      </w:r>
      <w:r w:rsidR="00785AE9" w:rsidRPr="00CF377A">
        <w:rPr>
          <w:rFonts w:asciiTheme="majorBidi" w:eastAsia="Times New Roman" w:hAnsiTheme="majorBidi" w:cstheme="majorBidi"/>
          <w:sz w:val="24"/>
        </w:rPr>
        <w:instrText xml:space="preserve"> ADDIN ZOTERO_ITEM CSL_CITATION {"citationID":"YI4iQhd4","properties":{"formattedCitation":"(19)","plainCitation":"(19)","noteIndex":0},"citationItems":[{"id":103,"uris":["http://zotero.org/users/13432818/items/HQUDEZSJ"],"itemData":{"id":103,"type":"document","title":"la violence aux urgence realisé a leph kais 2017.doc"}}],"schema":"https://github.com/citation-style-language/schema/raw/master/csl-citation.json"} </w:instrText>
      </w:r>
      <w:r w:rsidR="00FD728B" w:rsidRPr="00CF377A">
        <w:rPr>
          <w:rFonts w:asciiTheme="majorBidi" w:eastAsia="Times New Roman" w:hAnsiTheme="majorBidi" w:cstheme="majorBidi"/>
          <w:sz w:val="24"/>
        </w:rPr>
        <w:fldChar w:fldCharType="separate"/>
      </w:r>
      <w:r w:rsidR="00785AE9" w:rsidRPr="00CF377A">
        <w:rPr>
          <w:rFonts w:asciiTheme="majorBidi" w:hAnsiTheme="majorBidi" w:cstheme="majorBidi"/>
          <w:sz w:val="24"/>
        </w:rPr>
        <w:t>(19)</w:t>
      </w:r>
      <w:r w:rsidR="00FD728B" w:rsidRPr="00CF377A">
        <w:rPr>
          <w:rFonts w:asciiTheme="majorBidi" w:eastAsia="Times New Roman" w:hAnsiTheme="majorBidi" w:cstheme="majorBidi"/>
          <w:sz w:val="24"/>
        </w:rPr>
        <w:fldChar w:fldCharType="end"/>
      </w:r>
      <w:r w:rsidRPr="00CF377A">
        <w:rPr>
          <w:rFonts w:asciiTheme="majorBidi" w:eastAsia="Times New Roman" w:hAnsiTheme="majorBidi" w:cstheme="majorBidi"/>
          <w:sz w:val="24"/>
        </w:rPr>
        <w:t>.</w:t>
      </w:r>
    </w:p>
    <w:p w:rsidR="00406148" w:rsidRPr="00CF377A" w:rsidRDefault="003D21F5" w:rsidP="0082181F">
      <w:pPr>
        <w:pStyle w:val="Titre3"/>
        <w:rPr>
          <w:rFonts w:asciiTheme="majorBidi" w:eastAsia="Arial" w:hAnsiTheme="majorBidi"/>
          <w:sz w:val="24"/>
          <w:szCs w:val="24"/>
        </w:rPr>
      </w:pPr>
      <w:bookmarkStart w:id="15" w:name="_Toc168501297"/>
      <w:r w:rsidRPr="00CF377A">
        <w:rPr>
          <w:rFonts w:asciiTheme="majorBidi" w:eastAsia="Arial" w:hAnsiTheme="majorBidi"/>
          <w:sz w:val="24"/>
          <w:szCs w:val="24"/>
        </w:rPr>
        <w:t>Violence Institutionnelle :</w:t>
      </w:r>
      <w:bookmarkEnd w:id="15"/>
    </w:p>
    <w:p w:rsidR="0082181F" w:rsidRPr="00CF377A" w:rsidRDefault="0082181F" w:rsidP="0082181F">
      <w:pPr>
        <w:rPr>
          <w:rFonts w:asciiTheme="majorBidi" w:hAnsiTheme="majorBidi" w:cstheme="majorBidi"/>
        </w:rPr>
      </w:pPr>
    </w:p>
    <w:p w:rsidR="00B32FFD" w:rsidRPr="00CF377A" w:rsidRDefault="00B32FFD" w:rsidP="00ED576D">
      <w:pPr>
        <w:spacing w:line="355" w:lineRule="auto"/>
        <w:jc w:val="both"/>
        <w:rPr>
          <w:rFonts w:asciiTheme="majorBidi" w:eastAsia="Times New Roman" w:hAnsiTheme="majorBidi" w:cstheme="majorBidi"/>
          <w:sz w:val="24"/>
        </w:rPr>
      </w:pPr>
      <w:r w:rsidRPr="00CF377A">
        <w:rPr>
          <w:rFonts w:asciiTheme="majorBidi" w:eastAsia="Times New Roman" w:hAnsiTheme="majorBidi" w:cstheme="majorBidi"/>
          <w:sz w:val="24"/>
        </w:rPr>
        <w:t xml:space="preserve">Ce type de violence survient dans un contexte où l’auteur des violences a sur la victime une relation hiérarchique et/ou thérapeutique dominante (par exemple soignant sur patient) soit dans le cadre d’une activité professionnelle (par exemple patient sur soignant).C'est-a-dire </w:t>
      </w:r>
      <w:r w:rsidRPr="00CF377A">
        <w:rPr>
          <w:rFonts w:asciiTheme="majorBidi" w:eastAsia="Franklin Gothic Book" w:hAnsiTheme="majorBidi" w:cstheme="majorBidi"/>
        </w:rPr>
        <w:t xml:space="preserve">Les </w:t>
      </w:r>
      <w:r w:rsidRPr="00CF377A">
        <w:rPr>
          <w:rFonts w:asciiTheme="majorBidi" w:eastAsia="Arial" w:hAnsiTheme="majorBidi" w:cstheme="majorBidi"/>
        </w:rPr>
        <w:t xml:space="preserve">« </w:t>
      </w:r>
      <w:r w:rsidRPr="00CF377A">
        <w:rPr>
          <w:rFonts w:asciiTheme="majorBidi" w:eastAsia="Franklin Gothic Book" w:hAnsiTheme="majorBidi" w:cstheme="majorBidi"/>
        </w:rPr>
        <w:t xml:space="preserve">violences institutionnelles </w:t>
      </w:r>
      <w:r w:rsidRPr="00CF377A">
        <w:rPr>
          <w:rFonts w:asciiTheme="majorBidi" w:eastAsia="Arial" w:hAnsiTheme="majorBidi" w:cstheme="majorBidi"/>
        </w:rPr>
        <w:t xml:space="preserve">» </w:t>
      </w:r>
      <w:r w:rsidRPr="00CF377A">
        <w:rPr>
          <w:rFonts w:asciiTheme="majorBidi" w:eastAsia="Franklin Gothic Book" w:hAnsiTheme="majorBidi" w:cstheme="majorBidi"/>
        </w:rPr>
        <w:t>sont celles que subissent les usagers dans les institutions sp</w:t>
      </w:r>
      <w:r w:rsidRPr="00CF377A">
        <w:rPr>
          <w:rFonts w:asciiTheme="majorBidi" w:eastAsia="Arial" w:hAnsiTheme="majorBidi" w:cstheme="majorBidi"/>
        </w:rPr>
        <w:t>é</w:t>
      </w:r>
      <w:r w:rsidRPr="00CF377A">
        <w:rPr>
          <w:rFonts w:asciiTheme="majorBidi" w:eastAsia="Franklin Gothic Book" w:hAnsiTheme="majorBidi" w:cstheme="majorBidi"/>
        </w:rPr>
        <w:t>cialis</w:t>
      </w:r>
      <w:r w:rsidRPr="00CF377A">
        <w:rPr>
          <w:rFonts w:asciiTheme="majorBidi" w:eastAsia="Arial" w:hAnsiTheme="majorBidi" w:cstheme="majorBidi"/>
        </w:rPr>
        <w:t>é</w:t>
      </w:r>
      <w:r w:rsidRPr="00CF377A">
        <w:rPr>
          <w:rFonts w:asciiTheme="majorBidi" w:eastAsia="Franklin Gothic Book" w:hAnsiTheme="majorBidi" w:cstheme="majorBidi"/>
        </w:rPr>
        <w:t>es ,sociales et m</w:t>
      </w:r>
      <w:r w:rsidRPr="00CF377A">
        <w:rPr>
          <w:rFonts w:asciiTheme="majorBidi" w:eastAsia="Arial" w:hAnsiTheme="majorBidi" w:cstheme="majorBidi"/>
        </w:rPr>
        <w:t>é</w:t>
      </w:r>
      <w:r w:rsidRPr="00CF377A">
        <w:rPr>
          <w:rFonts w:asciiTheme="majorBidi" w:eastAsia="Franklin Gothic Book" w:hAnsiTheme="majorBidi" w:cstheme="majorBidi"/>
        </w:rPr>
        <w:t>dico-sociales, elles ne sont pas exerc</w:t>
      </w:r>
      <w:r w:rsidRPr="00CF377A">
        <w:rPr>
          <w:rFonts w:asciiTheme="majorBidi" w:eastAsia="Arial" w:hAnsiTheme="majorBidi" w:cstheme="majorBidi"/>
        </w:rPr>
        <w:t>é</w:t>
      </w:r>
      <w:r w:rsidRPr="00CF377A">
        <w:rPr>
          <w:rFonts w:asciiTheme="majorBidi" w:eastAsia="Franklin Gothic Book" w:hAnsiTheme="majorBidi" w:cstheme="majorBidi"/>
        </w:rPr>
        <w:t>es seulement par des professionnels, mais aussi par des usagers de l</w:t>
      </w:r>
      <w:r w:rsidRPr="00CF377A">
        <w:rPr>
          <w:rFonts w:asciiTheme="majorBidi" w:eastAsia="Arial" w:hAnsiTheme="majorBidi" w:cstheme="majorBidi"/>
        </w:rPr>
        <w:t>’</w:t>
      </w:r>
      <w:r w:rsidRPr="00CF377A">
        <w:rPr>
          <w:rFonts w:asciiTheme="majorBidi" w:eastAsia="Franklin Gothic Book" w:hAnsiTheme="majorBidi" w:cstheme="majorBidi"/>
        </w:rPr>
        <w:t>institution entre eux</w:t>
      </w:r>
      <w:r w:rsidRPr="00CF377A">
        <w:rPr>
          <w:rFonts w:asciiTheme="majorBidi" w:eastAsia="Times New Roman" w:hAnsiTheme="majorBidi" w:cstheme="majorBidi"/>
          <w:sz w:val="24"/>
        </w:rPr>
        <w:t>….</w:t>
      </w:r>
      <w:r w:rsidR="00FD728B" w:rsidRPr="00CF377A">
        <w:rPr>
          <w:rFonts w:asciiTheme="majorBidi" w:eastAsia="Times New Roman" w:hAnsiTheme="majorBidi" w:cstheme="majorBidi"/>
          <w:sz w:val="24"/>
        </w:rPr>
        <w:fldChar w:fldCharType="begin"/>
      </w:r>
      <w:r w:rsidR="00ED576D" w:rsidRPr="00CF377A">
        <w:rPr>
          <w:rFonts w:asciiTheme="majorBidi" w:eastAsia="Times New Roman" w:hAnsiTheme="majorBidi" w:cstheme="majorBidi"/>
          <w:sz w:val="24"/>
        </w:rPr>
        <w:instrText xml:space="preserve"> ADDIN ZOTERO_ITEM CSL_CITATION {"citationID":"8T5y3V1Q","properties":{"formattedCitation":"(26)","plainCitation":"(26)","noteIndex":0},"citationItems":[{"id":111,"uris":["http://zotero.org/users/13432818/items/7K2AKVMZ"],"itemData":{"id":111,"type":"article-journal","container-title":"Actualité et dossier en santé publique","page":"20–25","source":"Google Scholar","title":"Les concepts de violence et de maltraitance","volume":"31","author":[{"family":"Corbet","given":"Éliane"}],"issued":{"date-parts":[["2000"]]}}}],"schema":"https://github.com/citation-style-language/schema/raw/master/csl-citation.json"} </w:instrText>
      </w:r>
      <w:r w:rsidR="00FD728B" w:rsidRPr="00CF377A">
        <w:rPr>
          <w:rFonts w:asciiTheme="majorBidi" w:eastAsia="Times New Roman" w:hAnsiTheme="majorBidi" w:cstheme="majorBidi"/>
          <w:sz w:val="24"/>
        </w:rPr>
        <w:fldChar w:fldCharType="separate"/>
      </w:r>
      <w:r w:rsidR="00ED576D" w:rsidRPr="00CF377A">
        <w:rPr>
          <w:rFonts w:asciiTheme="majorBidi" w:hAnsiTheme="majorBidi" w:cstheme="majorBidi"/>
          <w:sz w:val="24"/>
        </w:rPr>
        <w:t>(26)</w:t>
      </w:r>
      <w:r w:rsidR="00FD728B" w:rsidRPr="00CF377A">
        <w:rPr>
          <w:rFonts w:asciiTheme="majorBidi" w:eastAsia="Times New Roman" w:hAnsiTheme="majorBidi" w:cstheme="majorBidi"/>
          <w:sz w:val="24"/>
        </w:rPr>
        <w:fldChar w:fldCharType="end"/>
      </w:r>
      <w:r w:rsidRPr="00CF377A">
        <w:rPr>
          <w:rFonts w:asciiTheme="majorBidi" w:eastAsia="Times New Roman" w:hAnsiTheme="majorBidi" w:cstheme="majorBidi"/>
          <w:sz w:val="24"/>
        </w:rPr>
        <w:t>.</w:t>
      </w:r>
    </w:p>
    <w:p w:rsidR="00B32FFD" w:rsidRPr="00CF377A" w:rsidRDefault="00643BEC" w:rsidP="00401B30">
      <w:pPr>
        <w:pStyle w:val="Titre2"/>
        <w:rPr>
          <w:rFonts w:asciiTheme="majorBidi" w:hAnsiTheme="majorBidi" w:cstheme="majorBidi"/>
        </w:rPr>
      </w:pPr>
      <w:bookmarkStart w:id="16" w:name="_Toc168501298"/>
      <w:r w:rsidRPr="00CF377A">
        <w:rPr>
          <w:rFonts w:asciiTheme="majorBidi" w:hAnsiTheme="majorBidi" w:cstheme="majorBidi"/>
        </w:rPr>
        <w:t>Les conséquences de la violence:</w:t>
      </w:r>
      <w:bookmarkEnd w:id="16"/>
    </w:p>
    <w:p w:rsidR="00643BEC" w:rsidRPr="00CF377A" w:rsidRDefault="00643BEC" w:rsidP="007E6B65">
      <w:pPr>
        <w:spacing w:after="200" w:line="276" w:lineRule="auto"/>
        <w:ind w:left="4"/>
        <w:rPr>
          <w:rFonts w:asciiTheme="majorBidi" w:eastAsia="Arial" w:hAnsiTheme="majorBidi" w:cstheme="majorBidi"/>
          <w:iCs/>
          <w:sz w:val="24"/>
          <w:szCs w:val="24"/>
        </w:rPr>
      </w:pPr>
      <w:r w:rsidRPr="00CF377A">
        <w:rPr>
          <w:rFonts w:asciiTheme="majorBidi" w:eastAsia="Arial" w:hAnsiTheme="majorBidi" w:cstheme="majorBidi"/>
          <w:iCs/>
          <w:sz w:val="24"/>
          <w:szCs w:val="24"/>
        </w:rPr>
        <w:t xml:space="preserve">La violence peut avoir des </w:t>
      </w:r>
      <w:r w:rsidR="007E6B65" w:rsidRPr="00CF377A">
        <w:rPr>
          <w:rFonts w:asciiTheme="majorBidi" w:eastAsia="Arial" w:hAnsiTheme="majorBidi" w:cstheme="majorBidi"/>
          <w:iCs/>
          <w:sz w:val="24"/>
          <w:szCs w:val="24"/>
        </w:rPr>
        <w:t>conséquences</w:t>
      </w:r>
      <w:r w:rsidRPr="00CF377A">
        <w:rPr>
          <w:rFonts w:asciiTheme="majorBidi" w:eastAsia="Arial" w:hAnsiTheme="majorBidi" w:cstheme="majorBidi"/>
          <w:iCs/>
          <w:sz w:val="24"/>
          <w:szCs w:val="24"/>
        </w:rPr>
        <w:t xml:space="preserve"> sur la santé physique, mentale et psychique des</w:t>
      </w:r>
    </w:p>
    <w:p w:rsidR="00643BEC" w:rsidRPr="00CF377A" w:rsidRDefault="00643BEC" w:rsidP="00643BEC">
      <w:pPr>
        <w:spacing w:after="200" w:line="276" w:lineRule="auto"/>
        <w:ind w:left="4"/>
        <w:rPr>
          <w:rFonts w:asciiTheme="majorBidi" w:eastAsia="Arial" w:hAnsiTheme="majorBidi" w:cstheme="majorBidi"/>
          <w:iCs/>
          <w:sz w:val="24"/>
          <w:szCs w:val="24"/>
        </w:rPr>
      </w:pPr>
      <w:proofErr w:type="gramStart"/>
      <w:r w:rsidRPr="00CF377A">
        <w:rPr>
          <w:rFonts w:asciiTheme="majorBidi" w:eastAsia="Arial" w:hAnsiTheme="majorBidi" w:cstheme="majorBidi"/>
          <w:iCs/>
          <w:sz w:val="24"/>
          <w:szCs w:val="24"/>
        </w:rPr>
        <w:t>personnes</w:t>
      </w:r>
      <w:proofErr w:type="gramEnd"/>
      <w:r w:rsidRPr="00CF377A">
        <w:rPr>
          <w:rFonts w:asciiTheme="majorBidi" w:eastAsia="Arial" w:hAnsiTheme="majorBidi" w:cstheme="majorBidi"/>
          <w:iCs/>
          <w:sz w:val="24"/>
          <w:szCs w:val="24"/>
        </w:rPr>
        <w:t xml:space="preserve"> qui en sont victimes</w:t>
      </w:r>
      <w:r w:rsidRPr="00CF377A">
        <w:rPr>
          <w:rFonts w:asciiTheme="majorBidi" w:eastAsia="Arial" w:hAnsiTheme="majorBidi" w:cstheme="majorBidi"/>
          <w:i/>
          <w:sz w:val="24"/>
          <w:szCs w:val="24"/>
        </w:rPr>
        <w:t>.</w:t>
      </w:r>
    </w:p>
    <w:p w:rsidR="00406148" w:rsidRPr="00CF377A" w:rsidRDefault="00386CA0" w:rsidP="00401B30">
      <w:pPr>
        <w:pStyle w:val="Titre3"/>
        <w:rPr>
          <w:rFonts w:asciiTheme="majorBidi" w:eastAsia="Arial" w:hAnsiTheme="majorBidi"/>
          <w:iCs/>
          <w:sz w:val="24"/>
          <w:szCs w:val="24"/>
        </w:rPr>
      </w:pPr>
      <w:bookmarkStart w:id="17" w:name="_Toc168501299"/>
      <w:r w:rsidRPr="00CF377A">
        <w:rPr>
          <w:rFonts w:asciiTheme="majorBidi" w:eastAsia="Arial" w:hAnsiTheme="majorBidi"/>
          <w:sz w:val="24"/>
          <w:szCs w:val="24"/>
        </w:rPr>
        <w:lastRenderedPageBreak/>
        <w:t>Les conséquences sur la santé mentale :</w:t>
      </w:r>
      <w:bookmarkEnd w:id="17"/>
    </w:p>
    <w:p w:rsidR="007E6B65" w:rsidRPr="00CF377A" w:rsidRDefault="00386CA0" w:rsidP="00406148">
      <w:pPr>
        <w:pStyle w:val="Titre3"/>
        <w:numPr>
          <w:ilvl w:val="0"/>
          <w:numId w:val="0"/>
        </w:numPr>
        <w:ind w:left="720"/>
        <w:rPr>
          <w:rFonts w:asciiTheme="majorBidi" w:eastAsia="Arial" w:hAnsiTheme="majorBidi"/>
          <w:iCs/>
          <w:sz w:val="24"/>
          <w:szCs w:val="24"/>
        </w:rPr>
      </w:pPr>
      <w:r w:rsidRPr="00CF377A">
        <w:rPr>
          <w:rFonts w:asciiTheme="majorBidi" w:eastAsia="Arial" w:hAnsiTheme="majorBidi"/>
          <w:i/>
          <w:sz w:val="28"/>
        </w:rPr>
        <w:t xml:space="preserve"> </w:t>
      </w:r>
    </w:p>
    <w:p w:rsidR="00386CA0" w:rsidRPr="00CF377A" w:rsidRDefault="00386CA0" w:rsidP="00C212E5">
      <w:pPr>
        <w:pStyle w:val="Paragraphedeliste"/>
        <w:numPr>
          <w:ilvl w:val="0"/>
          <w:numId w:val="5"/>
        </w:numPr>
        <w:spacing w:after="200" w:line="276" w:lineRule="auto"/>
        <w:rPr>
          <w:rFonts w:asciiTheme="majorBidi" w:eastAsia="Arial" w:hAnsiTheme="majorBidi" w:cstheme="majorBidi"/>
          <w:iCs/>
          <w:sz w:val="24"/>
          <w:szCs w:val="24"/>
        </w:rPr>
      </w:pPr>
      <w:r w:rsidRPr="00CF377A">
        <w:rPr>
          <w:rFonts w:asciiTheme="majorBidi" w:eastAsia="Arial" w:hAnsiTheme="majorBidi" w:cstheme="majorBidi"/>
          <w:iCs/>
          <w:sz w:val="24"/>
          <w:szCs w:val="24"/>
        </w:rPr>
        <w:t>Des troubles de l'anxiété</w:t>
      </w:r>
      <w:r w:rsidR="00FD728B" w:rsidRPr="00CF377A">
        <w:rPr>
          <w:rFonts w:asciiTheme="majorBidi" w:eastAsia="Arial" w:hAnsiTheme="majorBidi" w:cstheme="majorBidi"/>
          <w:iCs/>
          <w:sz w:val="24"/>
          <w:szCs w:val="24"/>
        </w:rPr>
        <w:fldChar w:fldCharType="begin"/>
      </w:r>
      <w:r w:rsidR="00750F99" w:rsidRPr="00CF377A">
        <w:rPr>
          <w:rFonts w:asciiTheme="majorBidi" w:eastAsia="Arial" w:hAnsiTheme="majorBidi" w:cstheme="majorBidi"/>
          <w:iCs/>
          <w:sz w:val="24"/>
          <w:szCs w:val="24"/>
        </w:rPr>
        <w:instrText xml:space="preserve"> ADDIN ZOTERO_ITEM CSL_CITATION {"citationID":"9neMAHMs","properties":{"formattedCitation":"(7)","plainCitation":"(7)","noteIndex":0},"citationItems":[{"id":84,"uris":["http://zotero.org/users/13432818/items/SA6YHHHS"],"itemData":{"id":84,"type":"article-newspaper","title":"Cnom. Résultats 2018 de l’Observatoire de la sécurité des médecins [Internet]. Conseil National de l’Ordre des Médecins. 2019 [cité 14 sept 2019]. Disponible sur: https://www.conseilnational.medecin.fr/publications/communiques-presse/resultats-2018- lobservatoire-securite-medecins"}}],"schema":"https://github.com/citation-style-language/schema/raw/master/csl-citation.json"} </w:instrText>
      </w:r>
      <w:r w:rsidR="00FD728B" w:rsidRPr="00CF377A">
        <w:rPr>
          <w:rFonts w:asciiTheme="majorBidi" w:eastAsia="Arial" w:hAnsiTheme="majorBidi" w:cstheme="majorBidi"/>
          <w:iCs/>
          <w:sz w:val="24"/>
          <w:szCs w:val="24"/>
        </w:rPr>
        <w:fldChar w:fldCharType="separate"/>
      </w:r>
      <w:r w:rsidR="00750F99" w:rsidRPr="00CF377A">
        <w:rPr>
          <w:rFonts w:asciiTheme="majorBidi" w:hAnsiTheme="majorBidi" w:cstheme="majorBidi"/>
          <w:sz w:val="24"/>
          <w:szCs w:val="24"/>
        </w:rPr>
        <w:t>(7)</w:t>
      </w:r>
      <w:r w:rsidR="00FD728B" w:rsidRPr="00CF377A">
        <w:rPr>
          <w:rFonts w:asciiTheme="majorBidi" w:eastAsia="Arial" w:hAnsiTheme="majorBidi" w:cstheme="majorBidi"/>
          <w:iCs/>
          <w:sz w:val="24"/>
          <w:szCs w:val="24"/>
        </w:rPr>
        <w:fldChar w:fldCharType="end"/>
      </w:r>
      <w:r w:rsidRPr="00CF377A">
        <w:rPr>
          <w:rFonts w:asciiTheme="majorBidi" w:eastAsia="Arial" w:hAnsiTheme="majorBidi" w:cstheme="majorBidi"/>
          <w:iCs/>
          <w:sz w:val="24"/>
          <w:szCs w:val="24"/>
        </w:rPr>
        <w:t>.</w:t>
      </w:r>
    </w:p>
    <w:p w:rsidR="00386CA0" w:rsidRPr="00CF377A" w:rsidRDefault="00386CA0" w:rsidP="00386CA0">
      <w:pPr>
        <w:pStyle w:val="Paragraphedeliste"/>
        <w:spacing w:after="200" w:line="276" w:lineRule="auto"/>
        <w:ind w:left="724"/>
        <w:rPr>
          <w:rFonts w:asciiTheme="majorBidi" w:eastAsia="Arial" w:hAnsiTheme="majorBidi" w:cstheme="majorBidi"/>
          <w:iCs/>
          <w:sz w:val="24"/>
          <w:szCs w:val="24"/>
        </w:rPr>
      </w:pPr>
    </w:p>
    <w:p w:rsidR="00386CA0" w:rsidRPr="00CF377A" w:rsidRDefault="00386CA0" w:rsidP="00C212E5">
      <w:pPr>
        <w:pStyle w:val="Paragraphedeliste"/>
        <w:numPr>
          <w:ilvl w:val="0"/>
          <w:numId w:val="5"/>
        </w:numPr>
        <w:spacing w:after="200" w:line="276" w:lineRule="auto"/>
        <w:rPr>
          <w:rFonts w:asciiTheme="majorBidi" w:eastAsia="Arial" w:hAnsiTheme="majorBidi" w:cstheme="majorBidi"/>
          <w:iCs/>
          <w:sz w:val="24"/>
          <w:szCs w:val="24"/>
        </w:rPr>
      </w:pPr>
      <w:r w:rsidRPr="00CF377A">
        <w:rPr>
          <w:rFonts w:asciiTheme="majorBidi" w:eastAsia="Arial" w:hAnsiTheme="majorBidi" w:cstheme="majorBidi"/>
          <w:iCs/>
          <w:sz w:val="24"/>
          <w:szCs w:val="24"/>
        </w:rPr>
        <w:t>La dépression et troubles de panique</w:t>
      </w:r>
    </w:p>
    <w:p w:rsidR="00386CA0" w:rsidRPr="00CF377A" w:rsidRDefault="00386CA0" w:rsidP="00386CA0">
      <w:pPr>
        <w:pStyle w:val="Paragraphedeliste"/>
        <w:rPr>
          <w:rFonts w:asciiTheme="majorBidi" w:eastAsia="Arial" w:hAnsiTheme="majorBidi" w:cstheme="majorBidi"/>
          <w:iCs/>
          <w:sz w:val="24"/>
          <w:szCs w:val="24"/>
        </w:rPr>
      </w:pPr>
    </w:p>
    <w:p w:rsidR="00386CA0" w:rsidRPr="00CF377A" w:rsidRDefault="00386CA0" w:rsidP="00C212E5">
      <w:pPr>
        <w:pStyle w:val="Paragraphedeliste"/>
        <w:numPr>
          <w:ilvl w:val="0"/>
          <w:numId w:val="5"/>
        </w:numPr>
        <w:spacing w:after="200" w:line="276" w:lineRule="auto"/>
        <w:rPr>
          <w:rFonts w:asciiTheme="majorBidi" w:eastAsia="Arial" w:hAnsiTheme="majorBidi" w:cstheme="majorBidi"/>
          <w:iCs/>
          <w:sz w:val="24"/>
          <w:szCs w:val="24"/>
        </w:rPr>
      </w:pPr>
      <w:r w:rsidRPr="00CF377A">
        <w:rPr>
          <w:rFonts w:asciiTheme="majorBidi" w:eastAsia="Arial" w:hAnsiTheme="majorBidi" w:cstheme="majorBidi"/>
          <w:iCs/>
          <w:sz w:val="24"/>
          <w:szCs w:val="24"/>
        </w:rPr>
        <w:t xml:space="preserve">Le </w:t>
      </w:r>
      <w:r w:rsidR="005048D3" w:rsidRPr="00CF377A">
        <w:rPr>
          <w:rFonts w:asciiTheme="majorBidi" w:eastAsia="Arial" w:hAnsiTheme="majorBidi" w:cstheme="majorBidi"/>
          <w:iCs/>
          <w:sz w:val="24"/>
          <w:szCs w:val="24"/>
        </w:rPr>
        <w:t>stress,</w:t>
      </w:r>
      <w:r w:rsidRPr="00CF377A">
        <w:rPr>
          <w:rFonts w:asciiTheme="majorBidi" w:eastAsia="Arial" w:hAnsiTheme="majorBidi" w:cstheme="majorBidi"/>
          <w:iCs/>
          <w:sz w:val="24"/>
          <w:szCs w:val="24"/>
        </w:rPr>
        <w:t xml:space="preserve"> angoisse, isolement</w:t>
      </w:r>
      <w:r w:rsidR="00FD728B" w:rsidRPr="00CF377A">
        <w:rPr>
          <w:rFonts w:asciiTheme="majorBidi" w:eastAsia="Arial" w:hAnsiTheme="majorBidi" w:cstheme="majorBidi"/>
          <w:iCs/>
          <w:sz w:val="24"/>
          <w:szCs w:val="24"/>
        </w:rPr>
        <w:fldChar w:fldCharType="begin"/>
      </w:r>
      <w:r w:rsidR="00750F99" w:rsidRPr="00CF377A">
        <w:rPr>
          <w:rFonts w:asciiTheme="majorBidi" w:eastAsia="Arial" w:hAnsiTheme="majorBidi" w:cstheme="majorBidi"/>
          <w:iCs/>
          <w:sz w:val="24"/>
          <w:szCs w:val="24"/>
        </w:rPr>
        <w:instrText xml:space="preserve"> ADDIN ZOTERO_ITEM CSL_CITATION {"citationID":"0QrbbfJk","properties":{"formattedCitation":"(27)","plainCitation":"(27)","noteIndex":0},"citationItems":[{"id":121,"uris":["http://zotero.org/users/13432818/items/G8QIKB9M"],"itemData":{"id":121,"type":"article-journal","abstract":"Un système de soin performant répondant aux enjeux de santé publique tout en optimisant les dépenses est un enjeu partagé par de nombreux pays. Pour atteindre cet objectif, une remise à plat des systèmes de santé publique conduit à des changements techniques, économiques, organisationnels et sanitaires. Cette recherche s’intéresse à la perception du stress des infirmiers d’un même établissement dans un contexte de changement organisationnel. Dans un premier temps, la revue de littérature, recense plusieurs modèles théoriques explicatifs du stress qui mettent en évidence que le changement organisationnel fait partie des sources de stress. Nous présentons par la suite une étude qualitative exploratoire conduite sur un échantillon de 25 infirmiers au Maroc. Le corpus d’enquête traité au moyen du logiciel d’analyse de données textuelles Alceste met en évidence quatre classes d’énoncés représentatifs permettant des discussions. Les résultats montrent un lien très fort entre la conciliation vie professionnelle/vie privée et l’intention de quitter. L’épuisement professionnel se traduit également par des tensions et conflits interpersonnels. En conclusion, l’universalité des conséquences du stress sur les personnels de santé ainsi que des pistes de recherche pertinentes dans le contexte hospitalier marocain seront envisagées.","container-title":"Humanisme et Entreprise","DOI":"10.3917/hume.310.0021","ISSN":"0018-7372","issue":"5","journalAbbreviation":"Humanisme et Entreprise","language":"fr","note":"publisher-place: Neuilly-sur-Seine\npublisher: A.A.E.L.S.H.U.P","page":"21-40","source":"Cairn.info","title":"Stress et épuisement professionnel dans un contexte de changement organisationnel : le cas de l'hôpital DS au Maroc","title-short":"Stress et épuisement professionnel dans un contexte de changement organisationnel","volume":"310","author":[{"family":"Cherkaoui","given":"Widad"},{"family":"Montargot","given":"Nathalie"},{"family":"Peretti","given":"Jean-Marie"},{"family":"Yanat","given":"Zahir"}],"issued":{"date-parts":[["2012"]]}}}],"schema":"https://github.com/citation-style-language/schema/raw/master/csl-citation.json"} </w:instrText>
      </w:r>
      <w:r w:rsidR="00FD728B" w:rsidRPr="00CF377A">
        <w:rPr>
          <w:rFonts w:asciiTheme="majorBidi" w:eastAsia="Arial" w:hAnsiTheme="majorBidi" w:cstheme="majorBidi"/>
          <w:iCs/>
          <w:sz w:val="24"/>
          <w:szCs w:val="24"/>
        </w:rPr>
        <w:fldChar w:fldCharType="separate"/>
      </w:r>
      <w:r w:rsidR="00750F99" w:rsidRPr="00CF377A">
        <w:rPr>
          <w:rFonts w:asciiTheme="majorBidi" w:hAnsiTheme="majorBidi" w:cstheme="majorBidi"/>
          <w:sz w:val="24"/>
          <w:szCs w:val="24"/>
        </w:rPr>
        <w:t>(27)</w:t>
      </w:r>
      <w:r w:rsidR="00FD728B" w:rsidRPr="00CF377A">
        <w:rPr>
          <w:rFonts w:asciiTheme="majorBidi" w:eastAsia="Arial" w:hAnsiTheme="majorBidi" w:cstheme="majorBidi"/>
          <w:iCs/>
          <w:sz w:val="24"/>
          <w:szCs w:val="24"/>
        </w:rPr>
        <w:fldChar w:fldCharType="end"/>
      </w:r>
      <w:r w:rsidRPr="00CF377A">
        <w:rPr>
          <w:rFonts w:asciiTheme="majorBidi" w:eastAsia="Arial" w:hAnsiTheme="majorBidi" w:cstheme="majorBidi"/>
          <w:iCs/>
          <w:sz w:val="24"/>
          <w:szCs w:val="24"/>
        </w:rPr>
        <w:t>.</w:t>
      </w:r>
    </w:p>
    <w:p w:rsidR="00386CA0" w:rsidRPr="00CF377A" w:rsidRDefault="00386CA0" w:rsidP="00386CA0">
      <w:pPr>
        <w:pStyle w:val="Paragraphedeliste"/>
        <w:rPr>
          <w:rFonts w:asciiTheme="majorBidi" w:eastAsia="Arial" w:hAnsiTheme="majorBidi" w:cstheme="majorBidi"/>
          <w:iCs/>
          <w:sz w:val="24"/>
          <w:szCs w:val="24"/>
        </w:rPr>
      </w:pPr>
    </w:p>
    <w:p w:rsidR="00386CA0" w:rsidRPr="00CF377A" w:rsidRDefault="00386CA0" w:rsidP="00C212E5">
      <w:pPr>
        <w:pStyle w:val="Paragraphedeliste"/>
        <w:numPr>
          <w:ilvl w:val="0"/>
          <w:numId w:val="5"/>
        </w:numPr>
        <w:spacing w:after="200" w:line="276" w:lineRule="auto"/>
        <w:rPr>
          <w:rFonts w:asciiTheme="majorBidi" w:eastAsia="Arial" w:hAnsiTheme="majorBidi" w:cstheme="majorBidi"/>
          <w:iCs/>
          <w:sz w:val="24"/>
          <w:szCs w:val="24"/>
        </w:rPr>
      </w:pPr>
      <w:r w:rsidRPr="00CF377A">
        <w:rPr>
          <w:rFonts w:asciiTheme="majorBidi" w:eastAsia="Arial" w:hAnsiTheme="majorBidi" w:cstheme="majorBidi"/>
          <w:iCs/>
          <w:sz w:val="24"/>
          <w:szCs w:val="24"/>
        </w:rPr>
        <w:t>Des troubles de la personnalité</w:t>
      </w:r>
      <w:r w:rsidR="00FD728B" w:rsidRPr="00CF377A">
        <w:rPr>
          <w:rFonts w:asciiTheme="majorBidi" w:eastAsia="Arial" w:hAnsiTheme="majorBidi" w:cstheme="majorBidi"/>
          <w:iCs/>
          <w:sz w:val="24"/>
          <w:szCs w:val="24"/>
        </w:rPr>
        <w:fldChar w:fldCharType="begin"/>
      </w:r>
      <w:r w:rsidR="00750F99" w:rsidRPr="00CF377A">
        <w:rPr>
          <w:rFonts w:asciiTheme="majorBidi" w:eastAsia="Arial" w:hAnsiTheme="majorBidi" w:cstheme="majorBidi"/>
          <w:iCs/>
          <w:sz w:val="24"/>
          <w:szCs w:val="24"/>
        </w:rPr>
        <w:instrText xml:space="preserve"> ADDIN ZOTERO_ITEM CSL_CITATION {"citationID":"emrcljtd","properties":{"formattedCitation":"(27)","plainCitation":"(27)","noteIndex":0},"citationItems":[{"id":121,"uris":["http://zotero.org/users/13432818/items/G8QIKB9M"],"itemData":{"id":121,"type":"article-journal","abstract":"Un système de soin performant répondant aux enjeux de santé publique tout en optimisant les dépenses est un enjeu partagé par de nombreux pays. Pour atteindre cet objectif, une remise à plat des systèmes de santé publique conduit à des changements techniques, économiques, organisationnels et sanitaires. Cette recherche s’intéresse à la perception du stress des infirmiers d’un même établissement dans un contexte de changement organisationnel. Dans un premier temps, la revue de littérature, recense plusieurs modèles théoriques explicatifs du stress qui mettent en évidence que le changement organisationnel fait partie des sources de stress. Nous présentons par la suite une étude qualitative exploratoire conduite sur un échantillon de 25 infirmiers au Maroc. Le corpus d’enquête traité au moyen du logiciel d’analyse de données textuelles Alceste met en évidence quatre classes d’énoncés représentatifs permettant des discussions. Les résultats montrent un lien très fort entre la conciliation vie professionnelle/vie privée et l’intention de quitter. L’épuisement professionnel se traduit également par des tensions et conflits interpersonnels. En conclusion, l’universalité des conséquences du stress sur les personnels de santé ainsi que des pistes de recherche pertinentes dans le contexte hospitalier marocain seront envisagées.","container-title":"Humanisme et Entreprise","DOI":"10.3917/hume.310.0021","ISSN":"0018-7372","issue":"5","journalAbbreviation":"Humanisme et Entreprise","language":"fr","note":"publisher-place: Neuilly-sur-Seine\npublisher: A.A.E.L.S.H.U.P","page":"21-40","source":"Cairn.info","title":"Stress et épuisement professionnel dans un contexte de changement organisationnel : le cas de l'hôpital DS au Maroc","title-short":"Stress et épuisement professionnel dans un contexte de changement organisationnel","volume":"310","author":[{"family":"Cherkaoui","given":"Widad"},{"family":"Montargot","given":"Nathalie"},{"family":"Peretti","given":"Jean-Marie"},{"family":"Yanat","given":"Zahir"}],"issued":{"date-parts":[["2012"]]}}}],"schema":"https://github.com/citation-style-language/schema/raw/master/csl-citation.json"} </w:instrText>
      </w:r>
      <w:r w:rsidR="00FD728B" w:rsidRPr="00CF377A">
        <w:rPr>
          <w:rFonts w:asciiTheme="majorBidi" w:eastAsia="Arial" w:hAnsiTheme="majorBidi" w:cstheme="majorBidi"/>
          <w:iCs/>
          <w:sz w:val="24"/>
          <w:szCs w:val="24"/>
        </w:rPr>
        <w:fldChar w:fldCharType="separate"/>
      </w:r>
      <w:r w:rsidR="00750F99" w:rsidRPr="00CF377A">
        <w:rPr>
          <w:rFonts w:asciiTheme="majorBidi" w:hAnsiTheme="majorBidi" w:cstheme="majorBidi"/>
          <w:sz w:val="24"/>
          <w:szCs w:val="24"/>
        </w:rPr>
        <w:t>(27)</w:t>
      </w:r>
      <w:r w:rsidR="00FD728B" w:rsidRPr="00CF377A">
        <w:rPr>
          <w:rFonts w:asciiTheme="majorBidi" w:eastAsia="Arial" w:hAnsiTheme="majorBidi" w:cstheme="majorBidi"/>
          <w:iCs/>
          <w:sz w:val="24"/>
          <w:szCs w:val="24"/>
        </w:rPr>
        <w:fldChar w:fldCharType="end"/>
      </w:r>
      <w:r w:rsidRPr="00CF377A">
        <w:rPr>
          <w:rFonts w:asciiTheme="majorBidi" w:eastAsia="Arial" w:hAnsiTheme="majorBidi" w:cstheme="majorBidi"/>
          <w:iCs/>
          <w:sz w:val="24"/>
          <w:szCs w:val="24"/>
        </w:rPr>
        <w:t>.</w:t>
      </w:r>
    </w:p>
    <w:p w:rsidR="00386CA0" w:rsidRPr="00CF377A" w:rsidRDefault="00386CA0" w:rsidP="00386CA0">
      <w:pPr>
        <w:pStyle w:val="Paragraphedeliste"/>
        <w:rPr>
          <w:rFonts w:asciiTheme="majorBidi" w:eastAsia="Arial" w:hAnsiTheme="majorBidi" w:cstheme="majorBidi"/>
          <w:iCs/>
          <w:sz w:val="24"/>
          <w:szCs w:val="24"/>
        </w:rPr>
      </w:pPr>
    </w:p>
    <w:p w:rsidR="00FB6FB2" w:rsidRPr="00CF377A" w:rsidRDefault="00386CA0" w:rsidP="00C212E5">
      <w:pPr>
        <w:pStyle w:val="Paragraphedeliste"/>
        <w:numPr>
          <w:ilvl w:val="0"/>
          <w:numId w:val="5"/>
        </w:numPr>
        <w:spacing w:after="200" w:line="276" w:lineRule="auto"/>
        <w:rPr>
          <w:rFonts w:asciiTheme="majorBidi" w:eastAsia="Arial" w:hAnsiTheme="majorBidi" w:cstheme="majorBidi"/>
          <w:iCs/>
          <w:sz w:val="24"/>
          <w:szCs w:val="24"/>
        </w:rPr>
      </w:pPr>
      <w:r w:rsidRPr="00CF377A">
        <w:rPr>
          <w:rFonts w:asciiTheme="majorBidi" w:eastAsia="Arial" w:hAnsiTheme="majorBidi" w:cstheme="majorBidi"/>
          <w:iCs/>
          <w:sz w:val="24"/>
          <w:szCs w:val="24"/>
        </w:rPr>
        <w:t xml:space="preserve">Difficultés dans les relations et les activités sociales (par exemple </w:t>
      </w:r>
      <w:r w:rsidR="00852892" w:rsidRPr="00CF377A">
        <w:rPr>
          <w:rFonts w:asciiTheme="majorBidi" w:eastAsia="Arial" w:hAnsiTheme="majorBidi" w:cstheme="majorBidi"/>
          <w:iCs/>
          <w:sz w:val="24"/>
          <w:szCs w:val="24"/>
        </w:rPr>
        <w:t xml:space="preserve">manque de </w:t>
      </w:r>
    </w:p>
    <w:p w:rsidR="00386CA0" w:rsidRPr="00CF377A" w:rsidRDefault="00852892" w:rsidP="00FB6FB2">
      <w:pPr>
        <w:spacing w:after="200" w:line="276" w:lineRule="auto"/>
        <w:rPr>
          <w:rFonts w:asciiTheme="majorBidi" w:eastAsia="Arial" w:hAnsiTheme="majorBidi" w:cstheme="majorBidi"/>
          <w:iCs/>
          <w:sz w:val="24"/>
          <w:szCs w:val="24"/>
        </w:rPr>
      </w:pPr>
      <w:r w:rsidRPr="00CF377A">
        <w:rPr>
          <w:rFonts w:asciiTheme="majorBidi" w:eastAsia="Arial" w:hAnsiTheme="majorBidi" w:cstheme="majorBidi"/>
          <w:iCs/>
          <w:sz w:val="24"/>
          <w:szCs w:val="24"/>
        </w:rPr>
        <w:t>confiance, d’intimité, d’intérêt….)</w:t>
      </w:r>
      <w:r w:rsidR="00FD728B" w:rsidRPr="00CF377A">
        <w:rPr>
          <w:rFonts w:asciiTheme="majorBidi" w:eastAsia="Arial" w:hAnsiTheme="majorBidi" w:cstheme="majorBidi"/>
          <w:iCs/>
          <w:sz w:val="24"/>
          <w:szCs w:val="24"/>
        </w:rPr>
        <w:fldChar w:fldCharType="begin"/>
      </w:r>
      <w:r w:rsidR="00750F99" w:rsidRPr="00CF377A">
        <w:rPr>
          <w:rFonts w:asciiTheme="majorBidi" w:eastAsia="Arial" w:hAnsiTheme="majorBidi" w:cstheme="majorBidi"/>
          <w:iCs/>
          <w:sz w:val="24"/>
          <w:szCs w:val="24"/>
        </w:rPr>
        <w:instrText xml:space="preserve"> ADDIN ZOTERO_ITEM CSL_CITATION {"citationID":"kNJDZ8nX","properties":{"formattedCitation":"(28)","plainCitation":"(28)","noteIndex":0},"citationItems":[{"id":117,"uris":["http://zotero.org/users/13432818/items/6H7Z9Q58"],"itemData":{"id":117,"type":"article-journal","abstract":"Résumé\nObjectifs\nL’objectif était de déterminer la prévalence de l’exposition des jeunes médecins aux violences professionnelles hospitalières. Les objectifs secondaires étaient de déterminer leurs caractéristiques, leurs conséquences rapportées ainsi que les différences entre étudiants et internes/jeunes chefs.\nMéthodes\nL’étude MESSIAEN est une enquête épidémiologique observationnelle transversale nationale par questionnaire anonyme en ligne s’adressant aux étudiants et jeunes médecins des 37 facultés de médecine françaises.\nRésultats\nAu total, 2003 étudiants et jeunes médecins ont participé à l’enquête. Parmi eux, 93,7 % ont rapporté avoir été exposés au moins une fois à des violences hospitalières et 41,7 % à du harcèlement moral selon la définition légale. Près de 80 % des internes et jeunes chefs déclarent travailler plus de 48 heures par semaine. Les victimes de violence sont autant des hommes que des femmes. Les internes/jeunes chefs rapportent plus souvent des conséquences de ces violences sur leur santé mentale, leurs addictions, leur vie personnelle et professionnelle que les étudiants. La majorité des victimes en ont parlé mais dans moins de 10 % des cas à une instance responsable ou représentative qui aurait pu agir. Quarante-deux pour cent des étudiants pensent que cela fait partie des études médicales et qu’il faut en passer par-là. La quasi-totalité rapporte que les actes de violence se sont poursuivis après les événements.\nLimites\nCes résultats doivent toutefois être interprétés avec précaution car des violences subjectives et pouvant être considérées comme mineures ont été prises en compte dans un souci d’exhaustivité. L’échantillon (plus de 2000 participants) est faible au vu du nombre total de jeunes médecins, mais est comparable à une étude antérieure menue en 2016–2017, ce qui suggère un taux de participation constant et non biaisé.\nConclusion\nIl est nécessaire de développer des programmes d’information et de prévention sur les violences professionnelles hospitalières et d’évaluer le respect du temps de travail et du repos de sécurité chez les jeunes médecins.\nBackground\nHospital professional violence is defined as hostile and aggressive behavior exerted by health professionals on other health professionals. No quantitative study has been carried out to date on French hospital professional violence among young physicians, while recent qualitative studies have suggested a potential high frequency. The main objective was to determine the prevalence of exposure of young doctors to hospital violence. The secondary objective was to determine their characteristics and consequences as well as to determine if students and young physicians (resident and young MD) differed.\nMethods\nThe study was a national cross-sectional observational epidemiological study that included 4th-year medical students and young physicians (MD for less than 2 years). Thirty-seven French faculties of medicine were contacted for email recruitment of participants. Social networks were used to increase the visibility of the study. The questionnaire was developed after exhaustive review of the international literature dealing with professional violence in hospitals, its characteristics and its consequences in terms of mental health, addiction, personal and professional life. The report of these events was also explored.\nResults\nIn total, 2003 participants have been included. More than nine out of ten participants were exposed to hospital violence at least once and nearly 42% to moral harassment as defined by the French law. This violence does not differ between the students and the residents/young MDs, suggesting that working time in the hospital does not seem to affect this risk. Nearly 80 % of interns and young MDs reported working more than the legal time. The perpetrators of violence include in almost all cases at least one man, often a senior doctor, but students reported the presence of at least one woman among the perpetrators in ¾ of cases. The victims are as often men as women. Compared to the undergraduate medical students, residents and young MDs more frequently reported poor outcomes on their mental health, addictive behavior, personal and professional lives. The majority of victims reported the event to a peer but fewer than 10% to the head of the department, a professor or an instance that could have acted. In almost all cases, participants reported the continuation of abusive behavior after the event. In total, 42% of students think that this is simple part of medical studies that they must endure.\nConclusion\nThese results suggest the need to develop specific information and prevention programs for professional hospital violence in France.","container-title":"L'Encéphale","DOI":"10.1016/j.encep.2020.05.020","ISSN":"0013-7006","issue":"2","journalAbbreviation":"L'Encéphale","page":"114-122","source":"ScienceDirect","title":"Exposition aux violences professionnelles à l’hôpital chez les jeunes médecins : l’étude nationale MESSIAEN","title-short":"Exposition aux violences professionnelles à l’hôpital chez les jeunes médecins","volume":"47","author":[{"family":"Messiaen","given":"M."},{"family":"Duba","given":"A."},{"family":"Boulangeat","given":"C."},{"family":"Boucekine","given":"M."},{"family":"Bourbon","given":"A."},{"family":"Viprey","given":"M."},{"family":"Auquier","given":"P."},{"family":"Lançon","given":"C."},{"family":"Boyer","given":"L."},{"family":"Fond","given":"G."}],"issued":{"date-parts":[["2021",4,1]]}}}],"schema":"https://github.com/citation-style-language/schema/raw/master/csl-citation.json"} </w:instrText>
      </w:r>
      <w:r w:rsidR="00FD728B" w:rsidRPr="00CF377A">
        <w:rPr>
          <w:rFonts w:asciiTheme="majorBidi" w:eastAsia="Arial" w:hAnsiTheme="majorBidi" w:cstheme="majorBidi"/>
          <w:iCs/>
          <w:sz w:val="24"/>
          <w:szCs w:val="24"/>
        </w:rPr>
        <w:fldChar w:fldCharType="separate"/>
      </w:r>
      <w:r w:rsidR="00750F99" w:rsidRPr="00CF377A">
        <w:rPr>
          <w:rFonts w:asciiTheme="majorBidi" w:hAnsiTheme="majorBidi" w:cstheme="majorBidi"/>
          <w:sz w:val="24"/>
          <w:szCs w:val="24"/>
        </w:rPr>
        <w:t>(28)</w:t>
      </w:r>
      <w:r w:rsidR="00FD728B" w:rsidRPr="00CF377A">
        <w:rPr>
          <w:rFonts w:asciiTheme="majorBidi" w:eastAsia="Arial" w:hAnsiTheme="majorBidi" w:cstheme="majorBidi"/>
          <w:iCs/>
          <w:sz w:val="24"/>
          <w:szCs w:val="24"/>
        </w:rPr>
        <w:fldChar w:fldCharType="end"/>
      </w:r>
    </w:p>
    <w:p w:rsidR="00852892" w:rsidRPr="00CF377A" w:rsidRDefault="00852892" w:rsidP="00852892">
      <w:pPr>
        <w:pStyle w:val="Paragraphedeliste"/>
        <w:rPr>
          <w:rFonts w:asciiTheme="majorBidi" w:eastAsia="Arial" w:hAnsiTheme="majorBidi" w:cstheme="majorBidi"/>
          <w:iCs/>
        </w:rPr>
      </w:pPr>
    </w:p>
    <w:p w:rsidR="00852892" w:rsidRPr="00CF377A" w:rsidRDefault="00852892" w:rsidP="00401B30">
      <w:pPr>
        <w:pStyle w:val="Titre3"/>
        <w:rPr>
          <w:rFonts w:asciiTheme="majorBidi" w:eastAsia="Arial" w:hAnsiTheme="majorBidi"/>
        </w:rPr>
      </w:pPr>
      <w:bookmarkStart w:id="18" w:name="_Toc168501300"/>
      <w:r w:rsidRPr="00CF377A">
        <w:rPr>
          <w:rFonts w:asciiTheme="majorBidi" w:eastAsia="Arial" w:hAnsiTheme="majorBidi"/>
          <w:sz w:val="24"/>
          <w:szCs w:val="24"/>
        </w:rPr>
        <w:t>Les conséquences  sur la santé psychologique</w:t>
      </w:r>
      <w:r w:rsidRPr="00CF377A">
        <w:rPr>
          <w:rFonts w:asciiTheme="majorBidi" w:eastAsia="Arial" w:hAnsiTheme="majorBidi"/>
          <w:i/>
        </w:rPr>
        <w:t> </w:t>
      </w:r>
      <w:r w:rsidRPr="00CF377A">
        <w:rPr>
          <w:rFonts w:asciiTheme="majorBidi" w:eastAsia="Arial" w:hAnsiTheme="majorBidi"/>
        </w:rPr>
        <w:t>:</w:t>
      </w:r>
      <w:bookmarkEnd w:id="18"/>
      <w:r w:rsidR="00401B30" w:rsidRPr="00CF377A">
        <w:rPr>
          <w:rFonts w:asciiTheme="majorBidi" w:eastAsia="Arial" w:hAnsiTheme="majorBidi"/>
        </w:rPr>
        <w:t xml:space="preserve"> </w:t>
      </w:r>
      <w:r w:rsidR="0024533E" w:rsidRPr="00CF377A">
        <w:rPr>
          <w:rFonts w:asciiTheme="majorBidi" w:eastAsia="Arial" w:hAnsiTheme="majorBidi"/>
        </w:rPr>
        <w:t xml:space="preserve"> </w:t>
      </w:r>
    </w:p>
    <w:p w:rsidR="00406148" w:rsidRPr="00CF377A" w:rsidRDefault="00406148" w:rsidP="00406148">
      <w:pPr>
        <w:rPr>
          <w:rFonts w:asciiTheme="majorBidi" w:hAnsiTheme="majorBidi" w:cstheme="majorBidi"/>
        </w:rPr>
      </w:pPr>
    </w:p>
    <w:p w:rsidR="00852892" w:rsidRPr="00CF377A" w:rsidRDefault="00852892" w:rsidP="00C212E5">
      <w:pPr>
        <w:pStyle w:val="Paragraphedeliste"/>
        <w:numPr>
          <w:ilvl w:val="0"/>
          <w:numId w:val="6"/>
        </w:numPr>
        <w:spacing w:after="200" w:line="276" w:lineRule="auto"/>
        <w:rPr>
          <w:rFonts w:asciiTheme="majorBidi" w:eastAsia="Arial" w:hAnsiTheme="majorBidi" w:cstheme="majorBidi"/>
          <w:iCs/>
          <w:sz w:val="24"/>
          <w:szCs w:val="24"/>
        </w:rPr>
      </w:pPr>
      <w:r w:rsidRPr="00CF377A">
        <w:rPr>
          <w:rFonts w:asciiTheme="majorBidi" w:eastAsia="Arial" w:hAnsiTheme="majorBidi" w:cstheme="majorBidi"/>
          <w:iCs/>
          <w:sz w:val="24"/>
          <w:szCs w:val="24"/>
        </w:rPr>
        <w:t>Des difficultés relationnelles.</w:t>
      </w:r>
    </w:p>
    <w:p w:rsidR="00852892" w:rsidRPr="00CF377A" w:rsidRDefault="00852892" w:rsidP="00852892">
      <w:pPr>
        <w:pStyle w:val="Paragraphedeliste"/>
        <w:spacing w:after="200" w:line="276" w:lineRule="auto"/>
        <w:ind w:left="644"/>
        <w:rPr>
          <w:rFonts w:asciiTheme="majorBidi" w:eastAsia="Arial" w:hAnsiTheme="majorBidi" w:cstheme="majorBidi"/>
          <w:iCs/>
          <w:sz w:val="24"/>
          <w:szCs w:val="24"/>
        </w:rPr>
      </w:pPr>
    </w:p>
    <w:p w:rsidR="00FB6FB2" w:rsidRPr="00CF377A" w:rsidRDefault="00852892" w:rsidP="00C212E5">
      <w:pPr>
        <w:pStyle w:val="Paragraphedeliste"/>
        <w:numPr>
          <w:ilvl w:val="0"/>
          <w:numId w:val="6"/>
        </w:numPr>
        <w:spacing w:after="200" w:line="276" w:lineRule="auto"/>
        <w:rPr>
          <w:rFonts w:asciiTheme="majorBidi" w:eastAsia="Arial" w:hAnsiTheme="majorBidi" w:cstheme="majorBidi"/>
          <w:iCs/>
          <w:sz w:val="24"/>
          <w:szCs w:val="24"/>
        </w:rPr>
      </w:pPr>
      <w:r w:rsidRPr="00CF377A">
        <w:rPr>
          <w:rFonts w:asciiTheme="majorBidi" w:eastAsia="Times New Roman" w:hAnsiTheme="majorBidi" w:cstheme="majorBidi"/>
          <w:sz w:val="24"/>
          <w:szCs w:val="24"/>
        </w:rPr>
        <w:t xml:space="preserve">Difficultés à reprendre le contrôle (besoin de sécurité, problèmes liés au changement, </w:t>
      </w:r>
    </w:p>
    <w:p w:rsidR="00852892" w:rsidRPr="00CF377A" w:rsidRDefault="00852892" w:rsidP="00FB6FB2">
      <w:pPr>
        <w:spacing w:after="200" w:line="276" w:lineRule="auto"/>
        <w:rPr>
          <w:rFonts w:asciiTheme="majorBidi" w:eastAsia="Arial" w:hAnsiTheme="majorBidi" w:cstheme="majorBidi"/>
          <w:iCs/>
          <w:sz w:val="24"/>
          <w:szCs w:val="24"/>
        </w:rPr>
      </w:pPr>
      <w:r w:rsidRPr="00CF377A">
        <w:rPr>
          <w:rFonts w:asciiTheme="majorBidi" w:eastAsia="Times New Roman" w:hAnsiTheme="majorBidi" w:cstheme="majorBidi"/>
          <w:sz w:val="24"/>
          <w:szCs w:val="24"/>
        </w:rPr>
        <w:t>hyper vigilance</w:t>
      </w:r>
      <w:r w:rsidR="00FD728B" w:rsidRPr="00CF377A">
        <w:rPr>
          <w:rFonts w:asciiTheme="majorBidi" w:eastAsia="Times New Roman" w:hAnsiTheme="majorBidi" w:cstheme="majorBidi"/>
          <w:sz w:val="24"/>
          <w:szCs w:val="24"/>
        </w:rPr>
        <w:fldChar w:fldCharType="begin"/>
      </w:r>
      <w:r w:rsidR="00750F99" w:rsidRPr="00CF377A">
        <w:rPr>
          <w:rFonts w:asciiTheme="majorBidi" w:eastAsia="Times New Roman" w:hAnsiTheme="majorBidi" w:cstheme="majorBidi"/>
          <w:sz w:val="24"/>
          <w:szCs w:val="24"/>
        </w:rPr>
        <w:instrText xml:space="preserve"> ADDIN ZOTERO_ITEM CSL_CITATION {"citationID":"eo3UORpk","properties":{"formattedCitation":"(27,29)","plainCitation":"(27,29)","noteIndex":0},"citationItems":[{"id":121,"uris":["http://zotero.org/users/13432818/items/G8QIKB9M"],"itemData":{"id":121,"type":"article-journal","abstract":"Un système de soin performant répondant aux enjeux de santé publique tout en optimisant les dépenses est un enjeu partagé par de nombreux pays. Pour atteindre cet objectif, une remise à plat des systèmes de santé publique conduit à des changements techniques, économiques, organisationnels et sanitaires. Cette recherche s’intéresse à la perception du stress des infirmiers d’un même établissement dans un contexte de changement organisationnel. Dans un premier temps, la revue de littérature, recense plusieurs modèles théoriques explicatifs du stress qui mettent en évidence que le changement organisationnel fait partie des sources de stress. Nous présentons par la suite une étude qualitative exploratoire conduite sur un échantillon de 25 infirmiers au Maroc. Le corpus d’enquête traité au moyen du logiciel d’analyse de données textuelles Alceste met en évidence quatre classes d’énoncés représentatifs permettant des discussions. Les résultats montrent un lien très fort entre la conciliation vie professionnelle/vie privée et l’intention de quitter. L’épuisement professionnel se traduit également par des tensions et conflits interpersonnels. En conclusion, l’universalité des conséquences du stress sur les personnels de santé ainsi que des pistes de recherche pertinentes dans le contexte hospitalier marocain seront envisagées.","container-title":"Humanisme et Entreprise","DOI":"10.3917/hume.310.0021","ISSN":"0018-7372","issue":"5","journalAbbreviation":"Humanisme et Entreprise","language":"fr","note":"publisher-place: Neuilly-sur-Seine\npublisher: A.A.E.L.S.H.U.P","page":"21-40","source":"Cairn.info","title":"Stress et épuisement professionnel dans un contexte de changement organisationnel : le cas de l'hôpital DS au Maroc","title-short":"Stress et épuisement professionnel dans un contexte de changement organisationnel","volume":"310","author":[{"family":"Cherkaoui","given":"Widad"},{"family":"Montargot","given":"Nathalie"},{"family":"Peretti","given":"Jean-Marie"},{"family":"Yanat","given":"Zahir"}],"issued":{"date-parts":[["2012"]]}}},{"id":114,"uris":["http://zotero.org/users/13432818/items/KKLQQJ65"],"itemData":{"id":114,"type":"article-journal","abstract":"Purpose: The purposes of the study are to (a) assess the incidence and frequency of psychological violence (verbal abuse) among Jordanian hospital nurses, (b) explore the complaints and the reactions of nurses to such violence, and (c) identify the factors that contribute to workplace violence and the management modalities from the Jordanian nurses’ point of view. Design: A descriptive survey was used to investigate verbal abuse among a convenience sample of 422 Jordanian nurses. The Questionnaire of Workplace Violence, which was developed in 2003 by the International Labor office, International Council of Nurses, World Health Organization, and Public Services International, was used to collect the data. Results: The findings indicated that almost 70% of participants was exposed to verbal abuse in the workplace. Patients’ families were the main perpetrators of these incidents. The contributing factors to psychological violence as perceived by participants were related to administration, staff, patients and their families, workplace setting, and security. The majority of participants indicated that their employers had no polices against psychological workplace violence. Implications: Helpful strategies for reducing psychological violence include implementing security measures, restricting public access, and maintaining adequate staffing.","container-title":"Journal of Transcultural Nursing","DOI":"10.1177/1043659613493330","ISSN":"1043-6596, 1552-7832","issue":"1","journalAbbreviation":"J Transcult Nurs","language":"en","page":"6-14","source":"DOI.org (Crossref)","title":"Psychological Violence in the Workplace Among Jordanian Hospital Nurses","volume":"25","author":[{"family":"AbuAlRub","given":"Raeda Fawzi"},{"family":"Al-Asmar","given":"Ali Hasan"}],"issued":{"date-parts":[["2014",1]]}}}],"schema":"https://github.com/citation-style-language/schema/raw/master/csl-citation.json"} </w:instrText>
      </w:r>
      <w:r w:rsidR="00FD728B" w:rsidRPr="00CF377A">
        <w:rPr>
          <w:rFonts w:asciiTheme="majorBidi" w:eastAsia="Times New Roman" w:hAnsiTheme="majorBidi" w:cstheme="majorBidi"/>
          <w:sz w:val="24"/>
          <w:szCs w:val="24"/>
        </w:rPr>
        <w:fldChar w:fldCharType="separate"/>
      </w:r>
      <w:r w:rsidR="00750F99" w:rsidRPr="00CF377A">
        <w:rPr>
          <w:rFonts w:asciiTheme="majorBidi" w:hAnsiTheme="majorBidi" w:cstheme="majorBidi"/>
          <w:sz w:val="24"/>
          <w:szCs w:val="24"/>
        </w:rPr>
        <w:t>(27,29)</w:t>
      </w:r>
      <w:r w:rsidR="00FD728B" w:rsidRPr="00CF377A">
        <w:rPr>
          <w:rFonts w:asciiTheme="majorBidi" w:eastAsia="Times New Roman" w:hAnsiTheme="majorBidi" w:cstheme="majorBidi"/>
          <w:sz w:val="24"/>
          <w:szCs w:val="24"/>
        </w:rPr>
        <w:fldChar w:fldCharType="end"/>
      </w:r>
      <w:r w:rsidRPr="00CF377A">
        <w:rPr>
          <w:rFonts w:asciiTheme="majorBidi" w:eastAsia="Times New Roman" w:hAnsiTheme="majorBidi" w:cstheme="majorBidi"/>
          <w:sz w:val="24"/>
          <w:szCs w:val="24"/>
        </w:rPr>
        <w:t>.</w:t>
      </w:r>
    </w:p>
    <w:p w:rsidR="00852892" w:rsidRPr="00CF377A" w:rsidRDefault="00852892" w:rsidP="00852892">
      <w:pPr>
        <w:pStyle w:val="Paragraphedeliste"/>
        <w:rPr>
          <w:rFonts w:asciiTheme="majorBidi" w:eastAsia="Arial" w:hAnsiTheme="majorBidi" w:cstheme="majorBidi"/>
          <w:iCs/>
          <w:sz w:val="24"/>
          <w:szCs w:val="24"/>
        </w:rPr>
      </w:pPr>
    </w:p>
    <w:p w:rsidR="00FB6FB2" w:rsidRPr="00CF377A" w:rsidRDefault="00852892" w:rsidP="00C212E5">
      <w:pPr>
        <w:pStyle w:val="Paragraphedeliste"/>
        <w:numPr>
          <w:ilvl w:val="0"/>
          <w:numId w:val="6"/>
        </w:numPr>
        <w:spacing w:after="200" w:line="276" w:lineRule="auto"/>
        <w:rPr>
          <w:rFonts w:asciiTheme="majorBidi" w:eastAsia="Arial" w:hAnsiTheme="majorBidi" w:cstheme="majorBidi"/>
          <w:iCs/>
          <w:sz w:val="24"/>
          <w:szCs w:val="24"/>
        </w:rPr>
      </w:pPr>
      <w:r w:rsidRPr="00CF377A">
        <w:rPr>
          <w:rFonts w:asciiTheme="majorBidi" w:eastAsia="Times New Roman" w:hAnsiTheme="majorBidi" w:cstheme="majorBidi"/>
          <w:sz w:val="24"/>
          <w:szCs w:val="24"/>
        </w:rPr>
        <w:t xml:space="preserve">Changements dans le rendement au travail, absentéisme ou incapacité </w:t>
      </w:r>
      <w:r w:rsidR="00723602" w:rsidRPr="00CF377A">
        <w:rPr>
          <w:rFonts w:asciiTheme="majorBidi" w:eastAsia="Times New Roman" w:hAnsiTheme="majorBidi" w:cstheme="majorBidi"/>
          <w:sz w:val="24"/>
          <w:szCs w:val="24"/>
        </w:rPr>
        <w:t xml:space="preserve">totale de </w:t>
      </w:r>
    </w:p>
    <w:p w:rsidR="00723602" w:rsidRPr="00CF377A" w:rsidRDefault="00723602" w:rsidP="00FB6FB2">
      <w:pPr>
        <w:spacing w:after="200" w:line="276" w:lineRule="auto"/>
        <w:rPr>
          <w:rFonts w:asciiTheme="majorBidi" w:eastAsia="Arial" w:hAnsiTheme="majorBidi" w:cstheme="majorBidi"/>
          <w:iCs/>
          <w:sz w:val="24"/>
          <w:szCs w:val="24"/>
        </w:rPr>
      </w:pPr>
      <w:r w:rsidRPr="00CF377A">
        <w:rPr>
          <w:rFonts w:asciiTheme="majorBidi" w:eastAsia="Times New Roman" w:hAnsiTheme="majorBidi" w:cstheme="majorBidi"/>
          <w:sz w:val="24"/>
          <w:szCs w:val="24"/>
        </w:rPr>
        <w:t>travailler</w:t>
      </w:r>
      <w:proofErr w:type="gramStart"/>
      <w:r w:rsidRPr="00CF377A">
        <w:rPr>
          <w:rFonts w:asciiTheme="majorBidi" w:eastAsia="Times New Roman" w:hAnsiTheme="majorBidi" w:cstheme="majorBidi"/>
          <w:sz w:val="24"/>
          <w:szCs w:val="24"/>
        </w:rPr>
        <w:t>.</w:t>
      </w:r>
      <w:r w:rsidR="00852892" w:rsidRPr="00CF377A">
        <w:rPr>
          <w:rFonts w:asciiTheme="majorBidi" w:eastAsia="Times New Roman" w:hAnsiTheme="majorBidi" w:cstheme="majorBidi"/>
          <w:sz w:val="24"/>
          <w:szCs w:val="24"/>
        </w:rPr>
        <w:t>.</w:t>
      </w:r>
      <w:proofErr w:type="gramEnd"/>
    </w:p>
    <w:p w:rsidR="00723602" w:rsidRPr="00CF377A" w:rsidRDefault="00723602" w:rsidP="00723602">
      <w:pPr>
        <w:pStyle w:val="Paragraphedeliste"/>
        <w:rPr>
          <w:rFonts w:asciiTheme="majorBidi" w:eastAsia="Times New Roman" w:hAnsiTheme="majorBidi" w:cstheme="majorBidi"/>
          <w:bCs/>
          <w:sz w:val="24"/>
          <w:szCs w:val="24"/>
        </w:rPr>
      </w:pPr>
    </w:p>
    <w:p w:rsidR="00723602" w:rsidRPr="00CF377A" w:rsidRDefault="00723602" w:rsidP="00C212E5">
      <w:pPr>
        <w:pStyle w:val="Paragraphedeliste"/>
        <w:numPr>
          <w:ilvl w:val="0"/>
          <w:numId w:val="6"/>
        </w:numPr>
        <w:spacing w:after="200" w:line="276" w:lineRule="auto"/>
        <w:rPr>
          <w:rFonts w:asciiTheme="majorBidi" w:eastAsia="Arial" w:hAnsiTheme="majorBidi" w:cstheme="majorBidi"/>
          <w:iCs/>
          <w:sz w:val="24"/>
          <w:szCs w:val="24"/>
        </w:rPr>
      </w:pPr>
      <w:r w:rsidRPr="00CF377A">
        <w:rPr>
          <w:rFonts w:asciiTheme="majorBidi" w:eastAsia="Times New Roman" w:hAnsiTheme="majorBidi" w:cstheme="majorBidi"/>
          <w:bCs/>
          <w:sz w:val="24"/>
          <w:szCs w:val="24"/>
        </w:rPr>
        <w:t>Désir de changer d’activité / quitter la profession</w:t>
      </w:r>
      <w:r w:rsidRPr="00CF377A">
        <w:rPr>
          <w:rFonts w:asciiTheme="majorBidi" w:eastAsia="Arial" w:hAnsiTheme="majorBidi" w:cstheme="majorBidi"/>
          <w:iCs/>
          <w:sz w:val="24"/>
          <w:szCs w:val="24"/>
        </w:rPr>
        <w:t xml:space="preserve"> totalement</w:t>
      </w:r>
      <w:r w:rsidR="00FD728B" w:rsidRPr="00CF377A">
        <w:rPr>
          <w:rFonts w:asciiTheme="majorBidi" w:eastAsia="Arial" w:hAnsiTheme="majorBidi" w:cstheme="majorBidi"/>
          <w:iCs/>
          <w:sz w:val="24"/>
          <w:szCs w:val="24"/>
        </w:rPr>
        <w:fldChar w:fldCharType="begin"/>
      </w:r>
      <w:r w:rsidR="00750F99" w:rsidRPr="00CF377A">
        <w:rPr>
          <w:rFonts w:asciiTheme="majorBidi" w:eastAsia="Arial" w:hAnsiTheme="majorBidi" w:cstheme="majorBidi"/>
          <w:iCs/>
          <w:sz w:val="24"/>
          <w:szCs w:val="24"/>
        </w:rPr>
        <w:instrText xml:space="preserve"> ADDIN ZOTERO_ITEM CSL_CITATION {"citationID":"hFhxWcPe","properties":{"formattedCitation":"(29)","plainCitation":"(29)","noteIndex":0},"citationItems":[{"id":114,"uris":["http://zotero.org/users/13432818/items/KKLQQJ65"],"itemData":{"id":114,"type":"article-journal","abstract":"Purpose: The purposes of the study are to (a) assess the incidence and frequency of psychological violence (verbal abuse) among Jordanian hospital nurses, (b) explore the complaints and the reactions of nurses to such violence, and (c) identify the factors that contribute to workplace violence and the management modalities from the Jordanian nurses’ point of view. Design: A descriptive survey was used to investigate verbal abuse among a convenience sample of 422 Jordanian nurses. The Questionnaire of Workplace Violence, which was developed in 2003 by the International Labor office, International Council of Nurses, World Health Organization, and Public Services International, was used to collect the data. Results: The findings indicated that almost 70% of participants was exposed to verbal abuse in the workplace. Patients’ families were the main perpetrators of these incidents. The contributing factors to psychological violence as perceived by participants were related to administration, staff, patients and their families, workplace setting, and security. The majority of participants indicated that their employers had no polices against psychological workplace violence. Implications: Helpful strategies for reducing psychological violence include implementing security measures, restricting public access, and maintaining adequate staffing.","container-title":"Journal of Transcultural Nursing","DOI":"10.1177/1043659613493330","ISSN":"1043-6596, 1552-7832","issue":"1","journalAbbreviation":"J Transcult Nurs","language":"en","page":"6-14","source":"DOI.org (Crossref)","title":"Psychological Violence in the Workplace Among Jordanian Hospital Nurses","volume":"25","author":[{"family":"AbuAlRub","given":"Raeda Fawzi"},{"family":"Al-Asmar","given":"Ali Hasan"}],"issued":{"date-parts":[["2014",1]]}}}],"schema":"https://github.com/citation-style-language/schema/raw/master/csl-citation.json"} </w:instrText>
      </w:r>
      <w:r w:rsidR="00FD728B" w:rsidRPr="00CF377A">
        <w:rPr>
          <w:rFonts w:asciiTheme="majorBidi" w:eastAsia="Arial" w:hAnsiTheme="majorBidi" w:cstheme="majorBidi"/>
          <w:iCs/>
          <w:sz w:val="24"/>
          <w:szCs w:val="24"/>
        </w:rPr>
        <w:fldChar w:fldCharType="separate"/>
      </w:r>
      <w:r w:rsidR="00750F99" w:rsidRPr="00CF377A">
        <w:rPr>
          <w:rFonts w:asciiTheme="majorBidi" w:hAnsiTheme="majorBidi" w:cstheme="majorBidi"/>
          <w:sz w:val="24"/>
          <w:szCs w:val="24"/>
        </w:rPr>
        <w:t>(29)</w:t>
      </w:r>
      <w:r w:rsidR="00FD728B" w:rsidRPr="00CF377A">
        <w:rPr>
          <w:rFonts w:asciiTheme="majorBidi" w:eastAsia="Arial" w:hAnsiTheme="majorBidi" w:cstheme="majorBidi"/>
          <w:iCs/>
          <w:sz w:val="24"/>
          <w:szCs w:val="24"/>
        </w:rPr>
        <w:fldChar w:fldCharType="end"/>
      </w:r>
      <w:r w:rsidRPr="00CF377A">
        <w:rPr>
          <w:rFonts w:asciiTheme="majorBidi" w:eastAsia="Arial" w:hAnsiTheme="majorBidi" w:cstheme="majorBidi"/>
          <w:iCs/>
          <w:sz w:val="24"/>
          <w:szCs w:val="24"/>
        </w:rPr>
        <w:t xml:space="preserve">. </w:t>
      </w:r>
    </w:p>
    <w:p w:rsidR="00FB6FB2" w:rsidRPr="00CF377A" w:rsidRDefault="00FB6FB2" w:rsidP="00FB6FB2">
      <w:pPr>
        <w:pStyle w:val="Paragraphedeliste"/>
        <w:spacing w:after="200" w:line="276" w:lineRule="auto"/>
        <w:ind w:left="644"/>
        <w:rPr>
          <w:rFonts w:asciiTheme="majorBidi" w:eastAsia="Arial" w:hAnsiTheme="majorBidi" w:cstheme="majorBidi"/>
          <w:iCs/>
          <w:sz w:val="24"/>
          <w:szCs w:val="24"/>
        </w:rPr>
      </w:pPr>
    </w:p>
    <w:p w:rsidR="00852892" w:rsidRPr="00CF377A" w:rsidRDefault="00852892" w:rsidP="00852892">
      <w:pPr>
        <w:pStyle w:val="Paragraphedeliste"/>
        <w:spacing w:after="200" w:line="276" w:lineRule="auto"/>
        <w:rPr>
          <w:rFonts w:asciiTheme="majorBidi" w:eastAsia="Arial" w:hAnsiTheme="majorBidi" w:cstheme="majorBidi"/>
          <w:iCs/>
        </w:rPr>
      </w:pPr>
    </w:p>
    <w:p w:rsidR="00386CA0" w:rsidRPr="00CF377A" w:rsidRDefault="00852892" w:rsidP="00401B30">
      <w:pPr>
        <w:pStyle w:val="Titre3"/>
        <w:rPr>
          <w:rFonts w:asciiTheme="majorBidi" w:eastAsia="Arial" w:hAnsiTheme="majorBidi"/>
          <w:sz w:val="24"/>
          <w:szCs w:val="24"/>
        </w:rPr>
      </w:pPr>
      <w:bookmarkStart w:id="19" w:name="_Toc168501301"/>
      <w:r w:rsidRPr="00CF377A">
        <w:rPr>
          <w:rFonts w:asciiTheme="majorBidi" w:eastAsia="Arial" w:hAnsiTheme="majorBidi"/>
          <w:sz w:val="24"/>
          <w:szCs w:val="24"/>
        </w:rPr>
        <w:t>Les conséquences sur la santé physique:</w:t>
      </w:r>
      <w:bookmarkEnd w:id="19"/>
      <w:r w:rsidR="0024533E" w:rsidRPr="00CF377A">
        <w:rPr>
          <w:rFonts w:asciiTheme="majorBidi" w:eastAsia="Arial" w:hAnsiTheme="majorBidi"/>
          <w:sz w:val="24"/>
          <w:szCs w:val="24"/>
        </w:rPr>
        <w:t xml:space="preserve"> </w:t>
      </w:r>
    </w:p>
    <w:p w:rsidR="00406148" w:rsidRPr="00CF377A" w:rsidRDefault="00406148" w:rsidP="00406148">
      <w:pPr>
        <w:rPr>
          <w:rFonts w:asciiTheme="majorBidi" w:hAnsiTheme="majorBidi" w:cstheme="majorBidi"/>
        </w:rPr>
      </w:pPr>
    </w:p>
    <w:p w:rsidR="0024533E" w:rsidRPr="00CF377A" w:rsidRDefault="0024533E" w:rsidP="00C212E5">
      <w:pPr>
        <w:pStyle w:val="Paragraphedeliste"/>
        <w:numPr>
          <w:ilvl w:val="0"/>
          <w:numId w:val="7"/>
        </w:numPr>
        <w:spacing w:after="200" w:line="276" w:lineRule="auto"/>
        <w:rPr>
          <w:rFonts w:asciiTheme="majorBidi" w:eastAsia="Arial" w:hAnsiTheme="majorBidi" w:cstheme="majorBidi"/>
          <w:iCs/>
          <w:sz w:val="24"/>
          <w:szCs w:val="24"/>
        </w:rPr>
      </w:pPr>
      <w:r w:rsidRPr="00CF377A">
        <w:rPr>
          <w:rFonts w:asciiTheme="majorBidi" w:eastAsia="Arial" w:hAnsiTheme="majorBidi" w:cstheme="majorBidi"/>
          <w:iCs/>
          <w:sz w:val="24"/>
          <w:szCs w:val="24"/>
        </w:rPr>
        <w:t>des blessures et des fractures.</w:t>
      </w:r>
    </w:p>
    <w:p w:rsidR="0024533E" w:rsidRPr="00CF377A" w:rsidRDefault="0024533E" w:rsidP="0024533E">
      <w:pPr>
        <w:pStyle w:val="Paragraphedeliste"/>
        <w:spacing w:after="200" w:line="276" w:lineRule="auto"/>
        <w:ind w:left="786"/>
        <w:rPr>
          <w:rFonts w:asciiTheme="majorBidi" w:eastAsia="Arial" w:hAnsiTheme="majorBidi" w:cstheme="majorBidi"/>
          <w:iCs/>
          <w:sz w:val="24"/>
          <w:szCs w:val="24"/>
        </w:rPr>
      </w:pPr>
    </w:p>
    <w:p w:rsidR="0024533E" w:rsidRPr="00CF377A" w:rsidRDefault="0024533E" w:rsidP="00C212E5">
      <w:pPr>
        <w:pStyle w:val="Paragraphedeliste"/>
        <w:numPr>
          <w:ilvl w:val="0"/>
          <w:numId w:val="7"/>
        </w:numPr>
        <w:spacing w:after="200" w:line="276" w:lineRule="auto"/>
        <w:rPr>
          <w:rFonts w:asciiTheme="majorBidi" w:eastAsia="Arial" w:hAnsiTheme="majorBidi" w:cstheme="majorBidi"/>
          <w:iCs/>
          <w:sz w:val="24"/>
          <w:szCs w:val="24"/>
        </w:rPr>
      </w:pPr>
      <w:r w:rsidRPr="00CF377A">
        <w:rPr>
          <w:rFonts w:asciiTheme="majorBidi" w:eastAsia="Arial" w:hAnsiTheme="majorBidi" w:cstheme="majorBidi"/>
          <w:iCs/>
          <w:sz w:val="24"/>
          <w:szCs w:val="24"/>
        </w:rPr>
        <w:t>Des ecchymoses.</w:t>
      </w:r>
    </w:p>
    <w:p w:rsidR="0024533E" w:rsidRPr="00CF377A" w:rsidRDefault="0024533E" w:rsidP="0024533E">
      <w:pPr>
        <w:pStyle w:val="Paragraphedeliste"/>
        <w:rPr>
          <w:rFonts w:asciiTheme="majorBidi" w:eastAsia="Arial" w:hAnsiTheme="majorBidi" w:cstheme="majorBidi"/>
          <w:iCs/>
          <w:sz w:val="24"/>
          <w:szCs w:val="24"/>
        </w:rPr>
      </w:pPr>
    </w:p>
    <w:p w:rsidR="0024533E" w:rsidRPr="00CF377A" w:rsidRDefault="0024533E" w:rsidP="00C212E5">
      <w:pPr>
        <w:pStyle w:val="Paragraphedeliste"/>
        <w:numPr>
          <w:ilvl w:val="0"/>
          <w:numId w:val="7"/>
        </w:numPr>
        <w:spacing w:after="200" w:line="276" w:lineRule="auto"/>
        <w:rPr>
          <w:rFonts w:asciiTheme="majorBidi" w:eastAsia="Arial" w:hAnsiTheme="majorBidi" w:cstheme="majorBidi"/>
          <w:iCs/>
          <w:sz w:val="24"/>
          <w:szCs w:val="24"/>
        </w:rPr>
      </w:pPr>
      <w:r w:rsidRPr="00CF377A">
        <w:rPr>
          <w:rFonts w:asciiTheme="majorBidi" w:eastAsia="Arial" w:hAnsiTheme="majorBidi" w:cstheme="majorBidi"/>
          <w:iCs/>
          <w:sz w:val="24"/>
          <w:szCs w:val="24"/>
        </w:rPr>
        <w:t>Des brûlures…</w:t>
      </w:r>
    </w:p>
    <w:p w:rsidR="0024533E" w:rsidRPr="00CF377A" w:rsidRDefault="0024533E" w:rsidP="0024533E">
      <w:pPr>
        <w:pStyle w:val="Paragraphedeliste"/>
        <w:spacing w:after="200" w:line="276" w:lineRule="auto"/>
        <w:ind w:left="786"/>
        <w:rPr>
          <w:rFonts w:asciiTheme="majorBidi" w:eastAsia="Arial" w:hAnsiTheme="majorBidi" w:cstheme="majorBidi"/>
          <w:iCs/>
          <w:sz w:val="24"/>
          <w:szCs w:val="24"/>
        </w:rPr>
      </w:pPr>
    </w:p>
    <w:p w:rsidR="0024533E" w:rsidRPr="00CF377A" w:rsidRDefault="0024533E" w:rsidP="00C212E5">
      <w:pPr>
        <w:pStyle w:val="Paragraphedeliste"/>
        <w:numPr>
          <w:ilvl w:val="0"/>
          <w:numId w:val="7"/>
        </w:numPr>
        <w:spacing w:after="200" w:line="276" w:lineRule="auto"/>
        <w:rPr>
          <w:rFonts w:asciiTheme="majorBidi" w:eastAsia="Arial" w:hAnsiTheme="majorBidi" w:cstheme="majorBidi"/>
          <w:iCs/>
          <w:sz w:val="24"/>
          <w:szCs w:val="24"/>
        </w:rPr>
      </w:pPr>
      <w:r w:rsidRPr="00CF377A">
        <w:rPr>
          <w:rFonts w:asciiTheme="majorBidi" w:eastAsia="Arial" w:hAnsiTheme="majorBidi" w:cstheme="majorBidi"/>
          <w:iCs/>
          <w:sz w:val="24"/>
          <w:szCs w:val="24"/>
        </w:rPr>
        <w:t>Douleurs chroniques et inconfort (à l’estomac, à la tête, au dos ou</w:t>
      </w:r>
    </w:p>
    <w:p w:rsidR="0024533E" w:rsidRPr="00CF377A" w:rsidRDefault="0024533E" w:rsidP="0024533E">
      <w:pPr>
        <w:spacing w:after="200" w:line="276" w:lineRule="auto"/>
        <w:ind w:left="4"/>
        <w:rPr>
          <w:rFonts w:asciiTheme="majorBidi" w:eastAsia="Arial" w:hAnsiTheme="majorBidi" w:cstheme="majorBidi"/>
          <w:iCs/>
          <w:sz w:val="24"/>
          <w:szCs w:val="24"/>
        </w:rPr>
      </w:pPr>
      <w:proofErr w:type="gramStart"/>
      <w:r w:rsidRPr="00CF377A">
        <w:rPr>
          <w:rFonts w:asciiTheme="majorBidi" w:eastAsia="Arial" w:hAnsiTheme="majorBidi" w:cstheme="majorBidi"/>
          <w:iCs/>
          <w:sz w:val="24"/>
          <w:szCs w:val="24"/>
        </w:rPr>
        <w:t>aux</w:t>
      </w:r>
      <w:proofErr w:type="gramEnd"/>
      <w:r w:rsidRPr="00CF377A">
        <w:rPr>
          <w:rFonts w:asciiTheme="majorBidi" w:eastAsia="Arial" w:hAnsiTheme="majorBidi" w:cstheme="majorBidi"/>
          <w:iCs/>
          <w:sz w:val="24"/>
          <w:szCs w:val="24"/>
        </w:rPr>
        <w:t xml:space="preserve"> articulations).</w:t>
      </w:r>
    </w:p>
    <w:p w:rsidR="0024533E" w:rsidRPr="00CF377A" w:rsidRDefault="0024533E" w:rsidP="00C212E5">
      <w:pPr>
        <w:pStyle w:val="Paragraphedeliste"/>
        <w:numPr>
          <w:ilvl w:val="0"/>
          <w:numId w:val="8"/>
        </w:numPr>
        <w:spacing w:after="200" w:line="276" w:lineRule="auto"/>
        <w:rPr>
          <w:rFonts w:asciiTheme="majorBidi" w:eastAsia="Arial" w:hAnsiTheme="majorBidi" w:cstheme="majorBidi"/>
          <w:iCs/>
          <w:sz w:val="24"/>
          <w:szCs w:val="24"/>
        </w:rPr>
      </w:pPr>
      <w:r w:rsidRPr="00CF377A">
        <w:rPr>
          <w:rFonts w:asciiTheme="majorBidi" w:eastAsia="Arial" w:hAnsiTheme="majorBidi" w:cstheme="majorBidi"/>
          <w:iCs/>
          <w:sz w:val="24"/>
          <w:szCs w:val="24"/>
        </w:rPr>
        <w:lastRenderedPageBreak/>
        <w:t>Hypertension et problèmes cardiaques</w:t>
      </w:r>
      <w:r w:rsidR="00750F99" w:rsidRPr="00CF377A">
        <w:rPr>
          <w:rFonts w:asciiTheme="majorBidi" w:eastAsia="Arial" w:hAnsiTheme="majorBidi" w:cstheme="majorBidi"/>
          <w:iCs/>
          <w:sz w:val="24"/>
          <w:szCs w:val="24"/>
        </w:rPr>
        <w:t>.</w:t>
      </w:r>
    </w:p>
    <w:p w:rsidR="0024533E" w:rsidRPr="00CF377A" w:rsidRDefault="0024533E" w:rsidP="0024533E">
      <w:pPr>
        <w:pStyle w:val="Paragraphedeliste"/>
        <w:spacing w:after="200" w:line="276" w:lineRule="auto"/>
        <w:ind w:left="724"/>
        <w:rPr>
          <w:rFonts w:asciiTheme="majorBidi" w:eastAsia="Arial" w:hAnsiTheme="majorBidi" w:cstheme="majorBidi"/>
          <w:iCs/>
          <w:sz w:val="24"/>
          <w:szCs w:val="24"/>
        </w:rPr>
      </w:pPr>
    </w:p>
    <w:p w:rsidR="0024533E" w:rsidRPr="00CF377A" w:rsidRDefault="0024533E" w:rsidP="00C212E5">
      <w:pPr>
        <w:pStyle w:val="Paragraphedeliste"/>
        <w:numPr>
          <w:ilvl w:val="0"/>
          <w:numId w:val="9"/>
        </w:numPr>
        <w:spacing w:after="200" w:line="276" w:lineRule="auto"/>
        <w:rPr>
          <w:rFonts w:asciiTheme="majorBidi" w:eastAsia="Arial" w:hAnsiTheme="majorBidi" w:cstheme="majorBidi"/>
          <w:iCs/>
          <w:sz w:val="24"/>
          <w:szCs w:val="24"/>
        </w:rPr>
      </w:pPr>
      <w:r w:rsidRPr="00CF377A">
        <w:rPr>
          <w:rFonts w:asciiTheme="majorBidi" w:eastAsia="Arial" w:hAnsiTheme="majorBidi" w:cstheme="majorBidi"/>
          <w:iCs/>
          <w:sz w:val="24"/>
          <w:szCs w:val="24"/>
        </w:rPr>
        <w:t>des lésions cérébrales, etc</w:t>
      </w:r>
      <w:r w:rsidR="00FD728B" w:rsidRPr="00CF377A">
        <w:rPr>
          <w:rFonts w:asciiTheme="majorBidi" w:eastAsia="Arial" w:hAnsiTheme="majorBidi" w:cstheme="majorBidi"/>
          <w:iCs/>
          <w:sz w:val="24"/>
          <w:szCs w:val="24"/>
        </w:rPr>
        <w:fldChar w:fldCharType="begin"/>
      </w:r>
      <w:r w:rsidR="00750F99" w:rsidRPr="00CF377A">
        <w:rPr>
          <w:rFonts w:asciiTheme="majorBidi" w:eastAsia="Arial" w:hAnsiTheme="majorBidi" w:cstheme="majorBidi"/>
          <w:iCs/>
          <w:sz w:val="24"/>
          <w:szCs w:val="24"/>
        </w:rPr>
        <w:instrText xml:space="preserve"> ADDIN ZOTERO_ITEM CSL_CITATION {"citationID":"Y0ol1RV5","properties":{"formattedCitation":"(27)","plainCitation":"(27)","noteIndex":0},"citationItems":[{"id":121,"uris":["http://zotero.org/users/13432818/items/G8QIKB9M"],"itemData":{"id":121,"type":"article-journal","abstract":"Un système de soin performant répondant aux enjeux de santé publique tout en optimisant les dépenses est un enjeu partagé par de nombreux pays. Pour atteindre cet objectif, une remise à plat des systèmes de santé publique conduit à des changements techniques, économiques, organisationnels et sanitaires. Cette recherche s’intéresse à la perception du stress des infirmiers d’un même établissement dans un contexte de changement organisationnel. Dans un premier temps, la revue de littérature, recense plusieurs modèles théoriques explicatifs du stress qui mettent en évidence que le changement organisationnel fait partie des sources de stress. Nous présentons par la suite une étude qualitative exploratoire conduite sur un échantillon de 25 infirmiers au Maroc. Le corpus d’enquête traité au moyen du logiciel d’analyse de données textuelles Alceste met en évidence quatre classes d’énoncés représentatifs permettant des discussions. Les résultats montrent un lien très fort entre la conciliation vie professionnelle/vie privée et l’intention de quitter. L’épuisement professionnel se traduit également par des tensions et conflits interpersonnels. En conclusion, l’universalité des conséquences du stress sur les personnels de santé ainsi que des pistes de recherche pertinentes dans le contexte hospitalier marocain seront envisagées.","container-title":"Humanisme et Entreprise","DOI":"10.3917/hume.310.0021","ISSN":"0018-7372","issue":"5","journalAbbreviation":"Humanisme et Entreprise","language":"fr","note":"publisher-place: Neuilly-sur-Seine\npublisher: A.A.E.L.S.H.U.P","page":"21-40","source":"Cairn.info","title":"Stress et épuisement professionnel dans un contexte de changement organisationnel : le cas de l'hôpital DS au Maroc","title-short":"Stress et épuisement professionnel dans un contexte de changement organisationnel","volume":"310","author":[{"family":"Cherkaoui","given":"Widad"},{"family":"Montargot","given":"Nathalie"},{"family":"Peretti","given":"Jean-Marie"},{"family":"Yanat","given":"Zahir"}],"issued":{"date-parts":[["2012"]]}}}],"schema":"https://github.com/citation-style-language/schema/raw/master/csl-citation.json"} </w:instrText>
      </w:r>
      <w:r w:rsidR="00FD728B" w:rsidRPr="00CF377A">
        <w:rPr>
          <w:rFonts w:asciiTheme="majorBidi" w:eastAsia="Arial" w:hAnsiTheme="majorBidi" w:cstheme="majorBidi"/>
          <w:iCs/>
          <w:sz w:val="24"/>
          <w:szCs w:val="24"/>
        </w:rPr>
        <w:fldChar w:fldCharType="separate"/>
      </w:r>
      <w:r w:rsidR="00750F99" w:rsidRPr="00CF377A">
        <w:rPr>
          <w:rFonts w:asciiTheme="majorBidi" w:hAnsiTheme="majorBidi" w:cstheme="majorBidi"/>
          <w:sz w:val="24"/>
          <w:szCs w:val="24"/>
        </w:rPr>
        <w:t>(27)</w:t>
      </w:r>
      <w:r w:rsidR="00FD728B" w:rsidRPr="00CF377A">
        <w:rPr>
          <w:rFonts w:asciiTheme="majorBidi" w:eastAsia="Arial" w:hAnsiTheme="majorBidi" w:cstheme="majorBidi"/>
          <w:iCs/>
          <w:sz w:val="24"/>
          <w:szCs w:val="24"/>
        </w:rPr>
        <w:fldChar w:fldCharType="end"/>
      </w:r>
      <w:r w:rsidRPr="00CF377A">
        <w:rPr>
          <w:rFonts w:asciiTheme="majorBidi" w:eastAsia="Arial" w:hAnsiTheme="majorBidi" w:cstheme="majorBidi"/>
          <w:iCs/>
          <w:sz w:val="24"/>
          <w:szCs w:val="24"/>
        </w:rPr>
        <w:t>.</w:t>
      </w:r>
    </w:p>
    <w:p w:rsidR="00723602" w:rsidRPr="00CF377A" w:rsidRDefault="00723602" w:rsidP="00386CA0">
      <w:pPr>
        <w:spacing w:after="200" w:line="276" w:lineRule="auto"/>
        <w:ind w:left="4"/>
        <w:rPr>
          <w:rFonts w:asciiTheme="majorBidi" w:eastAsia="Arial" w:hAnsiTheme="majorBidi" w:cstheme="majorBidi"/>
          <w:b/>
          <w:bCs/>
          <w:iCs/>
        </w:rPr>
      </w:pPr>
    </w:p>
    <w:p w:rsidR="00723602" w:rsidRPr="00CF377A" w:rsidRDefault="00723602" w:rsidP="00401B30">
      <w:pPr>
        <w:pStyle w:val="Titre2"/>
        <w:rPr>
          <w:rFonts w:asciiTheme="majorBidi" w:hAnsiTheme="majorBidi" w:cstheme="majorBidi"/>
          <w:sz w:val="32"/>
          <w:szCs w:val="32"/>
        </w:rPr>
      </w:pPr>
      <w:bookmarkStart w:id="20" w:name="_Toc168501302"/>
      <w:r w:rsidRPr="00CF377A">
        <w:rPr>
          <w:rFonts w:asciiTheme="majorBidi" w:hAnsiTheme="majorBidi" w:cstheme="majorBidi"/>
          <w:sz w:val="32"/>
          <w:szCs w:val="32"/>
        </w:rPr>
        <w:t>La prise en charge:</w:t>
      </w:r>
      <w:bookmarkEnd w:id="20"/>
    </w:p>
    <w:p w:rsidR="00723602" w:rsidRPr="00CF377A" w:rsidRDefault="00723602" w:rsidP="00723602">
      <w:pPr>
        <w:spacing w:after="200" w:line="276" w:lineRule="auto"/>
        <w:rPr>
          <w:rFonts w:asciiTheme="majorBidi" w:eastAsia="Times New Roman" w:hAnsiTheme="majorBidi" w:cstheme="majorBidi"/>
          <w:b/>
          <w:sz w:val="24"/>
          <w:szCs w:val="24"/>
        </w:rPr>
      </w:pPr>
      <w:r w:rsidRPr="00CF377A">
        <w:rPr>
          <w:rFonts w:asciiTheme="majorBidi" w:eastAsia="Arial" w:hAnsiTheme="majorBidi" w:cstheme="majorBidi"/>
          <w:b/>
          <w:bCs/>
          <w:iCs/>
        </w:rPr>
        <w:t xml:space="preserve"> </w:t>
      </w:r>
      <w:r w:rsidRPr="00CF377A">
        <w:rPr>
          <w:rFonts w:asciiTheme="majorBidi" w:eastAsia="Times New Roman" w:hAnsiTheme="majorBidi" w:cstheme="majorBidi"/>
          <w:sz w:val="24"/>
          <w:szCs w:val="24"/>
        </w:rPr>
        <w:t>Plusieurs actions peuvent être menées dans l’espoir de diminuer la fréquence des agressions et leurs retentissements.</w:t>
      </w:r>
    </w:p>
    <w:p w:rsidR="00723602" w:rsidRPr="00CF377A" w:rsidRDefault="00723602" w:rsidP="00C212E5">
      <w:pPr>
        <w:pStyle w:val="Paragraphedeliste"/>
        <w:numPr>
          <w:ilvl w:val="0"/>
          <w:numId w:val="14"/>
        </w:numPr>
        <w:spacing w:after="0" w:line="276" w:lineRule="auto"/>
        <w:rPr>
          <w:rFonts w:asciiTheme="majorBidi" w:eastAsia="Times New Roman" w:hAnsiTheme="majorBidi" w:cstheme="majorBidi"/>
          <w:b/>
          <w:sz w:val="24"/>
          <w:szCs w:val="24"/>
        </w:rPr>
      </w:pPr>
      <w:r w:rsidRPr="00CF377A">
        <w:rPr>
          <w:rFonts w:asciiTheme="majorBidi" w:eastAsia="Times New Roman" w:hAnsiTheme="majorBidi" w:cstheme="majorBidi"/>
          <w:b/>
          <w:sz w:val="24"/>
          <w:szCs w:val="24"/>
        </w:rPr>
        <w:t xml:space="preserve">Améliorer la prise en charge des médecins </w:t>
      </w:r>
      <w:r w:rsidR="005048D3" w:rsidRPr="00CF377A">
        <w:rPr>
          <w:rFonts w:asciiTheme="majorBidi" w:eastAsia="Times New Roman" w:hAnsiTheme="majorBidi" w:cstheme="majorBidi"/>
          <w:b/>
          <w:sz w:val="24"/>
          <w:szCs w:val="24"/>
        </w:rPr>
        <w:t>victimes</w:t>
      </w:r>
    </w:p>
    <w:p w:rsidR="00723602" w:rsidRPr="00CF377A" w:rsidRDefault="00723602" w:rsidP="00723602">
      <w:pPr>
        <w:spacing w:after="0" w:line="276" w:lineRule="auto"/>
        <w:rPr>
          <w:rFonts w:asciiTheme="majorBidi" w:eastAsia="Times New Roman" w:hAnsiTheme="majorBidi" w:cstheme="majorBidi"/>
          <w:sz w:val="28"/>
          <w:szCs w:val="28"/>
        </w:rPr>
      </w:pPr>
    </w:p>
    <w:p w:rsidR="00723602" w:rsidRPr="00CF377A" w:rsidRDefault="00723602" w:rsidP="00723602">
      <w:pPr>
        <w:spacing w:after="0" w:line="276" w:lineRule="auto"/>
        <w:rPr>
          <w:rFonts w:asciiTheme="majorBidi" w:eastAsia="Times New Roman" w:hAnsiTheme="majorBidi" w:cstheme="majorBidi"/>
          <w:sz w:val="24"/>
          <w:szCs w:val="24"/>
        </w:rPr>
      </w:pPr>
      <w:r w:rsidRPr="00CF377A">
        <w:rPr>
          <w:rFonts w:asciiTheme="majorBidi" w:eastAsia="Times New Roman" w:hAnsiTheme="majorBidi" w:cstheme="majorBidi"/>
        </w:rPr>
        <w:t xml:space="preserve"> </w:t>
      </w:r>
      <w:r w:rsidRPr="00CF377A">
        <w:rPr>
          <w:rFonts w:asciiTheme="majorBidi" w:eastAsia="Times New Roman" w:hAnsiTheme="majorBidi" w:cstheme="majorBidi"/>
          <w:sz w:val="24"/>
          <w:szCs w:val="24"/>
        </w:rPr>
        <w:t xml:space="preserve">Des groupes de pairs ou groupes de soutien (type BALINT) spécifiques aux médecins </w:t>
      </w:r>
    </w:p>
    <w:p w:rsidR="00723602" w:rsidRPr="00CF377A" w:rsidRDefault="00723602" w:rsidP="00723602">
      <w:pPr>
        <w:spacing w:after="0" w:line="276" w:lineRule="auto"/>
        <w:rPr>
          <w:rFonts w:asciiTheme="majorBidi" w:eastAsia="Times New Roman" w:hAnsiTheme="majorBidi" w:cstheme="majorBidi"/>
          <w:sz w:val="24"/>
          <w:szCs w:val="24"/>
        </w:rPr>
      </w:pPr>
      <w:proofErr w:type="gramStart"/>
      <w:r w:rsidRPr="00CF377A">
        <w:rPr>
          <w:rFonts w:asciiTheme="majorBidi" w:eastAsia="Times New Roman" w:hAnsiTheme="majorBidi" w:cstheme="majorBidi"/>
          <w:sz w:val="24"/>
          <w:szCs w:val="24"/>
        </w:rPr>
        <w:t>agressés</w:t>
      </w:r>
      <w:proofErr w:type="gramEnd"/>
      <w:r w:rsidRPr="00CF377A">
        <w:rPr>
          <w:rFonts w:asciiTheme="majorBidi" w:eastAsia="Times New Roman" w:hAnsiTheme="majorBidi" w:cstheme="majorBidi"/>
          <w:sz w:val="24"/>
          <w:szCs w:val="24"/>
        </w:rPr>
        <w:t xml:space="preserve"> peuvent être une option pour ces derniers afin de parler de leur vécu et ressenti après une </w:t>
      </w:r>
      <w:r w:rsidR="005048D3" w:rsidRPr="00CF377A">
        <w:rPr>
          <w:rFonts w:asciiTheme="majorBidi" w:eastAsia="Times New Roman" w:hAnsiTheme="majorBidi" w:cstheme="majorBidi"/>
          <w:sz w:val="24"/>
          <w:szCs w:val="24"/>
        </w:rPr>
        <w:t>agression</w:t>
      </w:r>
      <w:r w:rsidRPr="00CF377A">
        <w:rPr>
          <w:rFonts w:asciiTheme="majorBidi" w:eastAsia="Times New Roman" w:hAnsiTheme="majorBidi" w:cstheme="majorBidi"/>
          <w:sz w:val="24"/>
          <w:szCs w:val="24"/>
        </w:rPr>
        <w:t>.</w:t>
      </w:r>
    </w:p>
    <w:p w:rsidR="00723602" w:rsidRPr="00CF377A" w:rsidRDefault="00723602" w:rsidP="00723602">
      <w:pPr>
        <w:spacing w:after="0" w:line="276" w:lineRule="auto"/>
        <w:rPr>
          <w:rFonts w:asciiTheme="majorBidi" w:eastAsia="Times New Roman" w:hAnsiTheme="majorBidi" w:cstheme="majorBidi"/>
        </w:rPr>
      </w:pPr>
    </w:p>
    <w:p w:rsidR="00723602" w:rsidRPr="00CF377A" w:rsidRDefault="00723602" w:rsidP="00C212E5">
      <w:pPr>
        <w:pStyle w:val="Paragraphedeliste"/>
        <w:numPr>
          <w:ilvl w:val="0"/>
          <w:numId w:val="13"/>
        </w:numPr>
        <w:spacing w:after="0" w:line="276" w:lineRule="auto"/>
        <w:rPr>
          <w:rFonts w:asciiTheme="majorBidi" w:eastAsia="Times New Roman" w:hAnsiTheme="majorBidi" w:cstheme="majorBidi"/>
          <w:b/>
          <w:sz w:val="24"/>
          <w:szCs w:val="24"/>
        </w:rPr>
      </w:pPr>
      <w:r w:rsidRPr="00CF377A">
        <w:rPr>
          <w:rFonts w:asciiTheme="majorBidi" w:eastAsia="Times New Roman" w:hAnsiTheme="majorBidi" w:cstheme="majorBidi"/>
          <w:b/>
          <w:sz w:val="24"/>
          <w:szCs w:val="24"/>
        </w:rPr>
        <w:t>Faciliter les démarches de déclarations auprès du CNOM et de la Police</w:t>
      </w:r>
    </w:p>
    <w:p w:rsidR="00723602" w:rsidRPr="00CF377A" w:rsidRDefault="00723602" w:rsidP="00723602">
      <w:pPr>
        <w:spacing w:after="0" w:line="276" w:lineRule="auto"/>
        <w:rPr>
          <w:rFonts w:asciiTheme="majorBidi" w:eastAsia="Times New Roman" w:hAnsiTheme="majorBidi" w:cstheme="majorBidi"/>
          <w:b/>
          <w:sz w:val="24"/>
          <w:szCs w:val="24"/>
        </w:rPr>
      </w:pPr>
    </w:p>
    <w:p w:rsidR="00723602" w:rsidRPr="00CF377A" w:rsidRDefault="00723602" w:rsidP="00E211E8">
      <w:pPr>
        <w:spacing w:after="200" w:line="276" w:lineRule="auto"/>
        <w:rPr>
          <w:rFonts w:asciiTheme="majorBidi" w:eastAsia="Times New Roman" w:hAnsiTheme="majorBidi" w:cstheme="majorBidi"/>
          <w:b/>
          <w:sz w:val="24"/>
          <w:szCs w:val="24"/>
        </w:rPr>
      </w:pPr>
      <w:r w:rsidRPr="00CF377A">
        <w:rPr>
          <w:rFonts w:asciiTheme="majorBidi" w:eastAsia="Times New Roman" w:hAnsiTheme="majorBidi" w:cstheme="majorBidi"/>
          <w:sz w:val="24"/>
          <w:szCs w:val="24"/>
        </w:rPr>
        <w:t xml:space="preserve"> </w:t>
      </w:r>
      <w:r w:rsidR="00CA4ED0" w:rsidRPr="00CF377A">
        <w:rPr>
          <w:rFonts w:asciiTheme="majorBidi" w:eastAsia="Times New Roman" w:hAnsiTheme="majorBidi" w:cstheme="majorBidi"/>
          <w:sz w:val="24"/>
          <w:szCs w:val="24"/>
        </w:rPr>
        <w:t>En effet, il est indéniable que les agressions envers les médecins sont sous déclarées</w:t>
      </w:r>
      <w:proofErr w:type="gramStart"/>
      <w:r w:rsidR="00CA4ED0" w:rsidRPr="00CF377A">
        <w:rPr>
          <w:rFonts w:asciiTheme="majorBidi" w:eastAsia="Times New Roman" w:hAnsiTheme="majorBidi" w:cstheme="majorBidi"/>
          <w:sz w:val="24"/>
          <w:szCs w:val="24"/>
        </w:rPr>
        <w:t>..</w:t>
      </w:r>
      <w:proofErr w:type="gramEnd"/>
      <w:r w:rsidR="00CA4ED0" w:rsidRPr="00CF377A">
        <w:rPr>
          <w:rFonts w:asciiTheme="majorBidi" w:eastAsia="Times New Roman" w:hAnsiTheme="majorBidi" w:cstheme="majorBidi"/>
          <w:sz w:val="24"/>
          <w:szCs w:val="24"/>
        </w:rPr>
        <w:t xml:space="preserve"> Mais le plus souvent, ils se tournent simplement vers un confrère ou consœur .Le protocole de sécurité établi en 2011, avait pour principale fonction de faciliter les dépôts de plainte mais aussi la création d’une ligne directe avec les forces de l’ordre en cas d’agression. L’ordre des médecins a également créé un numéro unique d’entre-aide ordinale, d’écoute et d’assistance aux médecins victimes d’agressions (numéro vert)</w:t>
      </w:r>
      <w:r w:rsidR="00FD728B" w:rsidRPr="00CF377A">
        <w:rPr>
          <w:rFonts w:asciiTheme="majorBidi" w:eastAsia="Times New Roman" w:hAnsiTheme="majorBidi" w:cstheme="majorBidi"/>
          <w:b/>
          <w:sz w:val="24"/>
          <w:szCs w:val="24"/>
        </w:rPr>
        <w:fldChar w:fldCharType="begin"/>
      </w:r>
      <w:r w:rsidR="00E211E8" w:rsidRPr="00CF377A">
        <w:rPr>
          <w:rFonts w:asciiTheme="majorBidi" w:eastAsia="Times New Roman" w:hAnsiTheme="majorBidi" w:cstheme="majorBidi"/>
          <w:b/>
          <w:sz w:val="24"/>
          <w:szCs w:val="24"/>
        </w:rPr>
        <w:instrText xml:space="preserve"> ADDIN ZOTERO_ITEM CSL_CITATION {"citationID":"gTwpoNnN","properties":{"formattedCitation":"(30,31)","plainCitation":"(30,31)","noteIndex":0},"citationItems":[{"id":127,"uris":["http://zotero.org/users/13432818/items/ZNMTAGDK"],"itemData":{"id":127,"type":"article-newspaper","title":"Cnom. Numéro vert de l’entreaide ordinale [Internet]. 2020 [cité 29 juin 2021]. Disponible sur: https://www.conseilnational.medecin.fr/publications/actualites/numero-vert-lentraide-ordinale"}},{"id":125,"uris":["http://zotero.org/users/13432818/items/XQP5IMZT"],"itemData":{"id":125,"type":"article-newspaper","title":"Cnom. Fiche de signalement d’agression - Ordre des Médecins Démarches en lignes [Internet]. [cité 14 sept 2019]. Disponible sur: https://sve.ordre.medecin.fr/loc_fr/default/requests/signalement"}}],"schema":"https://github.com/citation-style-language/schema/raw/master/csl-citation.json"} </w:instrText>
      </w:r>
      <w:r w:rsidR="00FD728B" w:rsidRPr="00CF377A">
        <w:rPr>
          <w:rFonts w:asciiTheme="majorBidi" w:eastAsia="Times New Roman" w:hAnsiTheme="majorBidi" w:cstheme="majorBidi"/>
          <w:b/>
          <w:sz w:val="24"/>
          <w:szCs w:val="24"/>
        </w:rPr>
        <w:fldChar w:fldCharType="separate"/>
      </w:r>
      <w:r w:rsidR="00E211E8" w:rsidRPr="00CF377A">
        <w:rPr>
          <w:rFonts w:asciiTheme="majorBidi" w:hAnsiTheme="majorBidi" w:cstheme="majorBidi"/>
          <w:sz w:val="24"/>
          <w:szCs w:val="24"/>
        </w:rPr>
        <w:t>(30,31)</w:t>
      </w:r>
      <w:r w:rsidR="00FD728B" w:rsidRPr="00CF377A">
        <w:rPr>
          <w:rFonts w:asciiTheme="majorBidi" w:eastAsia="Times New Roman" w:hAnsiTheme="majorBidi" w:cstheme="majorBidi"/>
          <w:b/>
          <w:sz w:val="24"/>
          <w:szCs w:val="24"/>
        </w:rPr>
        <w:fldChar w:fldCharType="end"/>
      </w:r>
    </w:p>
    <w:p w:rsidR="00CA4ED0" w:rsidRPr="00CF377A" w:rsidRDefault="00CA4ED0" w:rsidP="00CA4ED0">
      <w:pPr>
        <w:spacing w:after="0" w:line="276" w:lineRule="auto"/>
        <w:rPr>
          <w:rFonts w:asciiTheme="majorBidi" w:eastAsia="Times New Roman" w:hAnsiTheme="majorBidi" w:cstheme="majorBidi"/>
          <w:sz w:val="24"/>
          <w:szCs w:val="24"/>
        </w:rPr>
      </w:pPr>
      <w:r w:rsidRPr="00CF377A">
        <w:rPr>
          <w:rFonts w:asciiTheme="majorBidi" w:eastAsia="Times New Roman" w:hAnsiTheme="majorBidi" w:cstheme="majorBidi"/>
          <w:sz w:val="24"/>
          <w:szCs w:val="24"/>
        </w:rPr>
        <w:t>Cependant à l’heure actuelle, plus de 10% des médecins de notre étude ne connaissent pas bien les procédures de déclarations d’incidents et ne savent pas vers qui se tourner. Il paraît donc utile d’informer les médecins de l’existence de ces services.</w:t>
      </w:r>
    </w:p>
    <w:p w:rsidR="00406148" w:rsidRPr="00CF377A" w:rsidRDefault="00406148" w:rsidP="00CA4ED0">
      <w:pPr>
        <w:spacing w:after="0" w:line="276" w:lineRule="auto"/>
        <w:rPr>
          <w:rFonts w:asciiTheme="majorBidi" w:eastAsia="Times New Roman" w:hAnsiTheme="majorBidi" w:cstheme="majorBidi"/>
        </w:rPr>
      </w:pPr>
    </w:p>
    <w:p w:rsidR="00CA4ED0" w:rsidRPr="00CF377A" w:rsidRDefault="00CA4ED0" w:rsidP="00CA4ED0">
      <w:pPr>
        <w:spacing w:after="0" w:line="276" w:lineRule="auto"/>
        <w:rPr>
          <w:rFonts w:asciiTheme="majorBidi" w:eastAsia="Times New Roman" w:hAnsiTheme="majorBidi" w:cstheme="majorBidi"/>
        </w:rPr>
      </w:pPr>
    </w:p>
    <w:p w:rsidR="00CA4ED0" w:rsidRPr="00CF377A" w:rsidRDefault="00CA4ED0" w:rsidP="00C212E5">
      <w:pPr>
        <w:pStyle w:val="Paragraphedeliste"/>
        <w:numPr>
          <w:ilvl w:val="0"/>
          <w:numId w:val="12"/>
        </w:numPr>
        <w:spacing w:after="0" w:line="276" w:lineRule="auto"/>
        <w:rPr>
          <w:rFonts w:asciiTheme="majorBidi" w:eastAsia="Times New Roman" w:hAnsiTheme="majorBidi" w:cstheme="majorBidi"/>
          <w:b/>
          <w:sz w:val="24"/>
          <w:szCs w:val="24"/>
        </w:rPr>
      </w:pPr>
      <w:r w:rsidRPr="00CF377A">
        <w:rPr>
          <w:rFonts w:asciiTheme="majorBidi" w:eastAsia="Times New Roman" w:hAnsiTheme="majorBidi" w:cstheme="majorBidi"/>
          <w:b/>
          <w:sz w:val="24"/>
          <w:szCs w:val="24"/>
        </w:rPr>
        <w:t>Développer la formation pratique concernant la gestion du patient agressif</w:t>
      </w:r>
    </w:p>
    <w:p w:rsidR="00CA4ED0" w:rsidRPr="00CF377A" w:rsidRDefault="00CA4ED0" w:rsidP="00CA4ED0">
      <w:pPr>
        <w:spacing w:after="0" w:line="276" w:lineRule="auto"/>
        <w:rPr>
          <w:rFonts w:asciiTheme="majorBidi" w:eastAsia="Times New Roman" w:hAnsiTheme="majorBidi" w:cstheme="majorBidi"/>
          <w:b/>
          <w:sz w:val="24"/>
          <w:szCs w:val="24"/>
        </w:rPr>
      </w:pPr>
    </w:p>
    <w:p w:rsidR="00CA4ED0" w:rsidRPr="00CF377A" w:rsidRDefault="00CA4ED0" w:rsidP="00E211E8">
      <w:pPr>
        <w:spacing w:after="0" w:line="276" w:lineRule="auto"/>
        <w:rPr>
          <w:rFonts w:asciiTheme="majorBidi" w:eastAsia="Times New Roman" w:hAnsiTheme="majorBidi" w:cstheme="majorBidi"/>
          <w:sz w:val="24"/>
          <w:szCs w:val="24"/>
        </w:rPr>
      </w:pPr>
      <w:r w:rsidRPr="00CF377A">
        <w:rPr>
          <w:rFonts w:asciiTheme="majorBidi" w:eastAsia="Times New Roman" w:hAnsiTheme="majorBidi" w:cstheme="majorBidi"/>
          <w:sz w:val="24"/>
          <w:szCs w:val="24"/>
        </w:rPr>
        <w:t>Une grande majorité des médecins de la thèse de Demaie sont favorables à ce genre de formations, qui pourraient se présenter sous la forme de mises en situations ou des jeux de rôles. Cela permettrait de développer des réflexes face à un patient agressif. Au Royaume-Uni, Wright et Tompkins affirmaient que très peu de médecins avait reçu une formation spécifique face aux patients violents et que c’était un point à améliorer afin de mieux gérer la violence envers les médecins. Ils poursuivaient en proposant notamment une liste d’items à remplir dans le cadre d’une méthode de « dé-escalade », dans le but de désamorcer la montée de colère et de violence chez un patient</w:t>
      </w:r>
      <w:r w:rsidR="00FD728B" w:rsidRPr="00CF377A">
        <w:rPr>
          <w:rFonts w:asciiTheme="majorBidi" w:eastAsia="Times New Roman" w:hAnsiTheme="majorBidi" w:cstheme="majorBidi"/>
          <w:sz w:val="24"/>
          <w:szCs w:val="24"/>
        </w:rPr>
        <w:fldChar w:fldCharType="begin"/>
      </w:r>
      <w:r w:rsidR="00E211E8" w:rsidRPr="00CF377A">
        <w:rPr>
          <w:rFonts w:asciiTheme="majorBidi" w:eastAsia="Times New Roman" w:hAnsiTheme="majorBidi" w:cstheme="majorBidi"/>
          <w:sz w:val="24"/>
          <w:szCs w:val="24"/>
        </w:rPr>
        <w:instrText xml:space="preserve"> ADDIN ZOTERO_ITEM CSL_CITATION {"citationID":"vI5PEQ7K","properties":{"formattedCitation":"(32)","plainCitation":"(32)","noteIndex":0},"citationItems":[{"id":131,"uris":["http://zotero.org/users/13432818/items/ZKJ4V48K"],"itemData":{"id":131,"type":"article-newspaper","title":"Demaie J. Attitude et ressenti du médecin généraliste picard face à un patient agressif : analyse qualitative [Internet]. [Amiens]: Picardie Jules Verne; 2019 [cité 24 sept 2020]. Disponible sur: https://dumas.ccsd.cnrs.fr/dumas02334101/documen"}}],"schema":"https://github.com/citation-style-language/schema/raw/master/csl-citation.json"} </w:instrText>
      </w:r>
      <w:r w:rsidR="00FD728B" w:rsidRPr="00CF377A">
        <w:rPr>
          <w:rFonts w:asciiTheme="majorBidi" w:eastAsia="Times New Roman" w:hAnsiTheme="majorBidi" w:cstheme="majorBidi"/>
          <w:sz w:val="24"/>
          <w:szCs w:val="24"/>
        </w:rPr>
        <w:fldChar w:fldCharType="separate"/>
      </w:r>
      <w:r w:rsidR="00E211E8" w:rsidRPr="00CF377A">
        <w:rPr>
          <w:rFonts w:asciiTheme="majorBidi" w:hAnsiTheme="majorBidi" w:cstheme="majorBidi"/>
          <w:sz w:val="24"/>
          <w:szCs w:val="24"/>
        </w:rPr>
        <w:t>(32)</w:t>
      </w:r>
      <w:r w:rsidR="00FD728B" w:rsidRPr="00CF377A">
        <w:rPr>
          <w:rFonts w:asciiTheme="majorBidi" w:eastAsia="Times New Roman" w:hAnsiTheme="majorBidi" w:cstheme="majorBidi"/>
          <w:sz w:val="24"/>
          <w:szCs w:val="24"/>
        </w:rPr>
        <w:fldChar w:fldCharType="end"/>
      </w:r>
      <w:r w:rsidRPr="00CF377A">
        <w:rPr>
          <w:rFonts w:asciiTheme="majorBidi" w:eastAsia="Times New Roman" w:hAnsiTheme="majorBidi" w:cstheme="majorBidi"/>
          <w:sz w:val="24"/>
          <w:szCs w:val="24"/>
        </w:rPr>
        <w:t>.</w:t>
      </w:r>
    </w:p>
    <w:p w:rsidR="00CA4ED0" w:rsidRPr="00CF377A" w:rsidRDefault="00CA4ED0" w:rsidP="00E211E8">
      <w:pPr>
        <w:spacing w:after="0" w:line="276" w:lineRule="auto"/>
        <w:rPr>
          <w:rFonts w:asciiTheme="majorBidi" w:eastAsia="Times New Roman" w:hAnsiTheme="majorBidi" w:cstheme="majorBidi"/>
          <w:sz w:val="24"/>
          <w:szCs w:val="24"/>
        </w:rPr>
      </w:pPr>
      <w:r w:rsidRPr="00CF377A">
        <w:rPr>
          <w:rFonts w:asciiTheme="majorBidi" w:eastAsia="Times New Roman" w:hAnsiTheme="majorBidi" w:cstheme="majorBidi"/>
          <w:sz w:val="24"/>
          <w:szCs w:val="24"/>
        </w:rPr>
        <w:t xml:space="preserve"> Une étude anglaise publiée en 2000 de Ness a également mis en évidence la nécessité pour les médecins généralistes de bénéficier d’un apprentissage de la communication non-violente</w:t>
      </w:r>
      <w:r w:rsidR="00FD728B" w:rsidRPr="00CF377A">
        <w:rPr>
          <w:rFonts w:asciiTheme="majorBidi" w:eastAsia="Times New Roman" w:hAnsiTheme="majorBidi" w:cstheme="majorBidi"/>
          <w:sz w:val="24"/>
          <w:szCs w:val="24"/>
        </w:rPr>
        <w:fldChar w:fldCharType="begin"/>
      </w:r>
      <w:r w:rsidR="00E211E8" w:rsidRPr="00CF377A">
        <w:rPr>
          <w:rFonts w:asciiTheme="majorBidi" w:eastAsia="Times New Roman" w:hAnsiTheme="majorBidi" w:cstheme="majorBidi"/>
          <w:sz w:val="24"/>
          <w:szCs w:val="24"/>
        </w:rPr>
        <w:instrText xml:space="preserve"> ADDIN ZOTERO_ITEM CSL_CITATION {"citationID":"jPFsoV4M","properties":{"formattedCitation":"(33)","plainCitation":"(33)","noteIndex":0},"citationItems":[{"id":132,"uris":["http://zotero.org/users/13432818/items/935I2VVP"],"itemData":{"id":132,"type":"article-newspaper","title":"Wright NM, Dixon CA, Tompkins CN. Managing violence in primary care: an evidence-based approach. Br J Gen Pract. juill 2003;53(492):557</w:instrText>
      </w:r>
      <w:r w:rsidR="00E211E8" w:rsidRPr="00CF377A">
        <w:rPr>
          <w:rFonts w:ascii="MS Mincho" w:eastAsia="MS Gothic" w:hAnsi="MS Mincho" w:cs="MS Mincho"/>
          <w:sz w:val="24"/>
          <w:szCs w:val="24"/>
        </w:rPr>
        <w:instrText>‑</w:instrText>
      </w:r>
      <w:r w:rsidR="00E211E8" w:rsidRPr="00CF377A">
        <w:rPr>
          <w:rFonts w:asciiTheme="majorBidi" w:eastAsia="Times New Roman" w:hAnsiTheme="majorBidi" w:cstheme="majorBidi"/>
          <w:sz w:val="24"/>
          <w:szCs w:val="24"/>
        </w:rPr>
        <w:instrText xml:space="preserve">62."}}],"schema":"https://github.com/citation-style-language/schema/raw/master/csl-citation.json"} </w:instrText>
      </w:r>
      <w:r w:rsidR="00FD728B" w:rsidRPr="00CF377A">
        <w:rPr>
          <w:rFonts w:asciiTheme="majorBidi" w:eastAsia="Times New Roman" w:hAnsiTheme="majorBidi" w:cstheme="majorBidi"/>
          <w:sz w:val="24"/>
          <w:szCs w:val="24"/>
        </w:rPr>
        <w:fldChar w:fldCharType="separate"/>
      </w:r>
      <w:r w:rsidR="00E211E8" w:rsidRPr="00CF377A">
        <w:rPr>
          <w:rFonts w:asciiTheme="majorBidi" w:hAnsiTheme="majorBidi" w:cstheme="majorBidi"/>
          <w:sz w:val="24"/>
          <w:szCs w:val="24"/>
        </w:rPr>
        <w:t>(33)</w:t>
      </w:r>
      <w:r w:rsidR="00FD728B" w:rsidRPr="00CF377A">
        <w:rPr>
          <w:rFonts w:asciiTheme="majorBidi" w:eastAsia="Times New Roman" w:hAnsiTheme="majorBidi" w:cstheme="majorBidi"/>
          <w:sz w:val="24"/>
          <w:szCs w:val="24"/>
        </w:rPr>
        <w:fldChar w:fldCharType="end"/>
      </w:r>
      <w:r w:rsidRPr="00CF377A">
        <w:rPr>
          <w:rFonts w:asciiTheme="majorBidi" w:eastAsia="Times New Roman" w:hAnsiTheme="majorBidi" w:cstheme="majorBidi"/>
          <w:sz w:val="24"/>
          <w:szCs w:val="24"/>
        </w:rPr>
        <w:t>. Il serait intéressant de développer cette thématique lors des FMC et l’apprentissage des techniques de non-violence.</w:t>
      </w:r>
    </w:p>
    <w:p w:rsidR="00CA4ED0" w:rsidRPr="00CF377A" w:rsidRDefault="00CA4ED0" w:rsidP="00E211E8">
      <w:pPr>
        <w:spacing w:after="0" w:line="276" w:lineRule="auto"/>
        <w:rPr>
          <w:rFonts w:asciiTheme="majorBidi" w:eastAsia="Arial" w:hAnsiTheme="majorBidi" w:cstheme="majorBidi"/>
          <w:b/>
          <w:sz w:val="24"/>
          <w:szCs w:val="24"/>
        </w:rPr>
      </w:pPr>
      <w:r w:rsidRPr="00CF377A">
        <w:rPr>
          <w:rFonts w:asciiTheme="majorBidi" w:eastAsia="Times New Roman" w:hAnsiTheme="majorBidi" w:cstheme="majorBidi"/>
          <w:sz w:val="24"/>
          <w:szCs w:val="24"/>
        </w:rPr>
        <w:lastRenderedPageBreak/>
        <w:t xml:space="preserve"> Une formation de gestion de la violence lors de la formation médicale initiale, au moment de l’externat par exemple ou lors de la pratique des stages à l’hôpital pourrait être envisagée</w:t>
      </w:r>
      <w:r w:rsidR="00FD728B" w:rsidRPr="00CF377A">
        <w:rPr>
          <w:rFonts w:asciiTheme="majorBidi" w:eastAsia="Times New Roman" w:hAnsiTheme="majorBidi" w:cstheme="majorBidi"/>
          <w:sz w:val="24"/>
          <w:szCs w:val="24"/>
        </w:rPr>
        <w:fldChar w:fldCharType="begin"/>
      </w:r>
      <w:r w:rsidR="00E211E8" w:rsidRPr="00CF377A">
        <w:rPr>
          <w:rFonts w:asciiTheme="majorBidi" w:eastAsia="Times New Roman" w:hAnsiTheme="majorBidi" w:cstheme="majorBidi"/>
          <w:sz w:val="24"/>
          <w:szCs w:val="24"/>
        </w:rPr>
        <w:instrText xml:space="preserve"> ADDIN ZOTERO_ITEM CSL_CITATION {"citationID":"aAD4qtwH","properties":{"formattedCitation":"(34)","plainCitation":"(34)","noteIndex":0},"citationItems":[{"id":133,"uris":["http://zotero.org/users/13432818/items/R3NA4PXU"],"itemData":{"id":133,"type":"article-newspaper","title":"Ness G. Aggression and violent behaviour in general practice : population based survey in the north of England. BMJ. 27 mai 2000;320:1447</w:instrText>
      </w:r>
      <w:r w:rsidR="00E211E8" w:rsidRPr="00CF377A">
        <w:rPr>
          <w:rFonts w:ascii="MS Mincho" w:eastAsia="MS Gothic" w:hAnsi="MS Mincho" w:cs="MS Mincho"/>
          <w:sz w:val="24"/>
          <w:szCs w:val="24"/>
        </w:rPr>
        <w:instrText>‑</w:instrText>
      </w:r>
      <w:r w:rsidR="00E211E8" w:rsidRPr="00CF377A">
        <w:rPr>
          <w:rFonts w:asciiTheme="majorBidi" w:eastAsia="Times New Roman" w:hAnsiTheme="majorBidi" w:cstheme="majorBidi"/>
          <w:sz w:val="24"/>
          <w:szCs w:val="24"/>
        </w:rPr>
        <w:instrText xml:space="preserve">8"}}],"schema":"https://github.com/citation-style-language/schema/raw/master/csl-citation.json"} </w:instrText>
      </w:r>
      <w:r w:rsidR="00FD728B" w:rsidRPr="00CF377A">
        <w:rPr>
          <w:rFonts w:asciiTheme="majorBidi" w:eastAsia="Times New Roman" w:hAnsiTheme="majorBidi" w:cstheme="majorBidi"/>
          <w:sz w:val="24"/>
          <w:szCs w:val="24"/>
        </w:rPr>
        <w:fldChar w:fldCharType="separate"/>
      </w:r>
      <w:r w:rsidR="00E211E8" w:rsidRPr="00CF377A">
        <w:rPr>
          <w:rFonts w:asciiTheme="majorBidi" w:hAnsiTheme="majorBidi" w:cstheme="majorBidi"/>
          <w:sz w:val="24"/>
          <w:szCs w:val="24"/>
        </w:rPr>
        <w:t>(34)</w:t>
      </w:r>
      <w:r w:rsidR="00FD728B" w:rsidRPr="00CF377A">
        <w:rPr>
          <w:rFonts w:asciiTheme="majorBidi" w:eastAsia="Times New Roman" w:hAnsiTheme="majorBidi" w:cstheme="majorBidi"/>
          <w:sz w:val="24"/>
          <w:szCs w:val="24"/>
        </w:rPr>
        <w:fldChar w:fldCharType="end"/>
      </w:r>
      <w:r w:rsidRPr="00CF377A">
        <w:rPr>
          <w:rFonts w:asciiTheme="majorBidi" w:eastAsia="Times New Roman" w:hAnsiTheme="majorBidi" w:cstheme="majorBidi"/>
          <w:sz w:val="24"/>
          <w:szCs w:val="24"/>
        </w:rPr>
        <w:t>.</w:t>
      </w:r>
    </w:p>
    <w:p w:rsidR="00CA4ED0" w:rsidRPr="00CF377A" w:rsidRDefault="00CA4ED0" w:rsidP="00CA4ED0">
      <w:pPr>
        <w:spacing w:after="0" w:line="276" w:lineRule="auto"/>
        <w:rPr>
          <w:rFonts w:asciiTheme="majorBidi" w:eastAsia="Times New Roman" w:hAnsiTheme="majorBidi" w:cstheme="majorBidi"/>
          <w:b/>
        </w:rPr>
      </w:pPr>
    </w:p>
    <w:p w:rsidR="00CA4ED0" w:rsidRPr="00CF377A" w:rsidRDefault="00CA4ED0" w:rsidP="00C212E5">
      <w:pPr>
        <w:pStyle w:val="Paragraphedeliste"/>
        <w:numPr>
          <w:ilvl w:val="0"/>
          <w:numId w:val="11"/>
        </w:numPr>
        <w:spacing w:after="0" w:line="276" w:lineRule="auto"/>
        <w:rPr>
          <w:rFonts w:asciiTheme="majorBidi" w:eastAsia="Times New Roman" w:hAnsiTheme="majorBidi" w:cstheme="majorBidi"/>
          <w:b/>
          <w:sz w:val="24"/>
          <w:szCs w:val="24"/>
        </w:rPr>
      </w:pPr>
      <w:r w:rsidRPr="00CF377A">
        <w:rPr>
          <w:rFonts w:asciiTheme="majorBidi" w:eastAsia="Times New Roman" w:hAnsiTheme="majorBidi" w:cstheme="majorBidi"/>
          <w:b/>
          <w:sz w:val="24"/>
          <w:szCs w:val="24"/>
        </w:rPr>
        <w:t xml:space="preserve">Améliorer la sécurité au cabinet </w:t>
      </w:r>
    </w:p>
    <w:p w:rsidR="00CA4ED0" w:rsidRPr="00CF377A" w:rsidRDefault="00CA4ED0" w:rsidP="00CA4ED0">
      <w:pPr>
        <w:spacing w:after="0" w:line="276" w:lineRule="auto"/>
        <w:rPr>
          <w:rFonts w:asciiTheme="majorBidi" w:eastAsia="Times New Roman" w:hAnsiTheme="majorBidi" w:cstheme="majorBidi"/>
          <w:sz w:val="24"/>
          <w:szCs w:val="24"/>
        </w:rPr>
      </w:pPr>
    </w:p>
    <w:p w:rsidR="00CA4ED0" w:rsidRPr="00CF377A" w:rsidRDefault="00CA4ED0" w:rsidP="00E211E8">
      <w:pPr>
        <w:spacing w:after="0" w:line="276" w:lineRule="auto"/>
        <w:rPr>
          <w:rFonts w:asciiTheme="majorBidi" w:eastAsia="Arial" w:hAnsiTheme="majorBidi" w:cstheme="majorBidi"/>
          <w:b/>
          <w:sz w:val="24"/>
          <w:szCs w:val="24"/>
        </w:rPr>
      </w:pPr>
      <w:r w:rsidRPr="00CF377A">
        <w:rPr>
          <w:rFonts w:asciiTheme="majorBidi" w:eastAsia="Times New Roman" w:hAnsiTheme="majorBidi" w:cstheme="majorBidi"/>
          <w:sz w:val="24"/>
          <w:szCs w:val="24"/>
        </w:rPr>
        <w:t>Une application mobile, entièrement gratuite, a été créée en 2018 par l’Union régionale des professionnels de santé (URPS) du Languedoc Roussillon et la préfecture de l’Hérault pour les médecins victimes d’agressions. Le Corpus Médical d’Alerte (CORMEDAL) offre un raccourci d’alerte pour appeler rapidement et discrètement la police ou la gendarmerie. Elle offre également la possibilité d’envoyer à un collaborateur un SMS d’alerte silencieuse préconfigurée en cas de situation à risque. Elle permet l’enregistrement des coordonnées du médecin qui, une fois inscrites sur l’application, sont transmises au service de police, de façon à être identifiées dans les bases de données comme une profession à risque quand les secours sont appelés. Cette application est intéressante mais nécessite d’avoir son téléphone à proximité lors d’une agression</w:t>
      </w:r>
      <w:r w:rsidR="00FD728B" w:rsidRPr="00CF377A">
        <w:rPr>
          <w:rFonts w:asciiTheme="majorBidi" w:eastAsia="Times New Roman" w:hAnsiTheme="majorBidi" w:cstheme="majorBidi"/>
          <w:sz w:val="24"/>
          <w:szCs w:val="24"/>
        </w:rPr>
        <w:fldChar w:fldCharType="begin"/>
      </w:r>
      <w:r w:rsidR="00E211E8" w:rsidRPr="00CF377A">
        <w:rPr>
          <w:rFonts w:asciiTheme="majorBidi" w:eastAsia="Times New Roman" w:hAnsiTheme="majorBidi" w:cstheme="majorBidi"/>
          <w:sz w:val="24"/>
          <w:szCs w:val="24"/>
        </w:rPr>
        <w:instrText xml:space="preserve"> ADDIN ZOTERO_ITEM CSL_CITATION {"citationID":"mY71xBxQ","properties":{"formattedCitation":"(35)","plainCitation":"(35)","noteIndex":0},"citationItems":[{"id":134,"uris":["http://zotero.org/users/13432818/items/4P22T4RG"],"itemData":{"id":134,"type":"article-newspaper","title":"Hérault Tribune. L’application Cormedal, outil de lutte contre les agressions de médecins [Internet]. 2019 [cité 16 sept 2021]. Disponible sur: https://www.herault-tribune.com/articles/lapplication-cormedal-outil-delutte-contre-les-agressions-de-medecins/"}}],"schema":"https://github.com/citation-style-language/schema/raw/master/csl-citation.json"} </w:instrText>
      </w:r>
      <w:r w:rsidR="00FD728B" w:rsidRPr="00CF377A">
        <w:rPr>
          <w:rFonts w:asciiTheme="majorBidi" w:eastAsia="Times New Roman" w:hAnsiTheme="majorBidi" w:cstheme="majorBidi"/>
          <w:sz w:val="24"/>
          <w:szCs w:val="24"/>
        </w:rPr>
        <w:fldChar w:fldCharType="separate"/>
      </w:r>
      <w:r w:rsidR="00E211E8" w:rsidRPr="00CF377A">
        <w:rPr>
          <w:rFonts w:asciiTheme="majorBidi" w:hAnsiTheme="majorBidi" w:cstheme="majorBidi"/>
          <w:sz w:val="24"/>
          <w:szCs w:val="24"/>
        </w:rPr>
        <w:t>(35)</w:t>
      </w:r>
      <w:r w:rsidR="00FD728B" w:rsidRPr="00CF377A">
        <w:rPr>
          <w:rFonts w:asciiTheme="majorBidi" w:eastAsia="Times New Roman" w:hAnsiTheme="majorBidi" w:cstheme="majorBidi"/>
          <w:sz w:val="24"/>
          <w:szCs w:val="24"/>
        </w:rPr>
        <w:fldChar w:fldCharType="end"/>
      </w:r>
      <w:r w:rsidRPr="00CF377A">
        <w:rPr>
          <w:rFonts w:asciiTheme="majorBidi" w:eastAsia="Times New Roman" w:hAnsiTheme="majorBidi" w:cstheme="majorBidi"/>
          <w:sz w:val="24"/>
          <w:szCs w:val="24"/>
        </w:rPr>
        <w:t>. Une généralisation de ce genre de technologies à l’échelle nationale serait un pas supplémentaire vers l’amélioration de la sécurité des médecins. Concernant les dispositifs de surveillance, les démarches d’installation de caméra de surveillance ou de dispositif d’alarme sont maintenant facilitées. Une information, donnée par les autorités (CNOM ou police) aux médecins généralistes concernant ces dispositifs, apparait comme nécessaire. Certains médecins généralistes, notamment en Angleterre, ont installé un système de bouton poussoir sous le bureau afin d’alerter en discrétion les secours. Ce système existe depuis de nombreuses années dans certains services d’urgences, dans les commerces et les banques</w:t>
      </w:r>
      <w:r w:rsidR="00FD728B" w:rsidRPr="00CF377A">
        <w:rPr>
          <w:rFonts w:asciiTheme="majorBidi" w:eastAsia="Times New Roman" w:hAnsiTheme="majorBidi" w:cstheme="majorBidi"/>
          <w:sz w:val="24"/>
          <w:szCs w:val="24"/>
        </w:rPr>
        <w:fldChar w:fldCharType="begin"/>
      </w:r>
      <w:r w:rsidR="00E211E8" w:rsidRPr="00CF377A">
        <w:rPr>
          <w:rFonts w:asciiTheme="majorBidi" w:eastAsia="Times New Roman" w:hAnsiTheme="majorBidi" w:cstheme="majorBidi"/>
          <w:sz w:val="24"/>
          <w:szCs w:val="24"/>
        </w:rPr>
        <w:instrText xml:space="preserve"> ADDIN ZOTERO_ITEM CSL_CITATION {"citationID":"8lRch9T9","properties":{"formattedCitation":"(36)","plainCitation":"(36)","noteIndex":0},"citationItems":[{"id":135,"uris":["http://zotero.org/users/13432818/items/FVNQTSCE"],"itemData":{"id":135,"type":"article-newspaper","title":"4. Hobbs R. General Practitioners’ Changes to Practice due to Aggression at Work. 1 mars 1994;11(1):75</w:instrText>
      </w:r>
      <w:r w:rsidR="00E211E8" w:rsidRPr="00CF377A">
        <w:rPr>
          <w:rFonts w:ascii="MS Mincho" w:eastAsia="MS Gothic" w:hAnsi="MS Mincho" w:cs="MS Mincho"/>
          <w:sz w:val="24"/>
          <w:szCs w:val="24"/>
        </w:rPr>
        <w:instrText>‑</w:instrText>
      </w:r>
      <w:r w:rsidR="00E211E8" w:rsidRPr="00CF377A">
        <w:rPr>
          <w:rFonts w:asciiTheme="majorBidi" w:eastAsia="Times New Roman" w:hAnsiTheme="majorBidi" w:cstheme="majorBidi"/>
          <w:sz w:val="24"/>
          <w:szCs w:val="24"/>
        </w:rPr>
        <w:instrText xml:space="preserve">9."}}],"schema":"https://github.com/citation-style-language/schema/raw/master/csl-citation.json"} </w:instrText>
      </w:r>
      <w:r w:rsidR="00FD728B" w:rsidRPr="00CF377A">
        <w:rPr>
          <w:rFonts w:asciiTheme="majorBidi" w:eastAsia="Times New Roman" w:hAnsiTheme="majorBidi" w:cstheme="majorBidi"/>
          <w:sz w:val="24"/>
          <w:szCs w:val="24"/>
        </w:rPr>
        <w:fldChar w:fldCharType="separate"/>
      </w:r>
      <w:r w:rsidR="00E211E8" w:rsidRPr="00CF377A">
        <w:rPr>
          <w:rFonts w:asciiTheme="majorBidi" w:hAnsiTheme="majorBidi" w:cstheme="majorBidi"/>
          <w:sz w:val="24"/>
          <w:szCs w:val="24"/>
        </w:rPr>
        <w:t>(36)</w:t>
      </w:r>
      <w:r w:rsidR="00FD728B" w:rsidRPr="00CF377A">
        <w:rPr>
          <w:rFonts w:asciiTheme="majorBidi" w:eastAsia="Times New Roman" w:hAnsiTheme="majorBidi" w:cstheme="majorBidi"/>
          <w:sz w:val="24"/>
          <w:szCs w:val="24"/>
        </w:rPr>
        <w:fldChar w:fldCharType="end"/>
      </w:r>
      <w:r w:rsidRPr="00CF377A">
        <w:rPr>
          <w:rFonts w:asciiTheme="majorBidi" w:eastAsia="Times New Roman" w:hAnsiTheme="majorBidi" w:cstheme="majorBidi"/>
          <w:sz w:val="24"/>
          <w:szCs w:val="24"/>
        </w:rPr>
        <w:t>.</w:t>
      </w:r>
    </w:p>
    <w:p w:rsidR="00FB6FB2" w:rsidRPr="00CF377A" w:rsidRDefault="00FB6FB2" w:rsidP="00E211E8">
      <w:pPr>
        <w:spacing w:after="0" w:line="276" w:lineRule="auto"/>
        <w:rPr>
          <w:rFonts w:asciiTheme="majorBidi" w:eastAsia="Arial" w:hAnsiTheme="majorBidi" w:cstheme="majorBidi"/>
          <w:b/>
          <w:sz w:val="24"/>
          <w:szCs w:val="24"/>
        </w:rPr>
      </w:pPr>
    </w:p>
    <w:p w:rsidR="00BA48A4" w:rsidRPr="00CF377A" w:rsidRDefault="00BA48A4" w:rsidP="00CA4ED0">
      <w:pPr>
        <w:spacing w:after="0" w:line="276" w:lineRule="auto"/>
        <w:rPr>
          <w:rFonts w:asciiTheme="majorBidi" w:eastAsia="Arial" w:hAnsiTheme="majorBidi" w:cstheme="majorBidi"/>
          <w:b/>
        </w:rPr>
      </w:pPr>
    </w:p>
    <w:p w:rsidR="00BA48A4" w:rsidRPr="00CF377A" w:rsidRDefault="00BA48A4" w:rsidP="00C212E5">
      <w:pPr>
        <w:pStyle w:val="Paragraphedeliste"/>
        <w:numPr>
          <w:ilvl w:val="0"/>
          <w:numId w:val="10"/>
        </w:numPr>
        <w:spacing w:after="0" w:line="276" w:lineRule="auto"/>
        <w:rPr>
          <w:rFonts w:asciiTheme="majorBidi" w:hAnsiTheme="majorBidi" w:cstheme="majorBidi"/>
          <w:sz w:val="24"/>
          <w:szCs w:val="24"/>
        </w:rPr>
      </w:pPr>
      <w:r w:rsidRPr="00CF377A">
        <w:rPr>
          <w:rFonts w:asciiTheme="majorBidi" w:hAnsiTheme="majorBidi" w:cstheme="majorBidi"/>
          <w:b/>
          <w:bCs/>
          <w:sz w:val="24"/>
          <w:szCs w:val="24"/>
        </w:rPr>
        <w:t>Protocole Santé-Sécurité-Justice-Ordres</w:t>
      </w:r>
    </w:p>
    <w:p w:rsidR="00BA48A4" w:rsidRPr="00CF377A" w:rsidRDefault="00BA48A4" w:rsidP="00BA48A4">
      <w:pPr>
        <w:pStyle w:val="Paragraphedeliste"/>
        <w:spacing w:after="0" w:line="276" w:lineRule="auto"/>
        <w:rPr>
          <w:rFonts w:asciiTheme="majorBidi" w:hAnsiTheme="majorBidi" w:cstheme="majorBidi"/>
          <w:sz w:val="24"/>
          <w:szCs w:val="24"/>
        </w:rPr>
      </w:pPr>
    </w:p>
    <w:p w:rsidR="00256C9D" w:rsidRPr="00CF377A" w:rsidRDefault="00BA48A4" w:rsidP="00CA4ED0">
      <w:pPr>
        <w:spacing w:after="0" w:line="276" w:lineRule="auto"/>
        <w:rPr>
          <w:rFonts w:asciiTheme="majorBidi" w:eastAsia="Arial" w:hAnsiTheme="majorBidi" w:cstheme="majorBidi"/>
          <w:b/>
          <w:sz w:val="24"/>
          <w:szCs w:val="24"/>
        </w:rPr>
      </w:pPr>
      <w:r w:rsidRPr="00CF377A">
        <w:rPr>
          <w:rFonts w:asciiTheme="majorBidi" w:hAnsiTheme="majorBidi" w:cstheme="majorBidi"/>
          <w:sz w:val="24"/>
          <w:szCs w:val="24"/>
        </w:rPr>
        <w:t xml:space="preserve"> Les conseils nationaux des ordres des professionnels de santé et les ministères de l’Intérieur, de la Justice et de la Santé ont signé en 2011 le protocole national Santé-Sécurité-Justice-Ordres (SSJO). Il a pour objectif d’améliorer la sécurité des professionnels de santé.</w:t>
      </w:r>
    </w:p>
    <w:p w:rsidR="00BA48A4" w:rsidRPr="00CF377A" w:rsidRDefault="00BA48A4" w:rsidP="00E211E8">
      <w:pPr>
        <w:spacing w:after="0" w:line="276" w:lineRule="auto"/>
        <w:rPr>
          <w:rFonts w:asciiTheme="majorBidi" w:eastAsia="Arial" w:hAnsiTheme="majorBidi" w:cstheme="majorBidi"/>
          <w:b/>
          <w:sz w:val="24"/>
          <w:szCs w:val="24"/>
        </w:rPr>
      </w:pPr>
      <w:r w:rsidRPr="00CF377A">
        <w:rPr>
          <w:rFonts w:asciiTheme="majorBidi" w:hAnsiTheme="majorBidi" w:cstheme="majorBidi"/>
          <w:sz w:val="24"/>
          <w:szCs w:val="24"/>
        </w:rPr>
        <w:t>Des mesures concrètes ont été déployées : numéro d’accès direct à la cellule de sécurité départementale réservé aux médecins, référent sécurité dédié au sein des services de police et de gendarmerie</w:t>
      </w:r>
      <w:r w:rsidR="00FD728B" w:rsidRPr="00CF377A">
        <w:rPr>
          <w:rFonts w:asciiTheme="majorBidi" w:hAnsiTheme="majorBidi" w:cstheme="majorBidi"/>
          <w:sz w:val="24"/>
          <w:szCs w:val="24"/>
        </w:rPr>
        <w:fldChar w:fldCharType="begin"/>
      </w:r>
      <w:r w:rsidR="00E211E8" w:rsidRPr="00CF377A">
        <w:rPr>
          <w:rFonts w:asciiTheme="majorBidi" w:hAnsiTheme="majorBidi" w:cstheme="majorBidi"/>
          <w:sz w:val="24"/>
          <w:szCs w:val="24"/>
        </w:rPr>
        <w:instrText xml:space="preserve"> ADDIN ZOTERO_ITEM CSL_CITATION {"citationID":"JN2gaTJh","properties":{"formattedCitation":"(37)","plainCitation":"(37)","noteIndex":0},"citationItems":[{"id":136,"uris":["http://zotero.org/users/13432818/items/RS2N6CW4"],"itemData":{"id":136,"type":"article-newspaper","title":"Cnom. Des mesures concrètes contre la violence [Internet]. 2021 [cité 29 juin 2021]. Disponible sur: https://www.conseil-national.medecin.fr/lordremedecins/conseil-national-lordre/lobservatoire-securite-medecins"}}],"schema":"https://github.com/citation-style-language/schema/raw/master/csl-citation.json"} </w:instrText>
      </w:r>
      <w:r w:rsidR="00FD728B" w:rsidRPr="00CF377A">
        <w:rPr>
          <w:rFonts w:asciiTheme="majorBidi" w:hAnsiTheme="majorBidi" w:cstheme="majorBidi"/>
          <w:sz w:val="24"/>
          <w:szCs w:val="24"/>
        </w:rPr>
        <w:fldChar w:fldCharType="separate"/>
      </w:r>
      <w:r w:rsidR="00E211E8" w:rsidRPr="00CF377A">
        <w:rPr>
          <w:rFonts w:asciiTheme="majorBidi" w:hAnsiTheme="majorBidi" w:cstheme="majorBidi"/>
          <w:sz w:val="24"/>
          <w:szCs w:val="24"/>
        </w:rPr>
        <w:t>(37)</w:t>
      </w:r>
      <w:r w:rsidR="00FD728B" w:rsidRPr="00CF377A">
        <w:rPr>
          <w:rFonts w:asciiTheme="majorBidi" w:hAnsiTheme="majorBidi" w:cstheme="majorBidi"/>
          <w:sz w:val="24"/>
          <w:szCs w:val="24"/>
        </w:rPr>
        <w:fldChar w:fldCharType="end"/>
      </w:r>
      <w:r w:rsidRPr="00CF377A">
        <w:rPr>
          <w:rFonts w:asciiTheme="majorBidi" w:hAnsiTheme="majorBidi" w:cstheme="majorBidi"/>
          <w:sz w:val="24"/>
          <w:szCs w:val="24"/>
        </w:rPr>
        <w:t>.</w:t>
      </w:r>
    </w:p>
    <w:p w:rsidR="00BA48A4" w:rsidRPr="00CF377A" w:rsidRDefault="00BA48A4" w:rsidP="00CA4ED0">
      <w:pPr>
        <w:spacing w:after="0" w:line="276" w:lineRule="auto"/>
        <w:rPr>
          <w:rFonts w:asciiTheme="majorBidi" w:eastAsia="Arial" w:hAnsiTheme="majorBidi" w:cstheme="majorBidi"/>
          <w:b/>
        </w:rPr>
      </w:pPr>
    </w:p>
    <w:p w:rsidR="00BA48A4" w:rsidRPr="00CF377A" w:rsidRDefault="00BA48A4" w:rsidP="00C212E5">
      <w:pPr>
        <w:pStyle w:val="Paragraphedeliste"/>
        <w:numPr>
          <w:ilvl w:val="0"/>
          <w:numId w:val="10"/>
        </w:numPr>
        <w:spacing w:after="0" w:line="276" w:lineRule="auto"/>
        <w:rPr>
          <w:rFonts w:asciiTheme="majorBidi" w:eastAsia="Arial" w:hAnsiTheme="majorBidi" w:cstheme="majorBidi"/>
          <w:b/>
          <w:bCs/>
          <w:sz w:val="24"/>
          <w:szCs w:val="24"/>
        </w:rPr>
      </w:pPr>
      <w:r w:rsidRPr="00CF377A">
        <w:rPr>
          <w:rFonts w:asciiTheme="majorBidi" w:hAnsiTheme="majorBidi" w:cstheme="majorBidi"/>
          <w:b/>
          <w:bCs/>
          <w:sz w:val="24"/>
          <w:szCs w:val="24"/>
        </w:rPr>
        <w:t>ONSM</w:t>
      </w:r>
    </w:p>
    <w:p w:rsidR="00BA48A4" w:rsidRPr="00CF377A" w:rsidRDefault="00BA48A4" w:rsidP="00BA48A4">
      <w:pPr>
        <w:pStyle w:val="Paragraphedeliste"/>
        <w:spacing w:after="0" w:line="276" w:lineRule="auto"/>
        <w:rPr>
          <w:rFonts w:asciiTheme="majorBidi" w:eastAsia="Arial" w:hAnsiTheme="majorBidi" w:cstheme="majorBidi"/>
          <w:b/>
          <w:bCs/>
          <w:sz w:val="24"/>
          <w:szCs w:val="24"/>
        </w:rPr>
      </w:pPr>
    </w:p>
    <w:p w:rsidR="00BA48A4" w:rsidRPr="00CF377A" w:rsidRDefault="00BA48A4" w:rsidP="00952145">
      <w:pPr>
        <w:spacing w:after="0" w:line="276" w:lineRule="auto"/>
        <w:rPr>
          <w:rFonts w:asciiTheme="majorBidi" w:eastAsia="Arial" w:hAnsiTheme="majorBidi" w:cstheme="majorBidi"/>
          <w:b/>
          <w:bCs/>
          <w:sz w:val="24"/>
          <w:szCs w:val="24"/>
        </w:rPr>
      </w:pPr>
      <w:r w:rsidRPr="00CF377A">
        <w:rPr>
          <w:rFonts w:asciiTheme="majorBidi" w:hAnsiTheme="majorBidi" w:cstheme="majorBidi"/>
          <w:sz w:val="24"/>
          <w:szCs w:val="24"/>
        </w:rPr>
        <w:t>Pour rappel, l’ONSM a été créé en 2002 par le Conseil National de l’Ordre des Médecins (CNOM) pour recenser, suivre les violences à l’encontre des médecins et assurer un suivi des agressions auxquelles ils sont exposés dans leur exercice professionnel</w:t>
      </w:r>
      <w:r w:rsidR="00FD728B" w:rsidRPr="00CF377A">
        <w:rPr>
          <w:rFonts w:asciiTheme="majorBidi" w:hAnsiTheme="majorBidi" w:cstheme="majorBidi"/>
          <w:sz w:val="24"/>
          <w:szCs w:val="24"/>
        </w:rPr>
        <w:fldChar w:fldCharType="begin"/>
      </w:r>
      <w:r w:rsidR="00952145" w:rsidRPr="00CF377A">
        <w:rPr>
          <w:rFonts w:asciiTheme="majorBidi" w:hAnsiTheme="majorBidi" w:cstheme="majorBidi"/>
          <w:sz w:val="24"/>
          <w:szCs w:val="24"/>
        </w:rPr>
        <w:instrText xml:space="preserve"> ADDIN ZOTERO_ITEM CSL_CITATION {"citationID":"PFb27rpU","properties":{"formattedCitation":"(38)","plainCitation":"(38)","noteIndex":0},"citationItems":[{"id":137,"uris":["http://zotero.org/users/13432818/items/B5ELWA3Z"],"itemData":{"id":137,"type":"article-newspaper","title":"0. Onsm. Observatoire pour la sécurité des médecins : recensement national des incidents [Internet]. [cité 11 août 2019]. Disponible sur: https://sve.ordre.medecin.fr/loc_fr/default/requests/signalement/attachment.d ata?file=ficheSignalement&amp;__CSRFTOKEN__=49819649-0e12-4a62-9d3d5f8b59a24b5c"}}],"schema":"https://github.com/citation-style-language/schema/raw/master/csl-citation.json"} </w:instrText>
      </w:r>
      <w:r w:rsidR="00FD728B" w:rsidRPr="00CF377A">
        <w:rPr>
          <w:rFonts w:asciiTheme="majorBidi" w:hAnsiTheme="majorBidi" w:cstheme="majorBidi"/>
          <w:sz w:val="24"/>
          <w:szCs w:val="24"/>
        </w:rPr>
        <w:fldChar w:fldCharType="separate"/>
      </w:r>
      <w:r w:rsidR="00952145" w:rsidRPr="00CF377A">
        <w:rPr>
          <w:rFonts w:asciiTheme="majorBidi" w:hAnsiTheme="majorBidi" w:cstheme="majorBidi"/>
          <w:sz w:val="24"/>
          <w:szCs w:val="24"/>
        </w:rPr>
        <w:t>(38)</w:t>
      </w:r>
      <w:r w:rsidR="00FD728B" w:rsidRPr="00CF377A">
        <w:rPr>
          <w:rFonts w:asciiTheme="majorBidi" w:hAnsiTheme="majorBidi" w:cstheme="majorBidi"/>
          <w:sz w:val="24"/>
          <w:szCs w:val="24"/>
        </w:rPr>
        <w:fldChar w:fldCharType="end"/>
      </w:r>
      <w:r w:rsidRPr="00CF377A">
        <w:rPr>
          <w:rFonts w:asciiTheme="majorBidi" w:hAnsiTheme="majorBidi" w:cstheme="majorBidi"/>
          <w:sz w:val="24"/>
          <w:szCs w:val="24"/>
        </w:rPr>
        <w:t>.</w:t>
      </w:r>
    </w:p>
    <w:p w:rsidR="00BA48A4" w:rsidRPr="00CF377A" w:rsidRDefault="00BA48A4" w:rsidP="00BA48A4">
      <w:pPr>
        <w:spacing w:after="0" w:line="276" w:lineRule="auto"/>
        <w:rPr>
          <w:rFonts w:asciiTheme="majorBidi" w:eastAsia="Arial" w:hAnsiTheme="majorBidi" w:cstheme="majorBidi"/>
          <w:b/>
          <w:bCs/>
          <w:sz w:val="24"/>
          <w:szCs w:val="24"/>
        </w:rPr>
      </w:pPr>
      <w:r w:rsidRPr="00CF377A">
        <w:rPr>
          <w:rFonts w:asciiTheme="majorBidi" w:hAnsiTheme="majorBidi" w:cstheme="majorBidi"/>
          <w:sz w:val="24"/>
          <w:szCs w:val="24"/>
        </w:rPr>
        <w:t xml:space="preserve">Ce recensement national se fait par le biais d’une fiche d’incident à remplir sur le site du </w:t>
      </w:r>
      <w:proofErr w:type="gramStart"/>
      <w:r w:rsidRPr="00CF377A">
        <w:rPr>
          <w:rFonts w:asciiTheme="majorBidi" w:hAnsiTheme="majorBidi" w:cstheme="majorBidi"/>
          <w:sz w:val="24"/>
          <w:szCs w:val="24"/>
        </w:rPr>
        <w:t>CNOM ,</w:t>
      </w:r>
      <w:proofErr w:type="gramEnd"/>
      <w:r w:rsidRPr="00CF377A">
        <w:rPr>
          <w:rFonts w:asciiTheme="majorBidi" w:hAnsiTheme="majorBidi" w:cstheme="majorBidi"/>
          <w:sz w:val="24"/>
          <w:szCs w:val="24"/>
        </w:rPr>
        <w:t xml:space="preserve"> qui permet donc aux médecins victimes d'agression de transmettre l'information à leur conseil départemental :</w:t>
      </w:r>
    </w:p>
    <w:p w:rsidR="00BA48A4" w:rsidRPr="00CF377A" w:rsidRDefault="00BA48A4" w:rsidP="00BA48A4">
      <w:pPr>
        <w:spacing w:after="0" w:line="276" w:lineRule="auto"/>
        <w:rPr>
          <w:rFonts w:asciiTheme="majorBidi" w:eastAsia="Arial" w:hAnsiTheme="majorBidi" w:cstheme="majorBidi"/>
          <w:b/>
          <w:bCs/>
          <w:sz w:val="24"/>
          <w:szCs w:val="24"/>
        </w:rPr>
      </w:pPr>
      <w:r w:rsidRPr="00CF377A">
        <w:rPr>
          <w:rFonts w:asciiTheme="majorBidi" w:hAnsiTheme="majorBidi" w:cstheme="majorBidi"/>
          <w:sz w:val="24"/>
          <w:szCs w:val="24"/>
        </w:rPr>
        <w:t>- pour que le médecin agressé reçoive, s'il le souhaite, le soutien de l'institution ordinale.</w:t>
      </w:r>
    </w:p>
    <w:p w:rsidR="00BA48A4" w:rsidRPr="00CF377A" w:rsidRDefault="00BA48A4" w:rsidP="00BA48A4">
      <w:pPr>
        <w:spacing w:after="0" w:line="276" w:lineRule="auto"/>
        <w:rPr>
          <w:rFonts w:asciiTheme="majorBidi" w:eastAsia="Arial" w:hAnsiTheme="majorBidi" w:cstheme="majorBidi"/>
          <w:b/>
          <w:bCs/>
          <w:sz w:val="24"/>
          <w:szCs w:val="24"/>
        </w:rPr>
      </w:pPr>
    </w:p>
    <w:p w:rsidR="00BA48A4" w:rsidRPr="00CF377A" w:rsidRDefault="00BA48A4" w:rsidP="00952145">
      <w:pPr>
        <w:spacing w:after="0" w:line="276" w:lineRule="auto"/>
        <w:rPr>
          <w:rFonts w:asciiTheme="majorBidi" w:eastAsia="Arial" w:hAnsiTheme="majorBidi" w:cstheme="majorBidi"/>
          <w:b/>
          <w:bCs/>
          <w:sz w:val="24"/>
          <w:szCs w:val="24"/>
        </w:rPr>
      </w:pPr>
      <w:r w:rsidRPr="00CF377A">
        <w:rPr>
          <w:rFonts w:asciiTheme="majorBidi" w:hAnsiTheme="majorBidi" w:cstheme="majorBidi"/>
          <w:sz w:val="24"/>
          <w:szCs w:val="24"/>
        </w:rPr>
        <w:lastRenderedPageBreak/>
        <w:t>- pour permettre au CNOM de connaître plus précisément la nature des événements au niveau local, d'analyser les problèmes rencontrés par les praticiens et d'étudier les réponses possibles</w:t>
      </w:r>
      <w:r w:rsidR="00FD728B" w:rsidRPr="00CF377A">
        <w:rPr>
          <w:rFonts w:asciiTheme="majorBidi" w:hAnsiTheme="majorBidi" w:cstheme="majorBidi"/>
          <w:sz w:val="24"/>
          <w:szCs w:val="24"/>
        </w:rPr>
        <w:fldChar w:fldCharType="begin"/>
      </w:r>
      <w:r w:rsidR="00952145" w:rsidRPr="00CF377A">
        <w:rPr>
          <w:rFonts w:asciiTheme="majorBidi" w:hAnsiTheme="majorBidi" w:cstheme="majorBidi"/>
          <w:sz w:val="24"/>
          <w:szCs w:val="24"/>
        </w:rPr>
        <w:instrText xml:space="preserve"> ADDIN ZOTERO_ITEM CSL_CITATION {"citationID":"vrJq0W4i","properties":{"formattedCitation":"(31)","plainCitation":"(31)","noteIndex":0},"citationItems":[{"id":125,"uris":["http://zotero.org/users/13432818/items/XQP5IMZT"],"itemData":{"id":125,"type":"article-newspaper","title":"Cnom. Fiche de signalement d’agression - Ordre des Médecins Démarches en lignes [Internet]. [cité 14 sept 2019]. Disponible sur: https://sve.ordre.medecin.fr/loc_fr/default/requests/signalement"}}],"schema":"https://github.com/citation-style-language/schema/raw/master/csl-citation.json"} </w:instrText>
      </w:r>
      <w:r w:rsidR="00FD728B" w:rsidRPr="00CF377A">
        <w:rPr>
          <w:rFonts w:asciiTheme="majorBidi" w:hAnsiTheme="majorBidi" w:cstheme="majorBidi"/>
          <w:sz w:val="24"/>
          <w:szCs w:val="24"/>
        </w:rPr>
        <w:fldChar w:fldCharType="separate"/>
      </w:r>
      <w:r w:rsidR="00952145" w:rsidRPr="00CF377A">
        <w:rPr>
          <w:rFonts w:asciiTheme="majorBidi" w:hAnsiTheme="majorBidi" w:cstheme="majorBidi"/>
          <w:sz w:val="24"/>
          <w:szCs w:val="24"/>
        </w:rPr>
        <w:t>(31)</w:t>
      </w:r>
      <w:r w:rsidR="00FD728B" w:rsidRPr="00CF377A">
        <w:rPr>
          <w:rFonts w:asciiTheme="majorBidi" w:hAnsiTheme="majorBidi" w:cstheme="majorBidi"/>
          <w:sz w:val="24"/>
          <w:szCs w:val="24"/>
        </w:rPr>
        <w:fldChar w:fldCharType="end"/>
      </w:r>
      <w:r w:rsidRPr="00CF377A">
        <w:rPr>
          <w:rFonts w:asciiTheme="majorBidi" w:hAnsiTheme="majorBidi" w:cstheme="majorBidi"/>
          <w:sz w:val="24"/>
          <w:szCs w:val="24"/>
        </w:rPr>
        <w:t>.</w:t>
      </w:r>
    </w:p>
    <w:p w:rsidR="00143A5F" w:rsidRPr="00CF377A" w:rsidRDefault="00143A5F" w:rsidP="00952145">
      <w:pPr>
        <w:spacing w:after="0" w:line="276" w:lineRule="auto"/>
        <w:rPr>
          <w:rFonts w:asciiTheme="majorBidi" w:hAnsiTheme="majorBidi" w:cstheme="majorBidi"/>
          <w:sz w:val="24"/>
          <w:szCs w:val="24"/>
        </w:rPr>
      </w:pPr>
      <w:r w:rsidRPr="00CF377A">
        <w:rPr>
          <w:rFonts w:asciiTheme="majorBidi" w:hAnsiTheme="majorBidi" w:cstheme="majorBidi"/>
          <w:sz w:val="24"/>
          <w:szCs w:val="24"/>
        </w:rPr>
        <w:t>Le CNOM peut s’associer systématiquement au médecin (quel que soit son statut : étudiant, interne, docteur) en se constituant partie civile dans sa démarche de porter plainte pour atteinte à la profession médicale et à l’exercice de la médecine</w:t>
      </w:r>
      <w:r w:rsidR="00FD728B" w:rsidRPr="00CF377A">
        <w:rPr>
          <w:rFonts w:asciiTheme="majorBidi" w:hAnsiTheme="majorBidi" w:cstheme="majorBidi"/>
          <w:sz w:val="24"/>
          <w:szCs w:val="24"/>
        </w:rPr>
        <w:fldChar w:fldCharType="begin"/>
      </w:r>
      <w:r w:rsidR="00952145" w:rsidRPr="00CF377A">
        <w:rPr>
          <w:rFonts w:asciiTheme="majorBidi" w:hAnsiTheme="majorBidi" w:cstheme="majorBidi"/>
          <w:sz w:val="24"/>
          <w:szCs w:val="24"/>
        </w:rPr>
        <w:instrText xml:space="preserve"> ADDIN ZOTERO_ITEM CSL_CITATION {"citationID":"149NM33W","properties":{"formattedCitation":"(9)","plainCitation":"(9)","noteIndex":0},"citationItems":[{"id":87,"uris":["http://zotero.org/users/13432818/items/U9IA3AGF"],"itemData":{"id":87,"type":"article-newspaper","title":"Observatoire National de la sécurité des médecins. Résultats 2020 de l’Observatoire de la Sécurité des Médecins [Internet]. 2021. Disponible sur: https://www.conseil-national.medecin.fr/sites/default/files/externalpackage/analyse_etude/17i6xps/cnom_obervatoire_de_la_securite_2020.pdf"}}],"schema":"https://github.com/citation-style-language/schema/raw/master/csl-citation.json"} </w:instrText>
      </w:r>
      <w:r w:rsidR="00FD728B" w:rsidRPr="00CF377A">
        <w:rPr>
          <w:rFonts w:asciiTheme="majorBidi" w:hAnsiTheme="majorBidi" w:cstheme="majorBidi"/>
          <w:sz w:val="24"/>
          <w:szCs w:val="24"/>
        </w:rPr>
        <w:fldChar w:fldCharType="separate"/>
      </w:r>
      <w:r w:rsidR="00952145" w:rsidRPr="00CF377A">
        <w:rPr>
          <w:rFonts w:asciiTheme="majorBidi" w:hAnsiTheme="majorBidi" w:cstheme="majorBidi"/>
          <w:sz w:val="24"/>
          <w:szCs w:val="24"/>
        </w:rPr>
        <w:t>(9)</w:t>
      </w:r>
      <w:r w:rsidR="00FD728B" w:rsidRPr="00CF377A">
        <w:rPr>
          <w:rFonts w:asciiTheme="majorBidi" w:hAnsiTheme="majorBidi" w:cstheme="majorBidi"/>
          <w:sz w:val="24"/>
          <w:szCs w:val="24"/>
        </w:rPr>
        <w:fldChar w:fldCharType="end"/>
      </w:r>
      <w:r w:rsidRPr="00CF377A">
        <w:rPr>
          <w:rFonts w:asciiTheme="majorBidi" w:hAnsiTheme="majorBidi" w:cstheme="majorBidi"/>
          <w:sz w:val="24"/>
          <w:szCs w:val="24"/>
        </w:rPr>
        <w:t>.</w:t>
      </w:r>
    </w:p>
    <w:p w:rsidR="00143A5F" w:rsidRPr="00CF377A" w:rsidRDefault="00143A5F" w:rsidP="00BA48A4">
      <w:pPr>
        <w:spacing w:after="0" w:line="276" w:lineRule="auto"/>
        <w:rPr>
          <w:rFonts w:asciiTheme="majorBidi" w:hAnsiTheme="majorBidi" w:cstheme="majorBidi"/>
        </w:rPr>
      </w:pPr>
    </w:p>
    <w:p w:rsidR="00143A5F" w:rsidRPr="00CF377A" w:rsidRDefault="00143A5F" w:rsidP="00C212E5">
      <w:pPr>
        <w:pStyle w:val="Paragraphedeliste"/>
        <w:numPr>
          <w:ilvl w:val="0"/>
          <w:numId w:val="10"/>
        </w:numPr>
        <w:spacing w:after="0" w:line="276" w:lineRule="auto"/>
        <w:rPr>
          <w:rFonts w:asciiTheme="majorBidi" w:hAnsiTheme="majorBidi" w:cstheme="majorBidi"/>
          <w:b/>
          <w:bCs/>
          <w:sz w:val="24"/>
          <w:szCs w:val="24"/>
        </w:rPr>
      </w:pPr>
      <w:r w:rsidRPr="00CF377A">
        <w:rPr>
          <w:rFonts w:asciiTheme="majorBidi" w:hAnsiTheme="majorBidi" w:cstheme="majorBidi"/>
          <w:b/>
          <w:bCs/>
          <w:sz w:val="24"/>
          <w:szCs w:val="24"/>
        </w:rPr>
        <w:t>Association MOTS</w:t>
      </w:r>
    </w:p>
    <w:p w:rsidR="00143A5F" w:rsidRPr="00CF377A" w:rsidRDefault="00143A5F" w:rsidP="00BA48A4">
      <w:pPr>
        <w:spacing w:after="0" w:line="276" w:lineRule="auto"/>
        <w:rPr>
          <w:rFonts w:asciiTheme="majorBidi" w:hAnsiTheme="majorBidi" w:cstheme="majorBidi"/>
          <w:sz w:val="24"/>
          <w:szCs w:val="24"/>
        </w:rPr>
      </w:pPr>
    </w:p>
    <w:p w:rsidR="00143A5F" w:rsidRPr="00CF377A" w:rsidRDefault="00143A5F" w:rsidP="00952145">
      <w:pPr>
        <w:spacing w:after="0" w:line="276" w:lineRule="auto"/>
        <w:rPr>
          <w:rFonts w:asciiTheme="majorBidi" w:hAnsiTheme="majorBidi" w:cstheme="majorBidi"/>
          <w:sz w:val="24"/>
          <w:szCs w:val="24"/>
        </w:rPr>
      </w:pPr>
      <w:r w:rsidRPr="00CF377A">
        <w:rPr>
          <w:rFonts w:asciiTheme="majorBidi" w:hAnsiTheme="majorBidi" w:cstheme="majorBidi"/>
          <w:sz w:val="24"/>
          <w:szCs w:val="24"/>
        </w:rPr>
        <w:t xml:space="preserve"> Il est aussi possible de joindre l'association « MOTS (Médecin Organisation </w:t>
      </w:r>
      <w:r w:rsidR="00952145" w:rsidRPr="00CF377A">
        <w:rPr>
          <w:rFonts w:asciiTheme="majorBidi" w:hAnsiTheme="majorBidi" w:cstheme="majorBidi"/>
          <w:sz w:val="24"/>
          <w:szCs w:val="24"/>
        </w:rPr>
        <w:t>Travail Santé) »</w:t>
      </w:r>
      <w:r w:rsidRPr="00CF377A">
        <w:rPr>
          <w:rFonts w:asciiTheme="majorBidi" w:hAnsiTheme="majorBidi" w:cstheme="majorBidi"/>
          <w:sz w:val="24"/>
          <w:szCs w:val="24"/>
        </w:rPr>
        <w:t xml:space="preserve"> si le médecin agressé éprouve le besoin d'un soutien. En effet, cette association s’étend sur huit régions françaises, accompagnant une population de plus de 160 000 médecins (mais aussi les proches des médecins, les internes et les étudiants en médecine). Les médecins de même que leurs proches peuvent appeler le numéro d’appel spécifique pour une consultation avec un médecin effecteur MOTS. Sa philosophie repose sur l’approche systémique, base du diagnostic et de l’accompagnement. Pour le médecin appelant, cette démarche originale s’accomplit dans la plus stricte confidentialité vis-à-vis de l’ensemble des structures dont il peut dépendre (employeur, administration, caisse d’assurance maladie, conseil de l’Ordre des médecins…). Depuis la création de l’association en 2010, plus de 700 médecins ont pu bénéficier de l’aide de cette dernière. Les motifs principaux des appels sont un épuisement professionnel et personnel</w:t>
      </w:r>
      <w:r w:rsidR="00FD728B" w:rsidRPr="00CF377A">
        <w:rPr>
          <w:rFonts w:asciiTheme="majorBidi" w:hAnsiTheme="majorBidi" w:cstheme="majorBidi"/>
          <w:sz w:val="24"/>
          <w:szCs w:val="24"/>
        </w:rPr>
        <w:fldChar w:fldCharType="begin"/>
      </w:r>
      <w:r w:rsidR="00952145" w:rsidRPr="00CF377A">
        <w:rPr>
          <w:rFonts w:asciiTheme="majorBidi" w:hAnsiTheme="majorBidi" w:cstheme="majorBidi"/>
          <w:sz w:val="24"/>
          <w:szCs w:val="24"/>
        </w:rPr>
        <w:instrText xml:space="preserve"> ADDIN ZOTERO_ITEM CSL_CITATION {"citationID":"RkofYk5h","properties":{"formattedCitation":"(39)","plainCitation":"(39)","noteIndex":0},"citationItems":[{"id":140,"uris":["http://zotero.org/users/13432818/items/ZN7X22LR"],"itemData":{"id":140,"type":"article-newspaper","title":"Association MOTS [Internet]. [cité 29 juin 2021]. Disponible sur: https://www.association-mots.org/"}}],"schema":"https://github.com/citation-style-language/schema/raw/master/csl-citation.json"} </w:instrText>
      </w:r>
      <w:r w:rsidR="00FD728B" w:rsidRPr="00CF377A">
        <w:rPr>
          <w:rFonts w:asciiTheme="majorBidi" w:hAnsiTheme="majorBidi" w:cstheme="majorBidi"/>
          <w:sz w:val="24"/>
          <w:szCs w:val="24"/>
        </w:rPr>
        <w:fldChar w:fldCharType="separate"/>
      </w:r>
      <w:r w:rsidR="00952145" w:rsidRPr="00CF377A">
        <w:rPr>
          <w:rFonts w:asciiTheme="majorBidi" w:hAnsiTheme="majorBidi" w:cstheme="majorBidi"/>
          <w:sz w:val="24"/>
          <w:szCs w:val="24"/>
        </w:rPr>
        <w:t>(39)</w:t>
      </w:r>
      <w:r w:rsidR="00FD728B" w:rsidRPr="00CF377A">
        <w:rPr>
          <w:rFonts w:asciiTheme="majorBidi" w:hAnsiTheme="majorBidi" w:cstheme="majorBidi"/>
          <w:sz w:val="24"/>
          <w:szCs w:val="24"/>
        </w:rPr>
        <w:fldChar w:fldCharType="end"/>
      </w:r>
      <w:r w:rsidRPr="00CF377A">
        <w:rPr>
          <w:rFonts w:asciiTheme="majorBidi" w:hAnsiTheme="majorBidi" w:cstheme="majorBidi"/>
          <w:sz w:val="24"/>
          <w:szCs w:val="24"/>
        </w:rPr>
        <w:t>.</w:t>
      </w:r>
    </w:p>
    <w:p w:rsidR="00143A5F" w:rsidRPr="00CF377A" w:rsidRDefault="00143A5F" w:rsidP="00BA48A4">
      <w:pPr>
        <w:spacing w:after="0" w:line="276" w:lineRule="auto"/>
        <w:rPr>
          <w:rFonts w:asciiTheme="majorBidi" w:eastAsia="Arial" w:hAnsiTheme="majorBidi" w:cstheme="majorBidi"/>
          <w:b/>
          <w:bCs/>
          <w:sz w:val="24"/>
          <w:szCs w:val="24"/>
        </w:rPr>
      </w:pPr>
    </w:p>
    <w:p w:rsidR="00256C9D" w:rsidRPr="00CF377A" w:rsidRDefault="00256C9D" w:rsidP="00CA4ED0">
      <w:pPr>
        <w:spacing w:after="0" w:line="276" w:lineRule="auto"/>
        <w:rPr>
          <w:rFonts w:asciiTheme="majorBidi" w:eastAsia="Comic Sans MS" w:hAnsiTheme="majorBidi" w:cstheme="majorBidi"/>
          <w:b/>
          <w:sz w:val="28"/>
          <w:szCs w:val="28"/>
        </w:rPr>
      </w:pPr>
    </w:p>
    <w:p w:rsidR="00CA4ED0" w:rsidRPr="00CF377A" w:rsidRDefault="00256C9D" w:rsidP="00401B30">
      <w:pPr>
        <w:pStyle w:val="Titre2"/>
        <w:rPr>
          <w:rFonts w:asciiTheme="majorBidi" w:eastAsia="Times New Roman" w:hAnsiTheme="majorBidi" w:cstheme="majorBidi"/>
          <w:sz w:val="32"/>
          <w:szCs w:val="32"/>
        </w:rPr>
      </w:pPr>
      <w:bookmarkStart w:id="21" w:name="_Toc168501303"/>
      <w:r w:rsidRPr="00CF377A">
        <w:rPr>
          <w:rFonts w:asciiTheme="majorBidi" w:hAnsiTheme="majorBidi" w:cstheme="majorBidi"/>
          <w:sz w:val="32"/>
          <w:szCs w:val="32"/>
        </w:rPr>
        <w:t>LÉGISLATION ET RÈGLEMENTS :</w:t>
      </w:r>
      <w:bookmarkEnd w:id="21"/>
    </w:p>
    <w:p w:rsidR="00256C9D" w:rsidRPr="00CF377A" w:rsidRDefault="00256C9D" w:rsidP="00256C9D">
      <w:pPr>
        <w:spacing w:after="0" w:line="276" w:lineRule="auto"/>
        <w:rPr>
          <w:rFonts w:asciiTheme="majorBidi" w:eastAsia="Comic Sans MS" w:hAnsiTheme="majorBidi" w:cstheme="majorBidi"/>
          <w:b/>
          <w:sz w:val="24"/>
          <w:szCs w:val="24"/>
        </w:rPr>
      </w:pPr>
    </w:p>
    <w:p w:rsidR="00256C9D" w:rsidRPr="00CF377A" w:rsidRDefault="00256C9D" w:rsidP="00952145">
      <w:pPr>
        <w:spacing w:after="0" w:line="276" w:lineRule="auto"/>
        <w:rPr>
          <w:rFonts w:asciiTheme="majorBidi" w:eastAsia="Times New Roman" w:hAnsiTheme="majorBidi" w:cstheme="majorBidi"/>
          <w:b/>
          <w:sz w:val="24"/>
          <w:szCs w:val="24"/>
        </w:rPr>
      </w:pPr>
      <w:r w:rsidRPr="00CF377A">
        <w:rPr>
          <w:rFonts w:asciiTheme="majorBidi" w:eastAsia="Comic Sans MS" w:hAnsiTheme="majorBidi" w:cstheme="majorBidi"/>
          <w:sz w:val="24"/>
          <w:szCs w:val="24"/>
        </w:rPr>
        <w:t>Bien que certains États aient adopté des lois pour protéger les travailleurs de la santé contre la violence, le seul règlement fédéral actuellement en vigueur est la clause de devoir général de la Loi sur la sécurité et la santé au travail de 1970. Cet article exige que les employeurs fournissent un milieu de travail « exempt de dangers reconnus qui causent ou risquent de causer la mort ou des dommages physiques graves ». Toutefois, la clause de devoir général n’offre aucune recommandation précise concernant la gestion de la violence au travail. L’Occupation alSafety and Health Administration (OSHA) a publié des lignes directrices sur la prévention de la violence au travail pour les travailleurs de la santé et des services sociaux</w:t>
      </w:r>
      <w:r w:rsidRPr="00CF377A">
        <w:rPr>
          <w:rFonts w:asciiTheme="majorBidi" w:eastAsia="Times New Roman" w:hAnsiTheme="majorBidi" w:cstheme="majorBidi"/>
          <w:b/>
          <w:sz w:val="24"/>
          <w:szCs w:val="24"/>
        </w:rPr>
        <w:t xml:space="preserve"> </w:t>
      </w:r>
      <w:r w:rsidRPr="00CF377A">
        <w:rPr>
          <w:rFonts w:asciiTheme="majorBidi" w:eastAsia="Comic Sans MS" w:hAnsiTheme="majorBidi" w:cstheme="majorBidi"/>
          <w:sz w:val="24"/>
          <w:szCs w:val="24"/>
        </w:rPr>
        <w:t xml:space="preserve">Publiées pour la première fois en 1996 et mises à jour par la suite, les lignes directrices ne sont que consultatives. Les législateurs fédéraux ont proposé la « Loi sur la prévention de la violence en milieu de travail pour les travailleurs du secteur de la santé et des services sociaux » (R.H. 1195) qui ordonnerait au ministère du Travail de publier des normes obligeant les employeurs à protéger les travailleurs du secteur de la santé contre la violence en milieu de travail. Le projet de loi a été adopté par THE HOUSE en avril 2021, mais n’a pas encore fait l’objet d’un vote au Sénat .Les nouvelles normes révisées de la Commission mixte sur la prévention de la violence en milieu de travail, qui sont entrées en vigueur le 1 janvier, 2022 est donc une étape importante et bienvenue vers une sensibilisation, une prévention et une gestion accrues de la violence dans les hôpitaux agréés. Les normes s’appliquent à tous </w:t>
      </w:r>
      <w:r w:rsidRPr="00CF377A">
        <w:rPr>
          <w:rFonts w:asciiTheme="majorBidi" w:eastAsia="Comic Sans MS" w:hAnsiTheme="majorBidi" w:cstheme="majorBidi"/>
          <w:sz w:val="24"/>
          <w:szCs w:val="24"/>
        </w:rPr>
        <w:lastRenderedPageBreak/>
        <w:t>les hôpitaux et les hôpitaux à accès critique qui demandent l’accréditation de la Commission mixte</w:t>
      </w:r>
      <w:r w:rsidR="00FD728B" w:rsidRPr="00CF377A">
        <w:rPr>
          <w:rFonts w:asciiTheme="majorBidi" w:eastAsia="Comic Sans MS" w:hAnsiTheme="majorBidi" w:cstheme="majorBidi"/>
          <w:sz w:val="24"/>
          <w:szCs w:val="24"/>
        </w:rPr>
        <w:fldChar w:fldCharType="begin"/>
      </w:r>
      <w:r w:rsidR="00952145" w:rsidRPr="00CF377A">
        <w:rPr>
          <w:rFonts w:asciiTheme="majorBidi" w:eastAsia="Comic Sans MS" w:hAnsiTheme="majorBidi" w:cstheme="majorBidi"/>
          <w:sz w:val="24"/>
          <w:szCs w:val="24"/>
        </w:rPr>
        <w:instrText xml:space="preserve"> ADDIN ZOTERO_ITEM CSL_CITATION {"citationID":"CqqR142r","properties":{"formattedCitation":"(40)","plainCitation":"(40)","noteIndex":0},"citationItems":[{"id":141,"uris":["http://zotero.org/users/13432818/items/3ZZL5NK9"],"itemData":{"id":141,"type":"article-journal","abstract":"Background:\nWorkplace violence against female nurses is an increasing problem. In addition, recognizing the rights of patients can reduce such violence against female nurses. Therefore, the aim of the current study was to investigate workplace violence against female nurses in respect of patients' bill of rights at two public hospitals in Ilam in 2012.\n\nMethods:\nIn a descriptive cross-sectional research, workplace violence against female nurses was studied. Data were gathered employing a researcher made questionnaire filled out by 106 female nurses. The questionnaire was on workplace, physical and verbal violence of patients and their attendants, and also the patients' rights as respected by nursing staff. Permission of university ethics committee was obtained. Data analyses were done by T-test and ANOVA in SPSS software. \n\nResults:\nTotally, 90.6 % and 15.1 % of the participants were subjected to verbal and physical assaults by patients, respectively during last year of the study. Further, 92.5% and 11.3% of nurses experienced verbal and physical assaults by the patients' attendants, respectively. Most of the nursing staff believed that reporting aggressive attacks to the concerned officials would not be useful. A negative significant correlation was found between the aggressions of patients with age as well as marital status of nurses, (P= 0.04). Furthermore, a significant association was seen between physical violence of patients and the nurses’ recognition of the patients' bill of rights (P= 0.03). \n\nConclusions:\nDue to high rate of violence against female nurses, some proper and effective actions such as employing a trained security force along with legal punitive charges against violators through responsible officials are highly suggested.","container-title":"Journal of Injury and Violence Research","DOI":"10.5249/jivr.v9i1.779","ISSN":"2008-2053","issue":"1","journalAbbreviation":"J Inj Violence Res","note":"PMID: 28039684\nPMCID: PMC5279987","page":"1-6","source":"PubMed Central","title":"Patients’ bill of rights and effective factors of workplace violence against female nurses on duty at Ilam teaching hospitals","volume":"9","author":[{"family":"Aivazi","given":"Ali Ashraf"},{"family":"Menati","given":"Waleyeh"},{"family":"Tavan","given":"Hamed"},{"family":"Navkhasi","given":"Sasan"},{"family":"Mehrdadi","given":"Abuzar"}],"issued":{"date-parts":[["2017",1]]}}}],"schema":"https://github.com/citation-style-language/schema/raw/master/csl-citation.json"} </w:instrText>
      </w:r>
      <w:r w:rsidR="00FD728B" w:rsidRPr="00CF377A">
        <w:rPr>
          <w:rFonts w:asciiTheme="majorBidi" w:eastAsia="Comic Sans MS" w:hAnsiTheme="majorBidi" w:cstheme="majorBidi"/>
          <w:sz w:val="24"/>
          <w:szCs w:val="24"/>
        </w:rPr>
        <w:fldChar w:fldCharType="separate"/>
      </w:r>
      <w:r w:rsidR="00952145" w:rsidRPr="00CF377A">
        <w:rPr>
          <w:rFonts w:asciiTheme="majorBidi" w:hAnsiTheme="majorBidi" w:cstheme="majorBidi"/>
          <w:sz w:val="24"/>
          <w:szCs w:val="24"/>
        </w:rPr>
        <w:t>(40)</w:t>
      </w:r>
      <w:r w:rsidR="00FD728B" w:rsidRPr="00CF377A">
        <w:rPr>
          <w:rFonts w:asciiTheme="majorBidi" w:eastAsia="Comic Sans MS" w:hAnsiTheme="majorBidi" w:cstheme="majorBidi"/>
          <w:sz w:val="24"/>
          <w:szCs w:val="24"/>
        </w:rPr>
        <w:fldChar w:fldCharType="end"/>
      </w:r>
      <w:r w:rsidRPr="00CF377A">
        <w:rPr>
          <w:rFonts w:asciiTheme="majorBidi" w:eastAsia="Comic Sans MS" w:hAnsiTheme="majorBidi" w:cstheme="majorBidi"/>
          <w:sz w:val="24"/>
          <w:szCs w:val="24"/>
        </w:rPr>
        <w:t>.</w:t>
      </w:r>
    </w:p>
    <w:p w:rsidR="00CA4ED0" w:rsidRPr="00CF377A" w:rsidRDefault="00CA4ED0" w:rsidP="00CA4ED0">
      <w:pPr>
        <w:spacing w:after="200" w:line="276" w:lineRule="auto"/>
        <w:rPr>
          <w:rFonts w:asciiTheme="majorBidi" w:eastAsia="Times New Roman" w:hAnsiTheme="majorBidi" w:cstheme="majorBidi"/>
          <w:b/>
        </w:rPr>
      </w:pPr>
    </w:p>
    <w:p w:rsidR="00491E57" w:rsidRPr="00CF377A" w:rsidRDefault="00491E57" w:rsidP="00386CA0">
      <w:pPr>
        <w:spacing w:after="200" w:line="276" w:lineRule="auto"/>
        <w:ind w:left="4"/>
        <w:rPr>
          <w:rFonts w:asciiTheme="majorBidi" w:eastAsia="Arial" w:hAnsiTheme="majorBidi" w:cstheme="majorBidi"/>
          <w:b/>
          <w:bCs/>
          <w:iCs/>
          <w:sz w:val="28"/>
          <w:szCs w:val="28"/>
        </w:rPr>
      </w:pPr>
    </w:p>
    <w:p w:rsidR="00643BEC" w:rsidRPr="00CF377A" w:rsidRDefault="00643BEC" w:rsidP="00643BEC">
      <w:pPr>
        <w:spacing w:after="200" w:line="276" w:lineRule="auto"/>
        <w:ind w:left="4"/>
        <w:rPr>
          <w:rFonts w:asciiTheme="majorBidi" w:eastAsia="Arial" w:hAnsiTheme="majorBidi" w:cstheme="majorBidi"/>
          <w:iCs/>
        </w:rPr>
      </w:pPr>
    </w:p>
    <w:p w:rsidR="00CF377A" w:rsidRPr="00CF377A" w:rsidRDefault="00CF377A" w:rsidP="00CF377A">
      <w:pPr>
        <w:rPr>
          <w:rFonts w:asciiTheme="majorBidi" w:eastAsiaTheme="minorHAnsi" w:hAnsiTheme="majorBidi" w:cstheme="majorBidi"/>
          <w:b/>
          <w:bCs/>
          <w:sz w:val="96"/>
          <w:szCs w:val="96"/>
          <w:lang w:eastAsia="en-US"/>
        </w:rPr>
      </w:pPr>
    </w:p>
    <w:p w:rsidR="00CF377A" w:rsidRPr="00CF377A" w:rsidRDefault="00CF377A" w:rsidP="00CF377A">
      <w:pPr>
        <w:rPr>
          <w:rFonts w:asciiTheme="majorBidi" w:eastAsiaTheme="minorHAnsi" w:hAnsiTheme="majorBidi" w:cstheme="majorBidi"/>
          <w:b/>
          <w:bCs/>
          <w:sz w:val="96"/>
          <w:szCs w:val="96"/>
          <w:lang w:eastAsia="en-US"/>
        </w:rPr>
      </w:pPr>
    </w:p>
    <w:p w:rsidR="00CF377A" w:rsidRPr="00CF377A" w:rsidRDefault="00CF377A" w:rsidP="00CF377A">
      <w:pPr>
        <w:rPr>
          <w:rFonts w:asciiTheme="majorBidi" w:eastAsiaTheme="minorHAnsi" w:hAnsiTheme="majorBidi" w:cstheme="majorBidi"/>
          <w:b/>
          <w:bCs/>
          <w:sz w:val="96"/>
          <w:szCs w:val="96"/>
          <w:lang w:eastAsia="en-US"/>
        </w:rPr>
      </w:pPr>
    </w:p>
    <w:p w:rsidR="00CF377A" w:rsidRPr="00CF377A" w:rsidRDefault="00CF377A" w:rsidP="00CF377A">
      <w:pPr>
        <w:rPr>
          <w:rFonts w:asciiTheme="majorBidi" w:eastAsiaTheme="minorHAnsi" w:hAnsiTheme="majorBidi" w:cstheme="majorBidi"/>
          <w:b/>
          <w:bCs/>
          <w:sz w:val="96"/>
          <w:szCs w:val="96"/>
          <w:lang w:eastAsia="en-US"/>
        </w:rPr>
      </w:pPr>
    </w:p>
    <w:p w:rsidR="00CF377A" w:rsidRDefault="00CF377A" w:rsidP="00CF377A">
      <w:pPr>
        <w:rPr>
          <w:rFonts w:asciiTheme="majorBidi" w:eastAsiaTheme="minorHAnsi" w:hAnsiTheme="majorBidi" w:cstheme="majorBidi"/>
          <w:b/>
          <w:bCs/>
          <w:sz w:val="96"/>
          <w:szCs w:val="96"/>
          <w:lang w:eastAsia="en-US"/>
        </w:rPr>
      </w:pPr>
    </w:p>
    <w:p w:rsidR="00CF377A" w:rsidRDefault="00CF377A" w:rsidP="00CF377A">
      <w:pPr>
        <w:rPr>
          <w:rFonts w:asciiTheme="majorBidi" w:eastAsiaTheme="minorHAnsi" w:hAnsiTheme="majorBidi" w:cstheme="majorBidi"/>
          <w:b/>
          <w:bCs/>
          <w:sz w:val="96"/>
          <w:szCs w:val="96"/>
          <w:lang w:eastAsia="en-US"/>
        </w:rPr>
      </w:pPr>
    </w:p>
    <w:p w:rsidR="00CF377A" w:rsidRDefault="00CF377A" w:rsidP="00CF377A">
      <w:pPr>
        <w:rPr>
          <w:rFonts w:asciiTheme="majorBidi" w:eastAsiaTheme="minorHAnsi" w:hAnsiTheme="majorBidi" w:cstheme="majorBidi"/>
          <w:b/>
          <w:bCs/>
          <w:sz w:val="96"/>
          <w:szCs w:val="96"/>
          <w:lang w:eastAsia="en-US"/>
        </w:rPr>
      </w:pPr>
    </w:p>
    <w:p w:rsidR="00CF377A" w:rsidRDefault="00CF377A" w:rsidP="00CF377A">
      <w:pPr>
        <w:rPr>
          <w:rFonts w:asciiTheme="majorBidi" w:eastAsiaTheme="minorHAnsi" w:hAnsiTheme="majorBidi" w:cstheme="majorBidi"/>
          <w:b/>
          <w:bCs/>
          <w:sz w:val="96"/>
          <w:szCs w:val="96"/>
          <w:lang w:eastAsia="en-US"/>
        </w:rPr>
      </w:pPr>
    </w:p>
    <w:p w:rsidR="00CF377A" w:rsidRDefault="00CF377A" w:rsidP="00CF377A">
      <w:pPr>
        <w:rPr>
          <w:rFonts w:asciiTheme="majorBidi" w:eastAsiaTheme="minorHAnsi" w:hAnsiTheme="majorBidi" w:cstheme="majorBidi"/>
          <w:b/>
          <w:bCs/>
          <w:sz w:val="32"/>
          <w:szCs w:val="32"/>
          <w:lang w:eastAsia="en-US"/>
        </w:rPr>
      </w:pPr>
    </w:p>
    <w:p w:rsidR="00CF377A" w:rsidRDefault="00CF377A" w:rsidP="00CF377A">
      <w:pPr>
        <w:rPr>
          <w:rFonts w:asciiTheme="majorBidi" w:eastAsiaTheme="minorHAnsi" w:hAnsiTheme="majorBidi" w:cstheme="majorBidi"/>
          <w:b/>
          <w:bCs/>
          <w:sz w:val="32"/>
          <w:szCs w:val="32"/>
          <w:lang w:eastAsia="en-US"/>
        </w:rPr>
      </w:pPr>
    </w:p>
    <w:p w:rsidR="00CF377A" w:rsidRPr="006D49B2" w:rsidRDefault="0046160D" w:rsidP="006D49B2">
      <w:pPr>
        <w:pStyle w:val="Paragraphedeliste"/>
        <w:numPr>
          <w:ilvl w:val="0"/>
          <w:numId w:val="10"/>
        </w:numPr>
        <w:rPr>
          <w:rFonts w:asciiTheme="majorBidi" w:eastAsiaTheme="minorHAnsi" w:hAnsiTheme="majorBidi" w:cstheme="majorBidi"/>
          <w:b/>
          <w:bCs/>
          <w:color w:val="00B0F0"/>
          <w:sz w:val="32"/>
          <w:szCs w:val="32"/>
          <w:lang w:eastAsia="en-US"/>
        </w:rPr>
      </w:pPr>
      <w:r w:rsidRPr="006D49B2">
        <w:rPr>
          <w:rFonts w:asciiTheme="majorBidi" w:eastAsiaTheme="minorHAnsi" w:hAnsiTheme="majorBidi" w:cstheme="majorBidi"/>
          <w:b/>
          <w:bCs/>
          <w:color w:val="00B0F0"/>
          <w:sz w:val="32"/>
          <w:szCs w:val="32"/>
          <w:lang w:eastAsia="en-US"/>
        </w:rPr>
        <w:lastRenderedPageBreak/>
        <w:t xml:space="preserve">5.  </w:t>
      </w:r>
      <w:r w:rsidR="00CF377A" w:rsidRPr="006D49B2">
        <w:rPr>
          <w:rFonts w:asciiTheme="majorBidi" w:eastAsiaTheme="minorHAnsi" w:hAnsiTheme="majorBidi" w:cstheme="majorBidi"/>
          <w:b/>
          <w:bCs/>
          <w:color w:val="00B0F0"/>
          <w:sz w:val="32"/>
          <w:szCs w:val="32"/>
          <w:lang w:eastAsia="en-US"/>
        </w:rPr>
        <w:t xml:space="preserve">PARTIE PRATIQUE </w:t>
      </w:r>
    </w:p>
    <w:p w:rsidR="00CF377A" w:rsidRPr="006D49B2" w:rsidRDefault="0046160D" w:rsidP="006D49B2">
      <w:pPr>
        <w:pStyle w:val="Paragraphedeliste"/>
        <w:numPr>
          <w:ilvl w:val="0"/>
          <w:numId w:val="10"/>
        </w:numPr>
        <w:spacing w:after="200" w:line="0" w:lineRule="atLeast"/>
        <w:rPr>
          <w:rFonts w:asciiTheme="majorBidi" w:eastAsia="Arial" w:hAnsiTheme="majorBidi" w:cstheme="majorBidi"/>
          <w:b/>
          <w:color w:val="00B0F0"/>
          <w:sz w:val="28"/>
          <w:szCs w:val="28"/>
          <w:lang w:val="fr-CH" w:eastAsia="en-US"/>
        </w:rPr>
      </w:pPr>
      <w:r w:rsidRPr="006D49B2">
        <w:rPr>
          <w:rFonts w:asciiTheme="majorBidi" w:eastAsia="Arial" w:hAnsiTheme="majorBidi" w:cstheme="majorBidi"/>
          <w:b/>
          <w:color w:val="00B0F0"/>
          <w:sz w:val="28"/>
          <w:szCs w:val="28"/>
          <w:lang w:val="fr-CH" w:eastAsia="en-US"/>
        </w:rPr>
        <w:t>5.1</w:t>
      </w:r>
      <w:r w:rsidR="00CF377A" w:rsidRPr="006D49B2">
        <w:rPr>
          <w:rFonts w:asciiTheme="majorBidi" w:eastAsia="Arial" w:hAnsiTheme="majorBidi" w:cstheme="majorBidi"/>
          <w:b/>
          <w:color w:val="00B0F0"/>
          <w:sz w:val="28"/>
          <w:szCs w:val="28"/>
          <w:lang w:val="fr-CH" w:eastAsia="en-US"/>
        </w:rPr>
        <w:t xml:space="preserve"> PRESENTATION DE TERRAIN D’EXPERIMENTATION :</w:t>
      </w:r>
    </w:p>
    <w:p w:rsidR="00CF377A" w:rsidRPr="00CF377A" w:rsidRDefault="00CF377A" w:rsidP="00CF377A">
      <w:pPr>
        <w:spacing w:after="200" w:line="358" w:lineRule="auto"/>
        <w:jc w:val="both"/>
        <w:rPr>
          <w:rFonts w:asciiTheme="majorBidi" w:eastAsia="Times New Roman" w:hAnsiTheme="majorBidi" w:cstheme="majorBidi"/>
          <w:sz w:val="24"/>
          <w:szCs w:val="24"/>
          <w:lang w:val="fr-CH" w:eastAsia="en-US"/>
        </w:rPr>
      </w:pPr>
      <w:r w:rsidRPr="00CF377A">
        <w:rPr>
          <w:rFonts w:asciiTheme="majorBidi" w:eastAsia="Times New Roman" w:hAnsiTheme="majorBidi" w:cstheme="majorBidi"/>
          <w:sz w:val="24"/>
          <w:szCs w:val="24"/>
          <w:lang w:val="fr-CH" w:eastAsia="en-US"/>
        </w:rPr>
        <w:t>Pour approfondir notre étude, nous allons la compléter par une recherche pratique, d'abord nous allons décrire le lieu de l'étude ou nous nous sommes intéressées, ensuite nous expliquons la méthode utilise et les raisons qui nous ont amené à cet outil de recherche, nous parlons aussi de la population visée, après nous allons discuter des problèmes que nous avons rencontrés pendant cette étude et enfin nous achevons notre travail par l'analyse et l'–––interprétation des donnés.</w:t>
      </w:r>
    </w:p>
    <w:p w:rsidR="00CF377A" w:rsidRPr="00CF377A" w:rsidRDefault="00CF377A" w:rsidP="00CF377A">
      <w:pPr>
        <w:spacing w:after="200" w:line="358" w:lineRule="auto"/>
        <w:jc w:val="both"/>
        <w:rPr>
          <w:rFonts w:asciiTheme="majorBidi" w:eastAsia="Times New Roman" w:hAnsiTheme="majorBidi" w:cstheme="majorBidi"/>
          <w:sz w:val="24"/>
          <w:szCs w:val="24"/>
          <w:lang w:val="fr-CH" w:eastAsia="en-US"/>
        </w:rPr>
      </w:pPr>
      <w:r w:rsidRPr="00CF377A">
        <w:rPr>
          <w:rFonts w:asciiTheme="majorBidi" w:eastAsia="Calibri" w:hAnsiTheme="majorBidi" w:cstheme="majorBidi"/>
          <w:sz w:val="24"/>
          <w:szCs w:val="24"/>
          <w:lang w:val="fr-CH" w:eastAsia="en-US"/>
        </w:rPr>
        <w:t xml:space="preserve"> Cette étude mettra en évidence les facteurs qui contribuent à ces actes et proposera des solutions pour améliorer la sécurité des professionnels de la santé.</w:t>
      </w:r>
    </w:p>
    <w:p w:rsidR="00CF377A" w:rsidRPr="00CF377A" w:rsidRDefault="00CF377A" w:rsidP="00CF377A">
      <w:pPr>
        <w:spacing w:after="200" w:line="358" w:lineRule="auto"/>
        <w:jc w:val="both"/>
        <w:rPr>
          <w:rFonts w:asciiTheme="majorBidi" w:eastAsia="Times New Roman" w:hAnsiTheme="majorBidi" w:cstheme="majorBidi"/>
          <w:sz w:val="24"/>
          <w:szCs w:val="24"/>
          <w:lang w:val="fr-CH" w:eastAsia="en-US"/>
        </w:rPr>
      </w:pPr>
      <w:r w:rsidRPr="00CF377A">
        <w:rPr>
          <w:rFonts w:asciiTheme="majorBidi" w:eastAsia="Times New Roman" w:hAnsiTheme="majorBidi" w:cstheme="majorBidi"/>
          <w:sz w:val="24"/>
          <w:szCs w:val="24"/>
          <w:lang w:val="fr-CH" w:eastAsia="en-US"/>
        </w:rPr>
        <w:t>L'étude a été réalisée dans les hôpitaux de la wilaya de Laghouat, du 21 juin2023 au 21 mars 2024</w:t>
      </w:r>
    </w:p>
    <w:p w:rsidR="00CF377A" w:rsidRPr="00CF377A" w:rsidRDefault="00CF377A" w:rsidP="006D00CC">
      <w:pPr>
        <w:numPr>
          <w:ilvl w:val="0"/>
          <w:numId w:val="20"/>
        </w:numPr>
        <w:spacing w:after="200" w:line="349" w:lineRule="auto"/>
        <w:contextualSpacing/>
        <w:jc w:val="both"/>
        <w:rPr>
          <w:rFonts w:asciiTheme="majorBidi" w:eastAsia="Times New Roman" w:hAnsiTheme="majorBidi" w:cstheme="majorBidi"/>
          <w:b/>
          <w:bCs/>
          <w:sz w:val="24"/>
          <w:szCs w:val="24"/>
          <w:lang w:val="fr-CH" w:eastAsia="en-US"/>
        </w:rPr>
      </w:pPr>
      <w:r w:rsidRPr="00CF377A">
        <w:rPr>
          <w:rFonts w:asciiTheme="majorBidi" w:eastAsia="Times New Roman" w:hAnsiTheme="majorBidi" w:cstheme="majorBidi"/>
          <w:b/>
          <w:bCs/>
          <w:sz w:val="24"/>
          <w:szCs w:val="24"/>
          <w:lang w:val="fr-CH" w:eastAsia="en-US"/>
        </w:rPr>
        <w:t>Contexte :</w:t>
      </w:r>
    </w:p>
    <w:p w:rsidR="00CF377A" w:rsidRPr="00CF377A" w:rsidRDefault="00CF377A" w:rsidP="00CF377A">
      <w:pPr>
        <w:spacing w:after="200" w:line="349" w:lineRule="auto"/>
        <w:jc w:val="both"/>
        <w:rPr>
          <w:rFonts w:asciiTheme="majorBidi" w:eastAsia="Times New Roman" w:hAnsiTheme="majorBidi" w:cstheme="majorBidi"/>
          <w:sz w:val="24"/>
          <w:szCs w:val="24"/>
          <w:lang w:val="fr-CH" w:eastAsia="en-US"/>
        </w:rPr>
      </w:pPr>
      <w:r w:rsidRPr="00CF377A">
        <w:rPr>
          <w:rFonts w:asciiTheme="majorBidi" w:eastAsia="Times New Roman" w:hAnsiTheme="majorBidi" w:cstheme="majorBidi"/>
          <w:sz w:val="24"/>
          <w:szCs w:val="24"/>
          <w:lang w:val="fr-CH" w:eastAsia="en-US"/>
        </w:rPr>
        <w:t>Le contexte de ces études est la wilaya de Laghouat, en Algérie, où le personnel de santé fait face à des situations de violence au sein des établissements de santé publics. Les violences envers les travailleurs de la santé constituent un problème préoccupant et récurrent dans cette région spécifique.</w:t>
      </w:r>
    </w:p>
    <w:p w:rsidR="00CF377A" w:rsidRPr="00CF377A" w:rsidRDefault="00CF377A" w:rsidP="006D00CC">
      <w:pPr>
        <w:numPr>
          <w:ilvl w:val="0"/>
          <w:numId w:val="20"/>
        </w:numPr>
        <w:spacing w:after="200" w:line="349" w:lineRule="auto"/>
        <w:contextualSpacing/>
        <w:jc w:val="both"/>
        <w:rPr>
          <w:rFonts w:asciiTheme="majorBidi" w:eastAsia="Times New Roman" w:hAnsiTheme="majorBidi" w:cstheme="majorBidi"/>
          <w:b/>
          <w:bCs/>
          <w:sz w:val="24"/>
          <w:szCs w:val="24"/>
          <w:lang w:eastAsia="en-US"/>
        </w:rPr>
      </w:pPr>
      <w:r w:rsidRPr="00CF377A">
        <w:rPr>
          <w:rFonts w:asciiTheme="majorBidi" w:eastAsia="Calibri" w:hAnsiTheme="majorBidi" w:cstheme="majorBidi"/>
          <w:b/>
          <w:bCs/>
          <w:sz w:val="24"/>
          <w:szCs w:val="24"/>
          <w:lang w:val="fr-CH" w:eastAsia="en-US"/>
        </w:rPr>
        <w:t>Problème à résoudre :</w:t>
      </w:r>
    </w:p>
    <w:p w:rsidR="00CF377A" w:rsidRPr="00CF377A" w:rsidRDefault="00CF377A" w:rsidP="00CF377A">
      <w:pPr>
        <w:spacing w:after="200" w:line="349" w:lineRule="auto"/>
        <w:contextualSpacing/>
        <w:jc w:val="both"/>
        <w:rPr>
          <w:rFonts w:asciiTheme="majorBidi" w:eastAsia="Times New Roman" w:hAnsiTheme="majorBidi" w:cstheme="majorBidi"/>
          <w:b/>
          <w:bCs/>
          <w:sz w:val="24"/>
          <w:szCs w:val="24"/>
          <w:lang w:eastAsia="en-US"/>
        </w:rPr>
      </w:pPr>
      <w:r w:rsidRPr="00CF377A">
        <w:rPr>
          <w:rFonts w:asciiTheme="majorBidi" w:eastAsia="Calibri" w:hAnsiTheme="majorBidi" w:cstheme="majorBidi"/>
          <w:sz w:val="24"/>
          <w:szCs w:val="24"/>
          <w:lang w:val="fr-CH" w:eastAsia="en-US"/>
        </w:rPr>
        <w:t>Le problème que ces études tentent d'apporter une solution ou au moins un surcroît d'information est la prévalence et l'impact des violences envers le personnel de santé à Laghouat. Ces recherches visent à mieux comprendre l'étendue et les différents types de violences auxquels les professionnels de la santé sont confrontés, que ce soit sous forme de violence verbale, physique ou psychologique. L'objectif est d'identifier les facteurs qui contribuent à ces actes violents, tels que les situations de stress, les ressources limitées, ou les problèmes de communication, afin de proposer des solutions et des mesures de prévention adéquates.</w:t>
      </w:r>
    </w:p>
    <w:p w:rsidR="00CF377A" w:rsidRPr="00CF377A" w:rsidRDefault="00CF377A" w:rsidP="00CF377A">
      <w:pPr>
        <w:spacing w:after="200" w:line="276" w:lineRule="auto"/>
        <w:rPr>
          <w:rFonts w:asciiTheme="majorBidi" w:eastAsia="Calibri" w:hAnsiTheme="majorBidi" w:cstheme="majorBidi"/>
          <w:sz w:val="24"/>
          <w:szCs w:val="24"/>
          <w:lang w:val="fr-CH" w:eastAsia="en-US"/>
        </w:rPr>
      </w:pPr>
      <w:r w:rsidRPr="00CF377A">
        <w:rPr>
          <w:rFonts w:asciiTheme="majorBidi" w:eastAsia="Times New Roman" w:hAnsiTheme="majorBidi" w:cstheme="majorBidi"/>
          <w:sz w:val="24"/>
          <w:szCs w:val="24"/>
          <w:lang w:val="fr-CH" w:eastAsia="en-US"/>
        </w:rPr>
        <w:t xml:space="preserve">En </w:t>
      </w:r>
      <w:r w:rsidRPr="00CF377A">
        <w:rPr>
          <w:rFonts w:asciiTheme="majorBidi" w:eastAsia="Calibri" w:hAnsiTheme="majorBidi" w:cstheme="majorBidi"/>
          <w:sz w:val="24"/>
          <w:szCs w:val="24"/>
          <w:lang w:val="fr-CH" w:eastAsia="en-US"/>
        </w:rPr>
        <w:t>fournissant des données factuelles et des analyses approfondies, ces études cherchent à sensibiliser les décideurs, les gestionnaires de la santé et la communauté médicale, tout en mettant en évidence l'importance d'assurer un environnement de travail sûr et respectueux pour le personnel de santé à Laghouat.</w:t>
      </w:r>
    </w:p>
    <w:p w:rsidR="00CF377A" w:rsidRPr="00CF377A" w:rsidRDefault="00CF377A" w:rsidP="00CF377A">
      <w:pPr>
        <w:spacing w:after="200" w:line="276" w:lineRule="auto"/>
        <w:rPr>
          <w:rFonts w:asciiTheme="majorBidi" w:eastAsia="Calibri" w:hAnsiTheme="majorBidi" w:cstheme="majorBidi"/>
          <w:sz w:val="24"/>
          <w:szCs w:val="24"/>
          <w:lang w:val="fr-CH" w:eastAsia="en-US"/>
        </w:rPr>
      </w:pPr>
      <w:r w:rsidRPr="00CF377A">
        <w:rPr>
          <w:rFonts w:asciiTheme="majorBidi" w:eastAsia="Calibri" w:hAnsiTheme="majorBidi" w:cstheme="majorBidi"/>
          <w:sz w:val="24"/>
          <w:szCs w:val="24"/>
          <w:lang w:val="fr-CH" w:eastAsia="en-US"/>
        </w:rPr>
        <w:t xml:space="preserve">Le thème des violences envers le personnel de santé au niveau de la wilaya de Laghouat visent à apporter des solutions concrètes ou au moins un surcroît d'information concernant ce problème préoccupant. Le personnel de santé est confronté à des situations de violence verbale, physique et psychologique dans les établissements de santé publics de la région. En </w:t>
      </w:r>
      <w:r w:rsidRPr="00CF377A">
        <w:rPr>
          <w:rFonts w:asciiTheme="majorBidi" w:eastAsia="Calibri" w:hAnsiTheme="majorBidi" w:cstheme="majorBidi"/>
          <w:sz w:val="24"/>
          <w:szCs w:val="24"/>
          <w:lang w:val="fr-CH" w:eastAsia="en-US"/>
        </w:rPr>
        <w:lastRenderedPageBreak/>
        <w:t>réalisant ces recherches approfondies, l'objectif est de mieux comprendre l'ampleur de ces violences, leurs causes profondes et les facteurs qui contribuent à leur survenue. En identifiant ces facteurs, nous pouvons proposer des mesures de prévention efficaces et des solutions pour améliorer la sécurité et le bien-être du personnel de santé à Laghouat.</w:t>
      </w:r>
    </w:p>
    <w:p w:rsidR="00CF377A" w:rsidRPr="00CF377A" w:rsidRDefault="00CF377A" w:rsidP="00CF377A">
      <w:pPr>
        <w:spacing w:after="200" w:line="276" w:lineRule="auto"/>
        <w:rPr>
          <w:rFonts w:asciiTheme="majorBidi" w:eastAsia="Calibri" w:hAnsiTheme="majorBidi" w:cstheme="majorBidi"/>
          <w:sz w:val="24"/>
          <w:szCs w:val="24"/>
          <w:lang w:val="fr-CH" w:eastAsia="en-US"/>
        </w:rPr>
      </w:pPr>
      <w:r w:rsidRPr="00CF377A">
        <w:rPr>
          <w:rFonts w:asciiTheme="majorBidi" w:eastAsia="Calibri" w:hAnsiTheme="majorBidi" w:cstheme="majorBidi"/>
          <w:sz w:val="24"/>
          <w:szCs w:val="24"/>
          <w:lang w:val="fr-CH" w:eastAsia="en-US"/>
        </w:rPr>
        <w:t>Il est crucial de mener ce travail de recherche pour plusieurs raisons. Tout d'abord, ces violences ont un impact négatif sur la santé et le bien-être du personnel médical, ce qui peut entraîner une baisse de leur motivation, de leur engagement et de leur efficacité dans leur travail. En comprenant les effets de ces violences, nous pouvons mieux soutenir et protéger les professionnels de la santé qui jouent un rôle essentiel dans le système de soins de Laghouat.</w:t>
      </w:r>
    </w:p>
    <w:p w:rsidR="00CF377A" w:rsidRPr="00CF377A" w:rsidRDefault="00CF377A" w:rsidP="00CF377A">
      <w:pPr>
        <w:spacing w:after="200" w:line="349" w:lineRule="auto"/>
        <w:contextualSpacing/>
        <w:jc w:val="both"/>
        <w:rPr>
          <w:rFonts w:asciiTheme="majorBidi" w:eastAsia="Times New Roman" w:hAnsiTheme="majorBidi" w:cstheme="majorBidi"/>
          <w:sz w:val="24"/>
          <w:szCs w:val="24"/>
          <w:lang w:val="fr-CH" w:eastAsia="en-US"/>
        </w:rPr>
      </w:pPr>
      <w:r w:rsidRPr="00CF377A">
        <w:rPr>
          <w:rFonts w:asciiTheme="majorBidi" w:eastAsia="Calibri" w:hAnsiTheme="majorBidi" w:cstheme="majorBidi"/>
          <w:sz w:val="24"/>
          <w:szCs w:val="24"/>
          <w:lang w:val="fr-CH" w:eastAsia="en-US"/>
        </w:rPr>
        <w:t>Ensuite, cette recherche fournit des données factuelles et objectives sur la problématique des violences envers le personnel de santé, ce qui est essentiel pour sensibiliser les décideurs politiques, les gestionnaires de la santé et la communauté médicale à ce problème. En mettant en lumière les réalités de terrain, nous pouvons encourager la mise en place de politiques, de formations et de ressources spécifiques pour prévenir et gérer ces situations de violence</w:t>
      </w:r>
      <w:r w:rsidRPr="00CF377A">
        <w:rPr>
          <w:rFonts w:asciiTheme="majorBidi" w:eastAsia="Times New Roman" w:hAnsiTheme="majorBidi" w:cstheme="majorBidi"/>
          <w:sz w:val="24"/>
          <w:szCs w:val="24"/>
          <w:lang w:val="fr-CH" w:eastAsia="en-US"/>
        </w:rPr>
        <w:t>.</w:t>
      </w:r>
    </w:p>
    <w:p w:rsidR="00CF377A" w:rsidRPr="00CF377A" w:rsidRDefault="00CF377A" w:rsidP="00CF377A">
      <w:pPr>
        <w:spacing w:after="200" w:line="349" w:lineRule="auto"/>
        <w:jc w:val="both"/>
        <w:rPr>
          <w:rFonts w:asciiTheme="majorBidi" w:eastAsia="Times New Roman" w:hAnsiTheme="majorBidi" w:cstheme="majorBidi"/>
          <w:sz w:val="24"/>
          <w:szCs w:val="24"/>
          <w:lang w:val="fr-CH" w:eastAsia="en-US"/>
        </w:rPr>
      </w:pPr>
    </w:p>
    <w:p w:rsidR="00CF377A" w:rsidRPr="006D49B2" w:rsidRDefault="0046160D" w:rsidP="006D49B2">
      <w:pPr>
        <w:pStyle w:val="Paragraphedeliste"/>
        <w:numPr>
          <w:ilvl w:val="0"/>
          <w:numId w:val="10"/>
        </w:numPr>
        <w:spacing w:after="200" w:line="276" w:lineRule="auto"/>
        <w:rPr>
          <w:rFonts w:asciiTheme="majorBidi" w:eastAsia="Times New Roman" w:hAnsiTheme="majorBidi" w:cstheme="majorBidi"/>
          <w:color w:val="00B0F0"/>
          <w:sz w:val="28"/>
          <w:szCs w:val="28"/>
          <w:lang w:val="fr-CH" w:eastAsia="en-US"/>
        </w:rPr>
      </w:pPr>
      <w:r w:rsidRPr="006D49B2">
        <w:rPr>
          <w:rFonts w:asciiTheme="majorBidi" w:eastAsia="Times New Roman" w:hAnsiTheme="majorBidi" w:cstheme="majorBidi"/>
          <w:b/>
          <w:bCs/>
          <w:color w:val="00B0F0"/>
          <w:sz w:val="28"/>
          <w:szCs w:val="28"/>
          <w:lang w:val="fr-CH" w:eastAsia="en-US"/>
        </w:rPr>
        <w:t xml:space="preserve">5.2 </w:t>
      </w:r>
      <w:r w:rsidR="00CF377A" w:rsidRPr="006D49B2">
        <w:rPr>
          <w:rFonts w:asciiTheme="majorBidi" w:eastAsia="Times New Roman" w:hAnsiTheme="majorBidi" w:cstheme="majorBidi"/>
          <w:b/>
          <w:bCs/>
          <w:color w:val="00B0F0"/>
          <w:sz w:val="28"/>
          <w:szCs w:val="28"/>
          <w:lang w:val="fr-CH" w:eastAsia="en-US"/>
        </w:rPr>
        <w:t>.</w:t>
      </w:r>
      <w:r w:rsidR="00CF377A" w:rsidRPr="006D49B2">
        <w:rPr>
          <w:rFonts w:asciiTheme="majorBidi" w:eastAsia="Arial" w:hAnsiTheme="majorBidi" w:cstheme="majorBidi"/>
          <w:b/>
          <w:i/>
          <w:color w:val="00B0F0"/>
          <w:sz w:val="28"/>
          <w:szCs w:val="28"/>
          <w:lang w:val="fr-CH" w:eastAsia="en-US"/>
        </w:rPr>
        <w:t>METHODOLOGIE DE RECHERCHE :</w:t>
      </w:r>
    </w:p>
    <w:p w:rsidR="00CF377A" w:rsidRPr="00CF377A" w:rsidRDefault="00CF377A" w:rsidP="006D00CC">
      <w:pPr>
        <w:numPr>
          <w:ilvl w:val="0"/>
          <w:numId w:val="21"/>
        </w:numPr>
        <w:spacing w:after="200" w:line="276" w:lineRule="auto"/>
        <w:contextualSpacing/>
        <w:rPr>
          <w:rFonts w:asciiTheme="majorBidi" w:eastAsia="Calibri" w:hAnsiTheme="majorBidi" w:cstheme="majorBidi"/>
          <w:b/>
          <w:bCs/>
          <w:sz w:val="24"/>
          <w:szCs w:val="24"/>
          <w:lang w:val="fr-CH" w:eastAsia="en-US"/>
        </w:rPr>
      </w:pPr>
      <w:r w:rsidRPr="00CF377A">
        <w:rPr>
          <w:rFonts w:asciiTheme="majorBidi" w:eastAsia="Calibri" w:hAnsiTheme="majorBidi" w:cstheme="majorBidi"/>
          <w:b/>
          <w:bCs/>
          <w:sz w:val="24"/>
          <w:szCs w:val="24"/>
          <w:lang w:val="fr-CH" w:eastAsia="en-US"/>
        </w:rPr>
        <w:t xml:space="preserve">Méthode(s) : </w:t>
      </w:r>
    </w:p>
    <w:p w:rsidR="00CF377A" w:rsidRPr="00CF377A" w:rsidRDefault="00CF377A" w:rsidP="00CF377A">
      <w:pPr>
        <w:spacing w:after="200" w:line="276" w:lineRule="auto"/>
        <w:rPr>
          <w:rFonts w:asciiTheme="majorBidi" w:eastAsia="Calibri" w:hAnsiTheme="majorBidi" w:cstheme="majorBidi"/>
          <w:sz w:val="24"/>
          <w:szCs w:val="24"/>
          <w:lang w:val="fr-CH" w:eastAsia="en-US"/>
        </w:rPr>
      </w:pPr>
      <w:r w:rsidRPr="00CF377A">
        <w:rPr>
          <w:rFonts w:asciiTheme="majorBidi" w:eastAsia="Calibri" w:hAnsiTheme="majorBidi" w:cstheme="majorBidi"/>
          <w:sz w:val="24"/>
          <w:szCs w:val="24"/>
          <w:lang w:val="fr-CH" w:eastAsia="en-US"/>
        </w:rPr>
        <w:t>Pour aborder les différentes étapes du travail concernant les violences envers le personnel de santé au niveau de la wilaya de Laghouat, nous mettrons en place une démarche méthodologique rigoureuse. Nous envisageons une approche mixte combinant des éléments quantitatifs et qualitatifs pour une meilleure compréhension du phénomène. Voici comment nous nous y prendrons aux différentes étapes :</w:t>
      </w:r>
    </w:p>
    <w:p w:rsidR="00CF377A" w:rsidRPr="00CF377A" w:rsidRDefault="00CF377A" w:rsidP="006D00CC">
      <w:pPr>
        <w:numPr>
          <w:ilvl w:val="0"/>
          <w:numId w:val="21"/>
        </w:numPr>
        <w:spacing w:after="200" w:line="276" w:lineRule="auto"/>
        <w:contextualSpacing/>
        <w:rPr>
          <w:rFonts w:asciiTheme="majorBidi" w:eastAsia="Calibri" w:hAnsiTheme="majorBidi" w:cstheme="majorBidi"/>
          <w:b/>
          <w:bCs/>
          <w:sz w:val="24"/>
          <w:szCs w:val="24"/>
          <w:lang w:val="fr-CH" w:eastAsia="en-US"/>
        </w:rPr>
      </w:pPr>
      <w:r w:rsidRPr="00CF377A">
        <w:rPr>
          <w:rFonts w:asciiTheme="majorBidi" w:eastAsia="Calibri" w:hAnsiTheme="majorBidi" w:cstheme="majorBidi"/>
          <w:b/>
          <w:bCs/>
          <w:sz w:val="24"/>
          <w:szCs w:val="24"/>
          <w:lang w:val="fr-CH" w:eastAsia="en-US"/>
        </w:rPr>
        <w:t>Type d'étude :</w:t>
      </w:r>
    </w:p>
    <w:p w:rsidR="00CF377A" w:rsidRPr="00CF377A" w:rsidRDefault="00CF377A" w:rsidP="00CF377A">
      <w:pPr>
        <w:spacing w:after="200" w:line="276" w:lineRule="auto"/>
        <w:rPr>
          <w:rFonts w:asciiTheme="majorBidi" w:eastAsia="Calibri" w:hAnsiTheme="majorBidi" w:cstheme="majorBidi"/>
          <w:sz w:val="24"/>
          <w:szCs w:val="24"/>
          <w:lang w:val="fr-CH" w:eastAsia="en-US"/>
        </w:rPr>
      </w:pPr>
      <w:r w:rsidRPr="00CF377A">
        <w:rPr>
          <w:rFonts w:asciiTheme="majorBidi" w:eastAsia="Calibri" w:hAnsiTheme="majorBidi" w:cstheme="majorBidi"/>
          <w:sz w:val="24"/>
          <w:szCs w:val="24"/>
          <w:lang w:val="fr-CH" w:eastAsia="en-US"/>
        </w:rPr>
        <w:t xml:space="preserve"> Nous réaliserons une étude transversale descriptive. Cette approche nous permettra d'obtenir des données sur une période spécifique afin de décrire la prévalence des violences au sein des établissements de santé publics de Laghouat.</w:t>
      </w:r>
    </w:p>
    <w:p w:rsidR="00CF377A" w:rsidRPr="00CF377A" w:rsidRDefault="00CF377A" w:rsidP="00CF377A">
      <w:pPr>
        <w:spacing w:after="200" w:line="276" w:lineRule="auto"/>
        <w:rPr>
          <w:rFonts w:asciiTheme="majorBidi" w:eastAsia="Calibri" w:hAnsiTheme="majorBidi" w:cstheme="majorBidi"/>
          <w:b/>
          <w:bCs/>
          <w:sz w:val="24"/>
          <w:szCs w:val="24"/>
          <w:lang w:val="fr-CH" w:eastAsia="en-US"/>
        </w:rPr>
      </w:pPr>
      <w:r w:rsidRPr="00CF377A">
        <w:rPr>
          <w:rFonts w:asciiTheme="majorBidi" w:eastAsia="Calibri" w:hAnsiTheme="majorBidi" w:cstheme="majorBidi"/>
          <w:b/>
          <w:bCs/>
          <w:sz w:val="24"/>
          <w:szCs w:val="24"/>
          <w:lang w:val="fr-CH" w:eastAsia="en-US"/>
        </w:rPr>
        <w:t xml:space="preserve">      C. Population cible : </w:t>
      </w:r>
    </w:p>
    <w:p w:rsidR="00CF377A" w:rsidRPr="00CF377A" w:rsidRDefault="00CF377A" w:rsidP="00CF377A">
      <w:pPr>
        <w:spacing w:after="200" w:line="276" w:lineRule="auto"/>
        <w:rPr>
          <w:rFonts w:asciiTheme="majorBidi" w:eastAsia="Calibri" w:hAnsiTheme="majorBidi" w:cstheme="majorBidi"/>
          <w:sz w:val="24"/>
          <w:szCs w:val="24"/>
          <w:lang w:val="fr-CH" w:eastAsia="en-US"/>
        </w:rPr>
      </w:pPr>
      <w:r w:rsidRPr="00CF377A">
        <w:rPr>
          <w:rFonts w:asciiTheme="majorBidi" w:eastAsia="Calibri" w:hAnsiTheme="majorBidi" w:cstheme="majorBidi"/>
          <w:sz w:val="24"/>
          <w:szCs w:val="24"/>
          <w:lang w:val="fr-CH" w:eastAsia="en-US"/>
        </w:rPr>
        <w:t>La population cible sera constituée du personnel de santé travaillant dans les établissements de santé publics de la wilaya de Laghouat. Cela inclura les médecins, les infirmiers, les techniciens de laboratoire et autres membres du personnel médical.</w:t>
      </w:r>
    </w:p>
    <w:p w:rsidR="00CF377A" w:rsidRPr="00CF377A" w:rsidRDefault="00CF377A" w:rsidP="006D00CC">
      <w:pPr>
        <w:numPr>
          <w:ilvl w:val="0"/>
          <w:numId w:val="42"/>
        </w:numPr>
        <w:spacing w:after="200" w:line="276" w:lineRule="auto"/>
        <w:contextualSpacing/>
        <w:rPr>
          <w:rFonts w:asciiTheme="majorBidi" w:eastAsia="Calibri" w:hAnsiTheme="majorBidi" w:cstheme="majorBidi"/>
          <w:b/>
          <w:bCs/>
          <w:sz w:val="24"/>
          <w:szCs w:val="24"/>
          <w:lang w:val="fr-CH" w:eastAsia="en-US"/>
        </w:rPr>
      </w:pPr>
      <w:r w:rsidRPr="00CF377A">
        <w:rPr>
          <w:rFonts w:asciiTheme="majorBidi" w:eastAsia="Calibri" w:hAnsiTheme="majorBidi" w:cstheme="majorBidi"/>
          <w:b/>
          <w:bCs/>
          <w:sz w:val="24"/>
          <w:szCs w:val="24"/>
          <w:lang w:val="fr-CH" w:eastAsia="en-US"/>
        </w:rPr>
        <w:t xml:space="preserve">Méthode de collecte de données : </w:t>
      </w:r>
    </w:p>
    <w:p w:rsidR="00CF377A" w:rsidRPr="00CF377A" w:rsidRDefault="00CF377A" w:rsidP="00CF377A">
      <w:pPr>
        <w:spacing w:after="200" w:line="276" w:lineRule="auto"/>
        <w:rPr>
          <w:rFonts w:asciiTheme="majorBidi" w:eastAsia="Calibri" w:hAnsiTheme="majorBidi" w:cstheme="majorBidi"/>
          <w:sz w:val="24"/>
          <w:szCs w:val="24"/>
          <w:lang w:val="fr-CH" w:eastAsia="en-US"/>
        </w:rPr>
      </w:pPr>
      <w:r w:rsidRPr="00CF377A">
        <w:rPr>
          <w:rFonts w:asciiTheme="majorBidi" w:eastAsia="Calibri" w:hAnsiTheme="majorBidi" w:cstheme="majorBidi"/>
          <w:sz w:val="24"/>
          <w:szCs w:val="24"/>
          <w:lang w:val="fr-CH" w:eastAsia="en-US"/>
        </w:rPr>
        <w:t>Pour la collecte des données quantitatives, nous utiliserons des questionnaires standardisés et adaptés à la réalité locale. Les questionnaires seront distribués de manière anonyme aux participants afin d'obtenir des réponses franches et sincères sur leurs expériences de violences.</w:t>
      </w:r>
    </w:p>
    <w:p w:rsidR="00CF377A" w:rsidRPr="00CF377A" w:rsidRDefault="00CF377A" w:rsidP="00CF377A">
      <w:pPr>
        <w:spacing w:after="200" w:line="276" w:lineRule="auto"/>
        <w:rPr>
          <w:rFonts w:asciiTheme="majorBidi" w:eastAsia="Calibri" w:hAnsiTheme="majorBidi" w:cstheme="majorBidi"/>
          <w:b/>
          <w:bCs/>
          <w:sz w:val="24"/>
          <w:szCs w:val="24"/>
          <w:lang w:val="fr-CH" w:eastAsia="en-US"/>
        </w:rPr>
      </w:pPr>
      <w:r w:rsidRPr="00CF377A">
        <w:rPr>
          <w:rFonts w:asciiTheme="majorBidi" w:eastAsia="Calibri" w:hAnsiTheme="majorBidi" w:cstheme="majorBidi"/>
          <w:b/>
          <w:bCs/>
          <w:sz w:val="24"/>
          <w:szCs w:val="24"/>
          <w:lang w:val="fr-CH" w:eastAsia="en-US"/>
        </w:rPr>
        <w:t xml:space="preserve">     E. Méthode d'analyse des données : </w:t>
      </w:r>
    </w:p>
    <w:p w:rsidR="00CF377A" w:rsidRPr="00CF377A" w:rsidRDefault="00CF377A" w:rsidP="00CF377A">
      <w:pPr>
        <w:spacing w:after="200" w:line="276" w:lineRule="auto"/>
        <w:rPr>
          <w:rFonts w:asciiTheme="majorBidi" w:eastAsia="Calibri" w:hAnsiTheme="majorBidi" w:cstheme="majorBidi"/>
          <w:sz w:val="24"/>
          <w:szCs w:val="24"/>
          <w:lang w:val="fr-CH" w:eastAsia="en-US"/>
        </w:rPr>
      </w:pPr>
      <w:r w:rsidRPr="00CF377A">
        <w:rPr>
          <w:rFonts w:asciiTheme="majorBidi" w:eastAsia="Calibri" w:hAnsiTheme="majorBidi" w:cstheme="majorBidi"/>
          <w:sz w:val="24"/>
          <w:szCs w:val="24"/>
          <w:lang w:val="fr-CH" w:eastAsia="en-US"/>
        </w:rPr>
        <w:lastRenderedPageBreak/>
        <w:t>Les données quantitatives seront analysées à l'aide de logiciels statistiques appropriés. Nous utiliserons des techniques statistiques telles que les tests d'inférence et les analyses descriptives pour évaluer la prévalence des violences et examiner les associations avec les facteurs de risque identifiés.</w:t>
      </w:r>
    </w:p>
    <w:p w:rsidR="00CF377A" w:rsidRPr="00CF377A" w:rsidRDefault="00CF377A" w:rsidP="00CF377A">
      <w:pPr>
        <w:spacing w:after="200" w:line="276" w:lineRule="auto"/>
        <w:rPr>
          <w:rFonts w:asciiTheme="majorBidi" w:eastAsia="Calibri" w:hAnsiTheme="majorBidi" w:cstheme="majorBidi"/>
          <w:b/>
          <w:bCs/>
          <w:sz w:val="24"/>
          <w:szCs w:val="24"/>
          <w:lang w:val="fr-CH" w:eastAsia="en-US"/>
        </w:rPr>
      </w:pPr>
      <w:r w:rsidRPr="00CF377A">
        <w:rPr>
          <w:rFonts w:asciiTheme="majorBidi" w:eastAsia="Calibri" w:hAnsiTheme="majorBidi" w:cstheme="majorBidi"/>
          <w:b/>
          <w:bCs/>
          <w:sz w:val="24"/>
          <w:szCs w:val="24"/>
          <w:lang w:val="fr-CH" w:eastAsia="en-US"/>
        </w:rPr>
        <w:t xml:space="preserve">      F .Données qualitatives : </w:t>
      </w:r>
    </w:p>
    <w:p w:rsidR="00CF377A" w:rsidRPr="00CF377A" w:rsidRDefault="00CF377A" w:rsidP="00CF377A">
      <w:pPr>
        <w:spacing w:after="200" w:line="276" w:lineRule="auto"/>
        <w:rPr>
          <w:rFonts w:asciiTheme="majorBidi" w:eastAsia="Calibri" w:hAnsiTheme="majorBidi" w:cstheme="majorBidi"/>
          <w:sz w:val="24"/>
          <w:szCs w:val="24"/>
          <w:lang w:val="fr-CH" w:eastAsia="en-US"/>
        </w:rPr>
      </w:pPr>
      <w:r w:rsidRPr="00CF377A">
        <w:rPr>
          <w:rFonts w:asciiTheme="majorBidi" w:eastAsia="Calibri" w:hAnsiTheme="majorBidi" w:cstheme="majorBidi"/>
          <w:sz w:val="24"/>
          <w:szCs w:val="24"/>
          <w:lang w:val="fr-CH" w:eastAsia="en-US"/>
        </w:rPr>
        <w:t>Pour compléter les données quantitatives, nous mènerons des entretiens semi-structurés avec un échantillon de participants pour recueillir des informations plus approfondies sur leurs expériences et les impacts des violences. Ces données qualitatives seront analysées en utilisant des méthodes d'analyse de contenu pour dégager des thèmes clés et des insights supplémentaires</w:t>
      </w:r>
    </w:p>
    <w:p w:rsidR="00CF377A" w:rsidRPr="00CF377A" w:rsidRDefault="00CF377A" w:rsidP="00CF377A">
      <w:pPr>
        <w:spacing w:after="200" w:line="276" w:lineRule="auto"/>
        <w:rPr>
          <w:rFonts w:asciiTheme="majorBidi" w:eastAsia="Calibri" w:hAnsiTheme="majorBidi" w:cstheme="majorBidi"/>
          <w:b/>
          <w:bCs/>
          <w:sz w:val="24"/>
          <w:szCs w:val="24"/>
          <w:lang w:val="fr-CH" w:eastAsia="en-US"/>
        </w:rPr>
      </w:pPr>
      <w:r w:rsidRPr="00CF377A">
        <w:rPr>
          <w:rFonts w:asciiTheme="majorBidi" w:eastAsia="Calibri" w:hAnsiTheme="majorBidi" w:cstheme="majorBidi"/>
          <w:b/>
          <w:bCs/>
          <w:sz w:val="24"/>
          <w:szCs w:val="24"/>
          <w:lang w:val="fr-CH" w:eastAsia="en-US"/>
        </w:rPr>
        <w:t xml:space="preserve">      G .Discussion des résultats :</w:t>
      </w:r>
    </w:p>
    <w:p w:rsidR="00CF377A" w:rsidRPr="00CF377A" w:rsidRDefault="00CF377A" w:rsidP="00CF377A">
      <w:pPr>
        <w:spacing w:after="200" w:line="276" w:lineRule="auto"/>
        <w:rPr>
          <w:rFonts w:asciiTheme="majorBidi" w:eastAsia="Calibri" w:hAnsiTheme="majorBidi" w:cstheme="majorBidi"/>
          <w:sz w:val="24"/>
          <w:szCs w:val="24"/>
          <w:lang w:val="fr-CH" w:eastAsia="en-US"/>
        </w:rPr>
      </w:pPr>
      <w:r w:rsidRPr="00CF377A">
        <w:rPr>
          <w:rFonts w:asciiTheme="majorBidi" w:eastAsia="Calibri" w:hAnsiTheme="majorBidi" w:cstheme="majorBidi"/>
          <w:sz w:val="24"/>
          <w:szCs w:val="24"/>
          <w:lang w:val="fr-CH" w:eastAsia="en-US"/>
        </w:rPr>
        <w:t xml:space="preserve"> Nous examinerons les résultats quantitatifs et qualitatifs pour mieux comprendre la prévalence des violences, les facteurs de risque identifiés et les conséquences sur le personnel de santé. Cette discussion nous permettra de mettre en évidence les principales problématiques liées aux violences dans les établissements de santé de Laghouat.</w:t>
      </w:r>
    </w:p>
    <w:p w:rsidR="00CF377A" w:rsidRPr="00CF377A" w:rsidRDefault="00CF377A" w:rsidP="00CF377A">
      <w:pPr>
        <w:spacing w:after="200" w:line="276" w:lineRule="auto"/>
        <w:rPr>
          <w:rFonts w:asciiTheme="majorBidi" w:eastAsia="Calibri" w:hAnsiTheme="majorBidi" w:cstheme="majorBidi"/>
          <w:b/>
          <w:bCs/>
          <w:sz w:val="24"/>
          <w:szCs w:val="24"/>
          <w:lang w:val="fr-CH" w:eastAsia="en-US"/>
        </w:rPr>
      </w:pPr>
      <w:r w:rsidRPr="00CF377A">
        <w:rPr>
          <w:rFonts w:asciiTheme="majorBidi" w:eastAsia="Calibri" w:hAnsiTheme="majorBidi" w:cstheme="majorBidi"/>
          <w:b/>
          <w:bCs/>
          <w:sz w:val="24"/>
          <w:szCs w:val="24"/>
          <w:lang w:val="fr-CH" w:eastAsia="en-US"/>
        </w:rPr>
        <w:t xml:space="preserve">      H. Recommandations :</w:t>
      </w:r>
    </w:p>
    <w:p w:rsidR="00CF377A" w:rsidRPr="00CF377A" w:rsidRDefault="00CF377A" w:rsidP="00CF377A">
      <w:pPr>
        <w:spacing w:after="200" w:line="276" w:lineRule="auto"/>
        <w:rPr>
          <w:rFonts w:asciiTheme="majorBidi" w:eastAsia="Calibri" w:hAnsiTheme="majorBidi" w:cstheme="majorBidi"/>
          <w:sz w:val="24"/>
          <w:szCs w:val="24"/>
          <w:lang w:val="fr-CH" w:eastAsia="en-US"/>
        </w:rPr>
      </w:pPr>
      <w:r w:rsidRPr="00CF377A">
        <w:rPr>
          <w:rFonts w:asciiTheme="majorBidi" w:eastAsia="Calibri" w:hAnsiTheme="majorBidi" w:cstheme="majorBidi"/>
          <w:sz w:val="24"/>
          <w:szCs w:val="24"/>
          <w:lang w:val="fr-CH" w:eastAsia="en-US"/>
        </w:rPr>
        <w:t xml:space="preserve"> En nous basant sur les conclusions de l'étude, nous formulerons des recommandations concrètes pour prévenir les violences et soutenir le personnel de santé. Ces recommandations seront ciblées sur l'amélioration des politiques de sécurité, la sensibilisation et la formation du personnel médical, ainsi que la promotion d'un environnement de travail respectueux et bienveillant.</w:t>
      </w:r>
    </w:p>
    <w:p w:rsidR="00CF377A" w:rsidRPr="00CF377A" w:rsidRDefault="00CF377A" w:rsidP="00CF377A">
      <w:pPr>
        <w:spacing w:after="200" w:line="276" w:lineRule="auto"/>
        <w:rPr>
          <w:rFonts w:asciiTheme="majorBidi" w:eastAsia="Calibri" w:hAnsiTheme="majorBidi" w:cstheme="majorBidi"/>
          <w:sz w:val="24"/>
          <w:szCs w:val="24"/>
          <w:lang w:val="fr-CH" w:eastAsia="en-US"/>
        </w:rPr>
      </w:pPr>
      <w:r w:rsidRPr="00CF377A">
        <w:rPr>
          <w:rFonts w:asciiTheme="majorBidi" w:eastAsia="Calibri" w:hAnsiTheme="majorBidi" w:cstheme="majorBidi"/>
          <w:sz w:val="24"/>
          <w:szCs w:val="24"/>
          <w:lang w:val="fr-CH" w:eastAsia="en-US"/>
        </w:rPr>
        <w:t>En adoptant une approche mixte et en combinant les données quantitatives et qualitatives, cette démarche méthodologique permettra de fournir une analyse approfondie du problème des violences envers le personnel de santé à Laghouat, avec des données factuelles et des recommandations pertinentes pour une amélioration de la situation.</w:t>
      </w:r>
    </w:p>
    <w:p w:rsidR="009C4001" w:rsidRPr="009C4001" w:rsidRDefault="009C4001" w:rsidP="009C4001">
      <w:pPr>
        <w:pStyle w:val="Titre2"/>
        <w:numPr>
          <w:ilvl w:val="0"/>
          <w:numId w:val="10"/>
        </w:numPr>
        <w:spacing w:line="328" w:lineRule="auto"/>
        <w:ind w:right="4480"/>
        <w:contextualSpacing/>
        <w:rPr>
          <w:rFonts w:asciiTheme="majorBidi" w:hAnsiTheme="majorBidi" w:cstheme="majorBidi"/>
          <w:i/>
          <w:color w:val="00B0F0"/>
          <w:szCs w:val="28"/>
          <w:lang w:val="fr-CH" w:eastAsia="en-US"/>
        </w:rPr>
      </w:pPr>
      <w:bookmarkStart w:id="22" w:name="_Toc168501304"/>
      <w:r>
        <w:rPr>
          <w:rFonts w:asciiTheme="majorBidi" w:hAnsiTheme="majorBidi" w:cstheme="majorBidi"/>
          <w:i/>
          <w:color w:val="00B0F0"/>
          <w:szCs w:val="28"/>
          <w:lang w:val="fr-CH" w:eastAsia="en-US"/>
        </w:rPr>
        <w:t>5.3</w:t>
      </w:r>
      <w:r w:rsidRPr="009C4001">
        <w:rPr>
          <w:rFonts w:asciiTheme="majorBidi" w:hAnsiTheme="majorBidi" w:cstheme="majorBidi"/>
          <w:i/>
          <w:color w:val="00B0F0"/>
          <w:szCs w:val="28"/>
          <w:lang w:val="fr-CH" w:eastAsia="en-US"/>
        </w:rPr>
        <w:t>Les objectifs de recherche</w:t>
      </w:r>
      <w:r>
        <w:rPr>
          <w:rFonts w:asciiTheme="majorBidi" w:hAnsiTheme="majorBidi" w:cstheme="majorBidi"/>
          <w:i/>
          <w:color w:val="00B0F0"/>
          <w:szCs w:val="28"/>
          <w:lang w:val="fr-CH" w:eastAsia="en-US"/>
        </w:rPr>
        <w:t> :</w:t>
      </w:r>
      <w:r w:rsidRPr="009C4001">
        <w:rPr>
          <w:rFonts w:asciiTheme="majorBidi" w:hAnsiTheme="majorBidi" w:cstheme="majorBidi"/>
          <w:i/>
          <w:color w:val="00B0F0"/>
          <w:szCs w:val="28"/>
          <w:lang w:val="fr-CH" w:eastAsia="en-US"/>
        </w:rPr>
        <w:t xml:space="preserve"> 5.</w:t>
      </w:r>
      <w:r>
        <w:rPr>
          <w:rFonts w:asciiTheme="majorBidi" w:hAnsiTheme="majorBidi" w:cstheme="majorBidi"/>
          <w:i/>
          <w:color w:val="00B0F0"/>
          <w:szCs w:val="28"/>
          <w:lang w:val="fr-CH" w:eastAsia="en-US"/>
        </w:rPr>
        <w:t>3</w:t>
      </w:r>
      <w:r w:rsidRPr="009C4001">
        <w:rPr>
          <w:rFonts w:asciiTheme="majorBidi" w:hAnsiTheme="majorBidi" w:cstheme="majorBidi"/>
          <w:i/>
          <w:color w:val="00B0F0"/>
          <w:szCs w:val="28"/>
          <w:lang w:val="fr-CH" w:eastAsia="en-US"/>
        </w:rPr>
        <w:t>.1</w:t>
      </w:r>
      <w:r w:rsidR="00CF377A" w:rsidRPr="009C4001">
        <w:rPr>
          <w:rFonts w:asciiTheme="majorBidi" w:eastAsia="Calibri" w:hAnsiTheme="majorBidi" w:cstheme="majorBidi"/>
          <w:color w:val="00B0F0"/>
          <w:szCs w:val="28"/>
          <w:lang w:val="fr-CH" w:eastAsia="en-US"/>
        </w:rPr>
        <w:t>Objectif principal :</w:t>
      </w:r>
      <w:bookmarkEnd w:id="22"/>
    </w:p>
    <w:p w:rsidR="00CF377A" w:rsidRPr="00CF377A" w:rsidRDefault="00CF377A" w:rsidP="00CF377A">
      <w:pPr>
        <w:spacing w:after="200" w:line="276" w:lineRule="auto"/>
        <w:rPr>
          <w:rFonts w:asciiTheme="majorBidi" w:eastAsia="Calibri" w:hAnsiTheme="majorBidi" w:cstheme="majorBidi"/>
          <w:sz w:val="24"/>
          <w:szCs w:val="24"/>
          <w:lang w:val="fr-CH" w:eastAsia="en-US"/>
        </w:rPr>
      </w:pPr>
      <w:r w:rsidRPr="00CF377A">
        <w:rPr>
          <w:rFonts w:asciiTheme="majorBidi" w:eastAsia="Calibri" w:hAnsiTheme="majorBidi" w:cstheme="majorBidi"/>
          <w:sz w:val="24"/>
          <w:szCs w:val="24"/>
          <w:lang w:val="fr-CH" w:eastAsia="en-US"/>
        </w:rPr>
        <w:t xml:space="preserve">L'objectif principal de cette étude sur le thème des violences envers le personnel de santé au niveau de la wilaya de Laghouat est de </w:t>
      </w:r>
    </w:p>
    <w:p w:rsidR="00CF377A" w:rsidRPr="00CF377A" w:rsidRDefault="00CF377A" w:rsidP="00CF377A">
      <w:pPr>
        <w:spacing w:after="200" w:line="276" w:lineRule="auto"/>
        <w:contextualSpacing/>
        <w:rPr>
          <w:rFonts w:asciiTheme="majorBidi" w:eastAsia="Calibri" w:hAnsiTheme="majorBidi" w:cstheme="majorBidi"/>
          <w:b/>
          <w:bCs/>
          <w:color w:val="000000"/>
          <w:sz w:val="28"/>
          <w:szCs w:val="28"/>
          <w:highlight w:val="yellow"/>
          <w:lang w:val="fr-CH" w:eastAsia="en-US"/>
        </w:rPr>
      </w:pPr>
      <w:r w:rsidRPr="00CF377A">
        <w:rPr>
          <w:rFonts w:asciiTheme="majorBidi" w:eastAsia="Calibri" w:hAnsiTheme="majorBidi" w:cstheme="majorBidi"/>
          <w:b/>
          <w:bCs/>
          <w:color w:val="000000"/>
          <w:sz w:val="28"/>
          <w:szCs w:val="28"/>
          <w:highlight w:val="yellow"/>
          <w:lang w:val="fr-CH" w:eastAsia="en-US"/>
        </w:rPr>
        <w:t xml:space="preserve">Déterminer la prévalence des violences subies par le personnel de santé dans les établissements de santé publics de la région. </w:t>
      </w:r>
    </w:p>
    <w:p w:rsidR="00CF377A" w:rsidRPr="00CF377A" w:rsidRDefault="00CF377A" w:rsidP="00CF377A">
      <w:pPr>
        <w:spacing w:after="200" w:line="276" w:lineRule="auto"/>
        <w:rPr>
          <w:rFonts w:asciiTheme="majorBidi" w:eastAsia="Calibri" w:hAnsiTheme="majorBidi" w:cstheme="majorBidi"/>
          <w:sz w:val="24"/>
          <w:szCs w:val="24"/>
          <w:lang w:val="fr-CH" w:eastAsia="en-US"/>
        </w:rPr>
      </w:pPr>
      <w:r w:rsidRPr="00CF377A">
        <w:rPr>
          <w:rFonts w:asciiTheme="majorBidi" w:eastAsia="Calibri" w:hAnsiTheme="majorBidi" w:cstheme="majorBidi"/>
          <w:sz w:val="24"/>
          <w:szCs w:val="24"/>
          <w:lang w:val="fr-CH" w:eastAsia="en-US"/>
        </w:rPr>
        <w:t>Notre étude vise à fournir une évaluation quantitative de l'ampleur du problème en recueillant des données sur la fréquence et les différents types de violences (verbale, physique, psychologique) auxquels sont confrontés les travailleurs de la santé dans leur pratique quotidienne à Laghouat.</w:t>
      </w:r>
    </w:p>
    <w:p w:rsidR="00CF377A" w:rsidRPr="00CF377A" w:rsidRDefault="00CF377A" w:rsidP="00CF377A">
      <w:pPr>
        <w:spacing w:after="200" w:line="276" w:lineRule="auto"/>
        <w:rPr>
          <w:rFonts w:asciiTheme="majorBidi" w:eastAsia="Calibri" w:hAnsiTheme="majorBidi" w:cstheme="majorBidi"/>
          <w:sz w:val="24"/>
          <w:szCs w:val="24"/>
          <w:lang w:val="fr-CH" w:eastAsia="en-US"/>
        </w:rPr>
      </w:pPr>
      <w:r w:rsidRPr="00CF377A">
        <w:rPr>
          <w:rFonts w:asciiTheme="majorBidi" w:eastAsia="Calibri" w:hAnsiTheme="majorBidi" w:cstheme="majorBidi"/>
          <w:sz w:val="24"/>
          <w:szCs w:val="24"/>
          <w:lang w:val="fr-CH" w:eastAsia="en-US"/>
        </w:rPr>
        <w:lastRenderedPageBreak/>
        <w:t>Le travail de recherche sera axé sur l'obtention de réponses concrètes et mesurables concernant la prévalence des violences. En s'appuyant sur une méthodologie solide et une collecte de données rigoureuse auprès du personnel de santé des établissements de santé publics, cette étude permettra de fournir des informations essentielles sur la situation spécifique des violences envers le personnel de santé à Laghouat.</w:t>
      </w:r>
    </w:p>
    <w:p w:rsidR="00CF377A" w:rsidRPr="00CF377A" w:rsidRDefault="00CF377A" w:rsidP="00CF377A">
      <w:pPr>
        <w:spacing w:after="200" w:line="276" w:lineRule="auto"/>
        <w:rPr>
          <w:rFonts w:asciiTheme="majorBidi" w:eastAsia="Calibri" w:hAnsiTheme="majorBidi" w:cstheme="majorBidi"/>
          <w:sz w:val="24"/>
          <w:szCs w:val="24"/>
          <w:lang w:val="fr-CH" w:eastAsia="en-US"/>
        </w:rPr>
      </w:pPr>
      <w:r w:rsidRPr="00CF377A">
        <w:rPr>
          <w:rFonts w:asciiTheme="majorBidi" w:eastAsia="Calibri" w:hAnsiTheme="majorBidi" w:cstheme="majorBidi"/>
          <w:sz w:val="24"/>
          <w:szCs w:val="24"/>
          <w:lang w:val="fr-CH" w:eastAsia="en-US"/>
        </w:rPr>
        <w:t>L'objectif principal est donc de produire des données objectives et fiables, en se concentrant sur l'évaluation chiffrée de la fréquence des violences, afin de contribuer à une meilleure compréhension du problème et d'orienter la mise en place de mesures de prévention et d'intervention appropriées pour assurer la sécurité et le bien-être du personnel de santé dans la wilaya de Laghouat.</w:t>
      </w:r>
    </w:p>
    <w:p w:rsidR="00CF377A" w:rsidRPr="00357555" w:rsidRDefault="009C4001" w:rsidP="00CF377A">
      <w:pPr>
        <w:spacing w:after="200" w:line="276" w:lineRule="auto"/>
        <w:rPr>
          <w:rFonts w:asciiTheme="majorBidi" w:eastAsia="Calibri" w:hAnsiTheme="majorBidi" w:cstheme="majorBidi"/>
          <w:b/>
          <w:bCs/>
          <w:color w:val="00B0F0"/>
          <w:sz w:val="28"/>
          <w:szCs w:val="28"/>
          <w:lang w:val="fr-CH" w:eastAsia="en-US"/>
        </w:rPr>
      </w:pPr>
      <w:r>
        <w:rPr>
          <w:rFonts w:asciiTheme="majorBidi" w:eastAsia="Calibri" w:hAnsiTheme="majorBidi" w:cstheme="majorBidi"/>
          <w:b/>
          <w:bCs/>
          <w:color w:val="00B0F0"/>
          <w:sz w:val="28"/>
          <w:szCs w:val="28"/>
          <w:lang w:val="fr-CH" w:eastAsia="en-US"/>
        </w:rPr>
        <w:t>5.3.2</w:t>
      </w:r>
      <w:r w:rsidRPr="00357555">
        <w:rPr>
          <w:rFonts w:asciiTheme="majorBidi" w:eastAsia="Calibri" w:hAnsiTheme="majorBidi" w:cstheme="majorBidi"/>
          <w:b/>
          <w:bCs/>
          <w:color w:val="00B0F0"/>
          <w:sz w:val="28"/>
          <w:szCs w:val="28"/>
          <w:lang w:val="fr-CH" w:eastAsia="en-US"/>
        </w:rPr>
        <w:t>. OBJECTIFS</w:t>
      </w:r>
      <w:r w:rsidR="00CF377A" w:rsidRPr="00357555">
        <w:rPr>
          <w:rFonts w:asciiTheme="majorBidi" w:eastAsia="Calibri" w:hAnsiTheme="majorBidi" w:cstheme="majorBidi"/>
          <w:b/>
          <w:bCs/>
          <w:color w:val="00B0F0"/>
          <w:sz w:val="28"/>
          <w:szCs w:val="28"/>
          <w:lang w:val="fr-CH" w:eastAsia="en-US"/>
        </w:rPr>
        <w:t xml:space="preserve"> SECONDAIRES :</w:t>
      </w:r>
    </w:p>
    <w:p w:rsidR="00CF377A" w:rsidRPr="00CF377A" w:rsidRDefault="00CF377A" w:rsidP="00CF377A">
      <w:pPr>
        <w:spacing w:after="200" w:line="276" w:lineRule="auto"/>
        <w:rPr>
          <w:rFonts w:asciiTheme="majorBidi" w:eastAsia="Calibri" w:hAnsiTheme="majorBidi" w:cstheme="majorBidi"/>
          <w:sz w:val="24"/>
          <w:szCs w:val="24"/>
          <w:lang w:val="fr-CH" w:eastAsia="en-US"/>
        </w:rPr>
      </w:pPr>
      <w:r w:rsidRPr="00CF377A">
        <w:rPr>
          <w:rFonts w:asciiTheme="majorBidi" w:eastAsia="Calibri" w:hAnsiTheme="majorBidi" w:cstheme="majorBidi"/>
          <w:sz w:val="24"/>
          <w:szCs w:val="24"/>
          <w:lang w:val="fr-CH" w:eastAsia="en-US"/>
        </w:rPr>
        <w:t>Les objectifs secondaires de cette étude sur le thème des violences envers le personnel de santé au niveau de la wilaya de Laghouat sont multiples et peuvent être abordés en complément de l'objectif principal. Voici quelques-uns des objectifs secondaires que cette recherche peut viser à atteindre :</w:t>
      </w:r>
    </w:p>
    <w:p w:rsidR="00CF377A" w:rsidRPr="00CF377A" w:rsidRDefault="00CF377A" w:rsidP="006D00CC">
      <w:pPr>
        <w:numPr>
          <w:ilvl w:val="0"/>
          <w:numId w:val="16"/>
        </w:numPr>
        <w:spacing w:after="200" w:line="276" w:lineRule="auto"/>
        <w:contextualSpacing/>
        <w:rPr>
          <w:rFonts w:asciiTheme="majorBidi" w:eastAsia="Calibri" w:hAnsiTheme="majorBidi" w:cstheme="majorBidi"/>
          <w:b/>
          <w:bCs/>
          <w:sz w:val="24"/>
          <w:szCs w:val="24"/>
          <w:lang w:val="fr-CH" w:eastAsia="en-US"/>
        </w:rPr>
      </w:pPr>
      <w:r w:rsidRPr="00CF377A">
        <w:rPr>
          <w:rFonts w:asciiTheme="majorBidi" w:eastAsia="Calibri" w:hAnsiTheme="majorBidi" w:cstheme="majorBidi"/>
          <w:b/>
          <w:bCs/>
          <w:sz w:val="24"/>
          <w:szCs w:val="24"/>
          <w:lang w:val="fr-CH" w:eastAsia="en-US"/>
        </w:rPr>
        <w:t xml:space="preserve">Identifier les facteurs de risque des violences envers le personnel de santé au niveau de la wilaya de Laghouat : </w:t>
      </w:r>
    </w:p>
    <w:p w:rsidR="00CF377A" w:rsidRPr="00CF377A" w:rsidRDefault="00CF377A" w:rsidP="00CF377A">
      <w:pPr>
        <w:spacing w:after="200" w:line="276" w:lineRule="auto"/>
        <w:rPr>
          <w:rFonts w:asciiTheme="majorBidi" w:eastAsia="Calibri" w:hAnsiTheme="majorBidi" w:cstheme="majorBidi"/>
          <w:sz w:val="24"/>
          <w:szCs w:val="24"/>
          <w:lang w:val="fr-CH" w:eastAsia="en-US"/>
        </w:rPr>
      </w:pPr>
      <w:r w:rsidRPr="00CF377A">
        <w:rPr>
          <w:rFonts w:asciiTheme="majorBidi" w:eastAsia="Calibri" w:hAnsiTheme="majorBidi" w:cstheme="majorBidi"/>
          <w:sz w:val="24"/>
          <w:szCs w:val="24"/>
          <w:lang w:val="fr-CH" w:eastAsia="en-US"/>
        </w:rPr>
        <w:t>En analysant les données recueillies sur les violences envers le personnel de santé, cette étude peut chercher à identifier les facteurs de risque qui sont associés à une plus grande probabilité d'occurrence de ces violences. Cela peut inclure des facteurs tels que les situations de stress, les niveaux de surcharge de travail, les difficultés de communication, ou les interactions avec les patients et les familles.</w:t>
      </w:r>
    </w:p>
    <w:p w:rsidR="00CF377A" w:rsidRPr="00CF377A" w:rsidRDefault="00CF377A" w:rsidP="006D00CC">
      <w:pPr>
        <w:numPr>
          <w:ilvl w:val="0"/>
          <w:numId w:val="16"/>
        </w:numPr>
        <w:spacing w:after="200" w:line="276" w:lineRule="auto"/>
        <w:contextualSpacing/>
        <w:jc w:val="both"/>
        <w:rPr>
          <w:rFonts w:asciiTheme="majorBidi" w:eastAsia="Calibri" w:hAnsiTheme="majorBidi" w:cstheme="majorBidi"/>
          <w:b/>
          <w:bCs/>
          <w:sz w:val="24"/>
          <w:szCs w:val="24"/>
          <w:lang w:val="fr-CH" w:eastAsia="en-US"/>
        </w:rPr>
      </w:pPr>
      <w:r w:rsidRPr="00CF377A">
        <w:rPr>
          <w:rFonts w:asciiTheme="majorBidi" w:eastAsia="Calibri" w:hAnsiTheme="majorBidi" w:cstheme="majorBidi"/>
          <w:b/>
          <w:bCs/>
          <w:sz w:val="24"/>
          <w:szCs w:val="24"/>
          <w:lang w:val="fr-CH" w:eastAsia="en-US"/>
        </w:rPr>
        <w:t xml:space="preserve">Identifier les conséquences sur le personnel de santé : </w:t>
      </w:r>
    </w:p>
    <w:p w:rsidR="00CF377A" w:rsidRPr="00CF377A" w:rsidRDefault="00CF377A" w:rsidP="00CF377A">
      <w:pPr>
        <w:spacing w:after="200" w:line="276" w:lineRule="auto"/>
        <w:jc w:val="both"/>
        <w:rPr>
          <w:rFonts w:asciiTheme="majorBidi" w:eastAsia="Calibri" w:hAnsiTheme="majorBidi" w:cstheme="majorBidi"/>
          <w:b/>
          <w:bCs/>
          <w:sz w:val="24"/>
          <w:szCs w:val="24"/>
          <w:lang w:val="fr-CH" w:eastAsia="en-US"/>
        </w:rPr>
      </w:pPr>
      <w:r w:rsidRPr="00CF377A">
        <w:rPr>
          <w:rFonts w:asciiTheme="majorBidi" w:eastAsia="Calibri" w:hAnsiTheme="majorBidi" w:cstheme="majorBidi"/>
          <w:sz w:val="24"/>
          <w:szCs w:val="24"/>
          <w:lang w:val="fr-CH" w:eastAsia="en-US"/>
        </w:rPr>
        <w:t>Cette recherche peut également se pencher sur les conséquences psychologiques, physiques et professionnelles des violences subies par le personnel de santé. En comprenant les répercussions de ces actes violents sur les travailleurs de la santé, l'étude peut contribuer à sensibiliser davantage sur l'importance d'un environnement de travail sûr et respectueux.</w:t>
      </w:r>
    </w:p>
    <w:p w:rsidR="00CF377A" w:rsidRPr="00CF377A" w:rsidRDefault="00CF377A" w:rsidP="006D00CC">
      <w:pPr>
        <w:numPr>
          <w:ilvl w:val="0"/>
          <w:numId w:val="16"/>
        </w:numPr>
        <w:spacing w:after="200" w:line="276" w:lineRule="auto"/>
        <w:contextualSpacing/>
        <w:rPr>
          <w:rFonts w:asciiTheme="majorBidi" w:eastAsia="Calibri" w:hAnsiTheme="majorBidi" w:cstheme="majorBidi"/>
          <w:b/>
          <w:bCs/>
          <w:sz w:val="24"/>
          <w:szCs w:val="24"/>
          <w:lang w:val="fr-CH" w:eastAsia="en-US"/>
        </w:rPr>
      </w:pPr>
      <w:r w:rsidRPr="00CF377A">
        <w:rPr>
          <w:rFonts w:asciiTheme="majorBidi" w:eastAsia="Calibri" w:hAnsiTheme="majorBidi" w:cstheme="majorBidi"/>
          <w:b/>
          <w:bCs/>
          <w:sz w:val="24"/>
          <w:szCs w:val="24"/>
          <w:lang w:val="fr-CH" w:eastAsia="en-US"/>
        </w:rPr>
        <w:t xml:space="preserve">Evaluer les mécanismes de prévention et de soutien en place : </w:t>
      </w:r>
    </w:p>
    <w:p w:rsidR="00CF377A" w:rsidRPr="00CF377A" w:rsidRDefault="00CF377A" w:rsidP="00CF377A">
      <w:pPr>
        <w:spacing w:after="200" w:line="276" w:lineRule="auto"/>
        <w:rPr>
          <w:rFonts w:asciiTheme="majorBidi" w:eastAsia="Calibri" w:hAnsiTheme="majorBidi" w:cstheme="majorBidi"/>
          <w:sz w:val="28"/>
          <w:szCs w:val="28"/>
          <w:lang w:val="fr-CH" w:eastAsia="en-US"/>
        </w:rPr>
      </w:pPr>
      <w:r w:rsidRPr="00CF377A">
        <w:rPr>
          <w:rFonts w:asciiTheme="majorBidi" w:eastAsia="Calibri" w:hAnsiTheme="majorBidi" w:cstheme="majorBidi"/>
          <w:sz w:val="24"/>
          <w:szCs w:val="24"/>
          <w:lang w:val="fr-CH" w:eastAsia="en-US"/>
        </w:rPr>
        <w:t>Cette étude peut enquêter sur les politiques, programmes ou mécanismes de soutien déjà en place dans les établissements de santé de Laghouat pourprévenir les violences et accompagner les victimes. Une évaluation de leur efficacité permettra de formuler des recommandations pour les améliorer.</w:t>
      </w:r>
    </w:p>
    <w:p w:rsidR="00CF377A" w:rsidRPr="00CF377A" w:rsidRDefault="00CF377A" w:rsidP="006D00CC">
      <w:pPr>
        <w:numPr>
          <w:ilvl w:val="0"/>
          <w:numId w:val="16"/>
        </w:numPr>
        <w:spacing w:after="200" w:line="276" w:lineRule="auto"/>
        <w:contextualSpacing/>
        <w:rPr>
          <w:rFonts w:asciiTheme="majorBidi" w:eastAsia="Calibri" w:hAnsiTheme="majorBidi" w:cstheme="majorBidi"/>
          <w:b/>
          <w:bCs/>
          <w:sz w:val="24"/>
          <w:szCs w:val="24"/>
          <w:lang w:val="fr-CH" w:eastAsia="en-US"/>
        </w:rPr>
      </w:pPr>
      <w:r w:rsidRPr="00CF377A">
        <w:rPr>
          <w:rFonts w:asciiTheme="majorBidi" w:eastAsia="Calibri" w:hAnsiTheme="majorBidi" w:cstheme="majorBidi"/>
          <w:b/>
          <w:bCs/>
          <w:sz w:val="24"/>
          <w:szCs w:val="24"/>
          <w:lang w:val="fr-CH" w:eastAsia="en-US"/>
        </w:rPr>
        <w:t xml:space="preserve">Proposer des solutions adaptées : </w:t>
      </w:r>
    </w:p>
    <w:p w:rsidR="00CF377A" w:rsidRPr="00CF377A" w:rsidRDefault="00CF377A" w:rsidP="00CF377A">
      <w:pPr>
        <w:spacing w:after="200" w:line="276" w:lineRule="auto"/>
        <w:rPr>
          <w:rFonts w:asciiTheme="majorBidi" w:eastAsia="Calibri" w:hAnsiTheme="majorBidi" w:cstheme="majorBidi"/>
          <w:sz w:val="24"/>
          <w:szCs w:val="24"/>
          <w:lang w:val="fr-CH" w:eastAsia="en-US"/>
        </w:rPr>
      </w:pPr>
      <w:r w:rsidRPr="00CF377A">
        <w:rPr>
          <w:rFonts w:asciiTheme="majorBidi" w:eastAsia="Calibri" w:hAnsiTheme="majorBidi" w:cstheme="majorBidi"/>
          <w:sz w:val="24"/>
          <w:szCs w:val="24"/>
          <w:lang w:val="fr-CH" w:eastAsia="en-US"/>
        </w:rPr>
        <w:t>En reliant les résultats de l'étude aux objectifs secondaires, cette recherche peut contribuer à formuler des solutions et des interventions spécifiques pour réduire les violences envers le personnel de santé. Cela pourrait inclure la mise en place de formations pour le personnel, la sensibilisation des patients et de leurs familles, ainsi que des actions de plaidoyer auprès des autorités compétentes pour promouvoir un environnement de travail sûr.</w:t>
      </w:r>
    </w:p>
    <w:p w:rsidR="00CF377A" w:rsidRPr="00CF377A" w:rsidRDefault="00CF377A" w:rsidP="006D00CC">
      <w:pPr>
        <w:numPr>
          <w:ilvl w:val="0"/>
          <w:numId w:val="16"/>
        </w:numPr>
        <w:spacing w:after="200" w:line="276" w:lineRule="auto"/>
        <w:contextualSpacing/>
        <w:rPr>
          <w:rFonts w:asciiTheme="majorBidi" w:eastAsia="Calibri" w:hAnsiTheme="majorBidi" w:cstheme="majorBidi"/>
          <w:b/>
          <w:bCs/>
          <w:sz w:val="24"/>
          <w:szCs w:val="24"/>
          <w:lang w:val="fr-CH" w:eastAsia="en-US"/>
        </w:rPr>
      </w:pPr>
      <w:r w:rsidRPr="00CF377A">
        <w:rPr>
          <w:rFonts w:asciiTheme="majorBidi" w:eastAsia="Calibri" w:hAnsiTheme="majorBidi" w:cstheme="majorBidi"/>
          <w:b/>
          <w:bCs/>
          <w:sz w:val="24"/>
          <w:szCs w:val="24"/>
          <w:lang w:val="fr-CH" w:eastAsia="en-US"/>
        </w:rPr>
        <w:lastRenderedPageBreak/>
        <w:t>Contribuer à la littérature scientifique :</w:t>
      </w:r>
    </w:p>
    <w:p w:rsidR="00CF377A" w:rsidRPr="00CF377A" w:rsidRDefault="00CF377A" w:rsidP="00CF377A">
      <w:pPr>
        <w:spacing w:after="200" w:line="276" w:lineRule="auto"/>
        <w:rPr>
          <w:rFonts w:asciiTheme="majorBidi" w:eastAsia="Calibri" w:hAnsiTheme="majorBidi" w:cstheme="majorBidi"/>
          <w:sz w:val="24"/>
          <w:szCs w:val="24"/>
          <w:lang w:val="fr-CH" w:eastAsia="en-US"/>
        </w:rPr>
      </w:pPr>
      <w:r w:rsidRPr="00CF377A">
        <w:rPr>
          <w:rFonts w:asciiTheme="majorBidi" w:eastAsia="Calibri" w:hAnsiTheme="majorBidi" w:cstheme="majorBidi"/>
          <w:sz w:val="24"/>
          <w:szCs w:val="24"/>
          <w:lang w:val="fr-CH" w:eastAsia="en-US"/>
        </w:rPr>
        <w:t xml:space="preserve"> En fournissant des données originales et contextualisées sur les violences envers le personnel de santé à Laghouat, cette étude contribuera à enrichir la littérature scientifique dans ce domaine et à fournir des références pour d'autres recherches similaires dans le futur.</w:t>
      </w:r>
    </w:p>
    <w:p w:rsidR="00CF377A" w:rsidRPr="00CF377A" w:rsidRDefault="00CF377A" w:rsidP="00CF377A">
      <w:pPr>
        <w:spacing w:after="200" w:line="276" w:lineRule="auto"/>
        <w:rPr>
          <w:rFonts w:asciiTheme="majorBidi" w:eastAsia="Calibri" w:hAnsiTheme="majorBidi" w:cstheme="majorBidi"/>
          <w:sz w:val="24"/>
          <w:szCs w:val="24"/>
          <w:lang w:val="fr-CH" w:eastAsia="en-US"/>
        </w:rPr>
      </w:pPr>
    </w:p>
    <w:p w:rsidR="00CF377A" w:rsidRPr="009C4001" w:rsidRDefault="009C4001" w:rsidP="00CF377A">
      <w:pPr>
        <w:spacing w:after="200" w:line="0" w:lineRule="atLeast"/>
        <w:rPr>
          <w:rFonts w:asciiTheme="majorBidi" w:eastAsia="Arial" w:hAnsiTheme="majorBidi" w:cstheme="majorBidi"/>
          <w:b/>
          <w:color w:val="00B0F0"/>
          <w:sz w:val="28"/>
          <w:szCs w:val="28"/>
          <w:lang w:val="fr-CH" w:eastAsia="en-US"/>
        </w:rPr>
      </w:pPr>
      <w:r>
        <w:rPr>
          <w:rFonts w:asciiTheme="majorBidi" w:eastAsia="Arial" w:hAnsiTheme="majorBidi" w:cstheme="majorBidi"/>
          <w:b/>
          <w:color w:val="00B0F0"/>
          <w:sz w:val="28"/>
          <w:szCs w:val="28"/>
          <w:lang w:val="fr-CH" w:eastAsia="en-US"/>
        </w:rPr>
        <w:t xml:space="preserve">5.4. </w:t>
      </w:r>
      <w:r w:rsidR="00CF377A" w:rsidRPr="009C4001">
        <w:rPr>
          <w:rFonts w:asciiTheme="majorBidi" w:eastAsia="Arial" w:hAnsiTheme="majorBidi" w:cstheme="majorBidi"/>
          <w:b/>
          <w:color w:val="00B0F0"/>
          <w:sz w:val="28"/>
          <w:szCs w:val="28"/>
          <w:lang w:val="fr-CH" w:eastAsia="en-US"/>
        </w:rPr>
        <w:t>Approche de l’étude :</w:t>
      </w:r>
    </w:p>
    <w:p w:rsidR="00CF377A" w:rsidRPr="00CF377A" w:rsidRDefault="00CF377A" w:rsidP="00CF377A">
      <w:pPr>
        <w:spacing w:after="200" w:line="352" w:lineRule="auto"/>
        <w:jc w:val="both"/>
        <w:rPr>
          <w:rFonts w:asciiTheme="majorBidi" w:eastAsia="Times New Roman" w:hAnsiTheme="majorBidi" w:cstheme="majorBidi"/>
          <w:sz w:val="24"/>
          <w:szCs w:val="24"/>
          <w:lang w:val="fr-CH" w:eastAsia="en-US"/>
        </w:rPr>
      </w:pPr>
      <w:r w:rsidRPr="00CF377A">
        <w:rPr>
          <w:rFonts w:asciiTheme="majorBidi" w:eastAsia="Times New Roman" w:hAnsiTheme="majorBidi" w:cstheme="majorBidi"/>
          <w:sz w:val="24"/>
          <w:szCs w:val="24"/>
          <w:lang w:val="fr-CH" w:eastAsia="en-US"/>
        </w:rPr>
        <w:t>L’étude a été effectuée au niveau des hôpitaux de la wilaya de Laghouat au cours des six derniers mois.</w:t>
      </w:r>
    </w:p>
    <w:p w:rsidR="00CF377A" w:rsidRPr="00CF377A" w:rsidRDefault="00CF377A" w:rsidP="00CF377A">
      <w:pPr>
        <w:spacing w:after="200" w:line="352" w:lineRule="auto"/>
        <w:jc w:val="both"/>
        <w:rPr>
          <w:rFonts w:asciiTheme="majorBidi" w:eastAsia="Times New Roman" w:hAnsiTheme="majorBidi" w:cstheme="majorBidi"/>
          <w:sz w:val="24"/>
          <w:szCs w:val="24"/>
          <w:lang w:val="fr-CH" w:eastAsia="en-US"/>
        </w:rPr>
      </w:pPr>
      <w:r w:rsidRPr="00CF377A">
        <w:rPr>
          <w:rFonts w:asciiTheme="majorBidi" w:eastAsia="Times New Roman" w:hAnsiTheme="majorBidi" w:cstheme="majorBidi"/>
          <w:sz w:val="24"/>
          <w:szCs w:val="24"/>
          <w:lang w:val="fr-CH" w:eastAsia="en-US"/>
        </w:rPr>
        <w:t>Ce questionnaire se composait de 47 questions. Nous avons distribué 165 questionnaires dont 100 sont récupérés.</w:t>
      </w:r>
    </w:p>
    <w:p w:rsidR="00CF377A" w:rsidRPr="009C4001" w:rsidRDefault="009C4001" w:rsidP="00CF377A">
      <w:pPr>
        <w:spacing w:after="200" w:line="0" w:lineRule="atLeast"/>
        <w:rPr>
          <w:rFonts w:asciiTheme="majorBidi" w:eastAsia="Arial" w:hAnsiTheme="majorBidi" w:cstheme="majorBidi"/>
          <w:b/>
          <w:color w:val="00B0F0"/>
          <w:sz w:val="24"/>
          <w:szCs w:val="24"/>
          <w:lang w:val="fr-CH" w:eastAsia="en-US"/>
        </w:rPr>
      </w:pPr>
      <w:r>
        <w:rPr>
          <w:rFonts w:asciiTheme="majorBidi" w:eastAsia="Arial" w:hAnsiTheme="majorBidi" w:cstheme="majorBidi"/>
          <w:b/>
          <w:color w:val="00B0F0"/>
          <w:sz w:val="24"/>
          <w:szCs w:val="24"/>
          <w:lang w:val="fr-CH" w:eastAsia="en-US"/>
        </w:rPr>
        <w:t>5.4.1 .</w:t>
      </w:r>
      <w:r w:rsidR="00CF377A" w:rsidRPr="009C4001">
        <w:rPr>
          <w:rFonts w:asciiTheme="majorBidi" w:eastAsia="Arial" w:hAnsiTheme="majorBidi" w:cstheme="majorBidi"/>
          <w:b/>
          <w:color w:val="00B0F0"/>
          <w:sz w:val="24"/>
          <w:szCs w:val="24"/>
          <w:lang w:val="fr-CH" w:eastAsia="en-US"/>
        </w:rPr>
        <w:t>Le questionnaire :</w:t>
      </w:r>
    </w:p>
    <w:p w:rsidR="00CF377A" w:rsidRPr="00CF377A" w:rsidRDefault="00CF377A" w:rsidP="00CF377A">
      <w:pPr>
        <w:spacing w:after="200" w:line="355" w:lineRule="auto"/>
        <w:jc w:val="both"/>
        <w:rPr>
          <w:rFonts w:asciiTheme="majorBidi" w:eastAsia="Calibri" w:hAnsiTheme="majorBidi" w:cstheme="majorBidi"/>
          <w:sz w:val="24"/>
          <w:szCs w:val="24"/>
          <w:lang w:val="fr-CH" w:eastAsia="en-US"/>
        </w:rPr>
      </w:pPr>
      <w:r w:rsidRPr="00CF377A">
        <w:rPr>
          <w:rFonts w:asciiTheme="majorBidi" w:eastAsia="Times New Roman" w:hAnsiTheme="majorBidi" w:cstheme="majorBidi"/>
          <w:sz w:val="24"/>
          <w:szCs w:val="24"/>
          <w:lang w:val="fr-CH" w:eastAsia="en-US"/>
        </w:rPr>
        <w:t>Le questionnaire est un outil standardisé de recueil de données. Il doit être identique pour toutes les personnes interrogées et permet de comparer les résultats (en correspondance avec le cadre de l’enquête).</w:t>
      </w:r>
    </w:p>
    <w:p w:rsidR="00CF377A" w:rsidRPr="00CF377A" w:rsidRDefault="00CF377A" w:rsidP="00CF377A">
      <w:pPr>
        <w:spacing w:after="200" w:line="355" w:lineRule="auto"/>
        <w:jc w:val="both"/>
        <w:rPr>
          <w:rFonts w:asciiTheme="majorBidi" w:eastAsia="Times New Roman" w:hAnsiTheme="majorBidi" w:cstheme="majorBidi"/>
          <w:sz w:val="24"/>
          <w:szCs w:val="24"/>
          <w:lang w:val="fr-CH" w:eastAsia="en-US"/>
        </w:rPr>
      </w:pPr>
      <w:r w:rsidRPr="00CF377A">
        <w:rPr>
          <w:rFonts w:asciiTheme="majorBidi" w:eastAsia="Calibri" w:hAnsiTheme="majorBidi" w:cstheme="majorBidi"/>
          <w:sz w:val="24"/>
          <w:szCs w:val="24"/>
          <w:lang w:val="fr-CH" w:eastAsia="en-US"/>
        </w:rPr>
        <w:t xml:space="preserve"> Les questionnaires seront distribués de manière anonyme aux participants afin d'obtenir des réponses franches et sincères sur leurs expériences de violences.</w:t>
      </w:r>
    </w:p>
    <w:p w:rsidR="00CF377A" w:rsidRPr="00CF377A" w:rsidRDefault="00CF377A" w:rsidP="00CF377A">
      <w:pPr>
        <w:spacing w:after="200" w:line="355" w:lineRule="auto"/>
        <w:jc w:val="both"/>
        <w:rPr>
          <w:rFonts w:asciiTheme="majorBidi" w:eastAsia="Times New Roman" w:hAnsiTheme="majorBidi" w:cstheme="majorBidi"/>
          <w:sz w:val="24"/>
          <w:szCs w:val="24"/>
          <w:lang w:val="fr-CH" w:eastAsia="en-US"/>
        </w:rPr>
      </w:pPr>
      <w:r w:rsidRPr="00CF377A">
        <w:rPr>
          <w:rFonts w:asciiTheme="majorBidi" w:eastAsia="Times New Roman" w:hAnsiTheme="majorBidi" w:cstheme="majorBidi"/>
          <w:sz w:val="24"/>
          <w:szCs w:val="24"/>
          <w:lang w:val="fr-CH" w:eastAsia="en-US"/>
        </w:rPr>
        <w:t>C’est une série de questions ordonnées. Le questionnaire est soit distribué aux personnes soit réalisé en face à face.</w:t>
      </w:r>
    </w:p>
    <w:p w:rsidR="00CF377A" w:rsidRPr="00CF377A" w:rsidRDefault="00CF377A" w:rsidP="00CF377A">
      <w:pPr>
        <w:spacing w:after="200" w:line="352" w:lineRule="auto"/>
        <w:jc w:val="both"/>
        <w:rPr>
          <w:rFonts w:asciiTheme="majorBidi" w:eastAsia="Calibri" w:hAnsiTheme="majorBidi" w:cstheme="majorBidi"/>
          <w:sz w:val="24"/>
          <w:szCs w:val="24"/>
          <w:lang w:val="fr-CH" w:eastAsia="en-US"/>
        </w:rPr>
      </w:pPr>
      <w:r w:rsidRPr="00CF377A">
        <w:rPr>
          <w:rFonts w:asciiTheme="majorBidi" w:eastAsia="Times New Roman" w:hAnsiTheme="majorBidi" w:cstheme="majorBidi"/>
          <w:sz w:val="24"/>
          <w:szCs w:val="24"/>
          <w:lang w:val="fr-CH" w:eastAsia="en-US"/>
        </w:rPr>
        <w:t>C’est une série d’utiliser le questionnaire comme outil d’enquête</w:t>
      </w:r>
      <w:r w:rsidRPr="00CF377A">
        <w:rPr>
          <w:rFonts w:asciiTheme="majorBidi" w:eastAsia="Calibri" w:hAnsiTheme="majorBidi" w:cstheme="majorBidi"/>
          <w:sz w:val="24"/>
          <w:szCs w:val="24"/>
          <w:lang w:val="fr-CH" w:eastAsia="en-US"/>
        </w:rPr>
        <w:t>.</w:t>
      </w:r>
    </w:p>
    <w:p w:rsidR="00CF377A" w:rsidRPr="009C4001" w:rsidRDefault="009C4001" w:rsidP="00CF377A">
      <w:pPr>
        <w:spacing w:after="200" w:line="0" w:lineRule="atLeast"/>
        <w:rPr>
          <w:rFonts w:asciiTheme="majorBidi" w:eastAsia="Arial" w:hAnsiTheme="majorBidi" w:cstheme="majorBidi"/>
          <w:b/>
          <w:color w:val="00B0F0"/>
          <w:sz w:val="24"/>
          <w:szCs w:val="24"/>
          <w:lang w:val="fr-CH" w:eastAsia="en-US"/>
        </w:rPr>
      </w:pPr>
      <w:r>
        <w:rPr>
          <w:rFonts w:asciiTheme="majorBidi" w:eastAsia="Arial" w:hAnsiTheme="majorBidi" w:cstheme="majorBidi"/>
          <w:b/>
          <w:color w:val="00B0F0"/>
          <w:sz w:val="24"/>
          <w:szCs w:val="24"/>
          <w:lang w:val="fr-CH" w:eastAsia="en-US"/>
        </w:rPr>
        <w:t>5.4.2.</w:t>
      </w:r>
      <w:r w:rsidR="006D49B2">
        <w:rPr>
          <w:rFonts w:asciiTheme="majorBidi" w:eastAsia="Arial" w:hAnsiTheme="majorBidi" w:cstheme="majorBidi"/>
          <w:b/>
          <w:color w:val="00B0F0"/>
          <w:sz w:val="24"/>
          <w:szCs w:val="24"/>
          <w:lang w:val="fr-CH" w:eastAsia="en-US"/>
        </w:rPr>
        <w:t xml:space="preserve"> </w:t>
      </w:r>
      <w:r w:rsidR="00CF377A" w:rsidRPr="009C4001">
        <w:rPr>
          <w:rFonts w:asciiTheme="majorBidi" w:eastAsia="Arial" w:hAnsiTheme="majorBidi" w:cstheme="majorBidi"/>
          <w:b/>
          <w:color w:val="00B0F0"/>
          <w:sz w:val="24"/>
          <w:szCs w:val="24"/>
          <w:lang w:val="fr-CH" w:eastAsia="en-US"/>
        </w:rPr>
        <w:t>Population de l’échantillonnage :</w:t>
      </w:r>
    </w:p>
    <w:p w:rsidR="00CF377A" w:rsidRPr="00CF377A" w:rsidRDefault="00CF377A" w:rsidP="006E179B">
      <w:pPr>
        <w:spacing w:after="200" w:line="355" w:lineRule="auto"/>
        <w:jc w:val="both"/>
        <w:rPr>
          <w:rFonts w:asciiTheme="majorBidi" w:eastAsia="Times New Roman" w:hAnsiTheme="majorBidi" w:cstheme="majorBidi"/>
          <w:sz w:val="24"/>
          <w:szCs w:val="24"/>
          <w:lang w:val="fr-CH" w:eastAsia="en-US"/>
        </w:rPr>
      </w:pPr>
      <w:r w:rsidRPr="00CF377A">
        <w:rPr>
          <w:rFonts w:asciiTheme="majorBidi" w:eastAsia="Times New Roman" w:hAnsiTheme="majorBidi" w:cstheme="majorBidi"/>
          <w:sz w:val="24"/>
          <w:szCs w:val="24"/>
          <w:lang w:val="fr-CH" w:eastAsia="en-US"/>
        </w:rPr>
        <w:t xml:space="preserve">Pour mener à bien notre étude, nous avons interrogé les personnels de santé (médical, paramédicale…) exerçant dans les hôpitaux de la wilaya de Laghouat  pendant les </w:t>
      </w:r>
      <w:r w:rsidR="006E179B">
        <w:rPr>
          <w:rFonts w:asciiTheme="majorBidi" w:eastAsia="Times New Roman" w:hAnsiTheme="majorBidi" w:cstheme="majorBidi"/>
          <w:sz w:val="24"/>
          <w:szCs w:val="24"/>
          <w:lang w:val="fr-CH" w:eastAsia="en-US"/>
        </w:rPr>
        <w:t>six</w:t>
      </w:r>
      <w:r w:rsidRPr="00CF377A">
        <w:rPr>
          <w:rFonts w:asciiTheme="majorBidi" w:eastAsia="Times New Roman" w:hAnsiTheme="majorBidi" w:cstheme="majorBidi"/>
          <w:sz w:val="24"/>
          <w:szCs w:val="24"/>
          <w:lang w:val="fr-CH" w:eastAsia="en-US"/>
        </w:rPr>
        <w:t xml:space="preserve"> derniers mois.</w:t>
      </w:r>
    </w:p>
    <w:p w:rsidR="00CF377A" w:rsidRDefault="00CF377A" w:rsidP="00CF377A">
      <w:pPr>
        <w:spacing w:after="200" w:line="355" w:lineRule="auto"/>
        <w:jc w:val="both"/>
        <w:rPr>
          <w:rFonts w:asciiTheme="majorBidi" w:eastAsia="Times New Roman" w:hAnsiTheme="majorBidi" w:cstheme="majorBidi"/>
          <w:sz w:val="24"/>
          <w:szCs w:val="24"/>
          <w:lang w:val="fr-CH" w:eastAsia="en-US"/>
        </w:rPr>
      </w:pPr>
    </w:p>
    <w:p w:rsidR="00357555" w:rsidRDefault="00357555" w:rsidP="00CF377A">
      <w:pPr>
        <w:spacing w:after="200" w:line="355" w:lineRule="auto"/>
        <w:jc w:val="both"/>
        <w:rPr>
          <w:rFonts w:asciiTheme="majorBidi" w:eastAsia="Times New Roman" w:hAnsiTheme="majorBidi" w:cstheme="majorBidi"/>
          <w:sz w:val="24"/>
          <w:szCs w:val="24"/>
          <w:lang w:val="fr-CH" w:eastAsia="en-US"/>
        </w:rPr>
      </w:pPr>
    </w:p>
    <w:p w:rsidR="00357555" w:rsidRDefault="00357555" w:rsidP="00CF377A">
      <w:pPr>
        <w:spacing w:after="200" w:line="355" w:lineRule="auto"/>
        <w:jc w:val="both"/>
        <w:rPr>
          <w:rFonts w:asciiTheme="majorBidi" w:eastAsia="Times New Roman" w:hAnsiTheme="majorBidi" w:cstheme="majorBidi"/>
          <w:sz w:val="24"/>
          <w:szCs w:val="24"/>
          <w:lang w:val="fr-CH" w:eastAsia="en-US"/>
        </w:rPr>
      </w:pPr>
    </w:p>
    <w:p w:rsidR="00357555" w:rsidRDefault="00357555" w:rsidP="00CF377A">
      <w:pPr>
        <w:spacing w:after="200" w:line="355" w:lineRule="auto"/>
        <w:jc w:val="both"/>
        <w:rPr>
          <w:rFonts w:asciiTheme="majorBidi" w:eastAsia="Times New Roman" w:hAnsiTheme="majorBidi" w:cstheme="majorBidi"/>
          <w:sz w:val="24"/>
          <w:szCs w:val="24"/>
          <w:lang w:val="fr-CH" w:eastAsia="en-US"/>
        </w:rPr>
      </w:pPr>
    </w:p>
    <w:p w:rsidR="00357555" w:rsidRPr="00CF377A" w:rsidRDefault="00357555" w:rsidP="00CF377A">
      <w:pPr>
        <w:spacing w:after="200" w:line="355" w:lineRule="auto"/>
        <w:jc w:val="both"/>
        <w:rPr>
          <w:rFonts w:asciiTheme="majorBidi" w:eastAsia="Times New Roman" w:hAnsiTheme="majorBidi" w:cstheme="majorBidi"/>
          <w:sz w:val="24"/>
          <w:szCs w:val="24"/>
          <w:lang w:val="fr-CH" w:eastAsia="en-US"/>
        </w:rPr>
      </w:pPr>
    </w:p>
    <w:p w:rsidR="00CF377A" w:rsidRPr="009C4001" w:rsidRDefault="00CF377A" w:rsidP="006D00CC">
      <w:pPr>
        <w:pStyle w:val="Paragraphedeliste"/>
        <w:numPr>
          <w:ilvl w:val="1"/>
          <w:numId w:val="43"/>
        </w:numPr>
        <w:spacing w:after="200" w:line="355" w:lineRule="auto"/>
        <w:jc w:val="both"/>
        <w:rPr>
          <w:rFonts w:asciiTheme="majorBidi" w:eastAsia="Times New Roman" w:hAnsiTheme="majorBidi" w:cstheme="majorBidi"/>
          <w:color w:val="00B0F0"/>
          <w:sz w:val="24"/>
          <w:szCs w:val="24"/>
          <w:lang w:val="fr-CH" w:eastAsia="en-US"/>
        </w:rPr>
      </w:pPr>
      <w:r w:rsidRPr="009C4001">
        <w:rPr>
          <w:rFonts w:asciiTheme="majorBidi" w:eastAsia="Times New Roman" w:hAnsiTheme="majorBidi" w:cstheme="majorBidi"/>
          <w:b/>
          <w:i/>
          <w:color w:val="00B0F0"/>
          <w:sz w:val="24"/>
          <w:szCs w:val="24"/>
          <w:lang w:eastAsia="en-US"/>
        </w:rPr>
        <w:lastRenderedPageBreak/>
        <w:t>L'ANALYSE  ET L'INTERPRETATION DES RESULTATS:</w:t>
      </w:r>
    </w:p>
    <w:p w:rsidR="00CF377A" w:rsidRPr="001F13B7" w:rsidRDefault="00CF377A" w:rsidP="001F13B7">
      <w:pPr>
        <w:spacing w:after="200" w:line="349" w:lineRule="auto"/>
        <w:jc w:val="both"/>
        <w:rPr>
          <w:rFonts w:asciiTheme="majorBidi" w:eastAsia="Times New Roman" w:hAnsiTheme="majorBidi" w:cstheme="majorBidi"/>
          <w:b/>
          <w:bCs/>
          <w:color w:val="00B0F0"/>
          <w:sz w:val="24"/>
          <w:szCs w:val="24"/>
          <w:lang w:val="fr-CH" w:eastAsia="en-US"/>
        </w:rPr>
      </w:pPr>
      <w:r w:rsidRPr="00CF377A">
        <w:rPr>
          <w:rFonts w:asciiTheme="majorBidi" w:eastAsia="Times New Roman" w:hAnsiTheme="majorBidi" w:cstheme="majorBidi"/>
          <w:b/>
          <w:bCs/>
          <w:sz w:val="24"/>
          <w:szCs w:val="24"/>
          <w:lang w:val="fr-CH" w:eastAsia="en-US"/>
        </w:rPr>
        <w:t xml:space="preserve">      </w:t>
      </w:r>
      <w:r w:rsidR="001F13B7" w:rsidRPr="001F13B7">
        <w:rPr>
          <w:rFonts w:asciiTheme="majorBidi" w:eastAsia="Times New Roman" w:hAnsiTheme="majorBidi" w:cstheme="majorBidi"/>
          <w:b/>
          <w:bCs/>
          <w:color w:val="00B0F0"/>
          <w:sz w:val="24"/>
          <w:szCs w:val="24"/>
          <w:lang w:val="fr-CH" w:eastAsia="en-US"/>
        </w:rPr>
        <w:t>5.6.1.</w:t>
      </w:r>
      <w:r w:rsidRPr="001F13B7">
        <w:rPr>
          <w:rFonts w:asciiTheme="majorBidi" w:eastAsia="Times New Roman" w:hAnsiTheme="majorBidi" w:cstheme="majorBidi"/>
          <w:b/>
          <w:bCs/>
          <w:color w:val="00B0F0"/>
          <w:sz w:val="24"/>
          <w:szCs w:val="24"/>
          <w:lang w:val="fr-CH" w:eastAsia="en-US"/>
        </w:rPr>
        <w:t xml:space="preserve">  L’analyse de questionnaire :</w:t>
      </w:r>
    </w:p>
    <w:p w:rsidR="00CF377A" w:rsidRPr="00CF377A" w:rsidRDefault="00CF377A" w:rsidP="00CF377A">
      <w:pPr>
        <w:spacing w:after="200" w:line="276" w:lineRule="auto"/>
        <w:rPr>
          <w:rFonts w:asciiTheme="majorBidi" w:eastAsia="Times New Roman" w:hAnsiTheme="majorBidi" w:cstheme="majorBidi"/>
          <w:sz w:val="24"/>
          <w:szCs w:val="24"/>
          <w:lang w:val="fr-CH" w:eastAsia="en-US"/>
        </w:rPr>
      </w:pPr>
      <w:r w:rsidRPr="00CF377A">
        <w:rPr>
          <w:rFonts w:asciiTheme="majorBidi" w:eastAsia="Times New Roman" w:hAnsiTheme="majorBidi" w:cstheme="majorBidi"/>
          <w:sz w:val="24"/>
          <w:szCs w:val="24"/>
          <w:lang w:val="fr-CH" w:eastAsia="en-US"/>
        </w:rPr>
        <w:t>Les résultats que nous avons grâce à votre questionnaire seront analysés par les interprétations et des représentations graphiques.</w:t>
      </w:r>
    </w:p>
    <w:p w:rsidR="00CF377A" w:rsidRPr="00CF377A" w:rsidRDefault="00CF377A" w:rsidP="00CF377A">
      <w:pPr>
        <w:rPr>
          <w:rFonts w:asciiTheme="majorBidi" w:eastAsiaTheme="minorHAnsi" w:hAnsiTheme="majorBidi" w:cstheme="majorBidi"/>
          <w:b/>
          <w:bCs/>
          <w:sz w:val="24"/>
          <w:szCs w:val="24"/>
          <w:lang w:eastAsia="en-US"/>
        </w:rPr>
      </w:pPr>
      <w:r w:rsidRPr="00CF377A">
        <w:rPr>
          <w:rFonts w:asciiTheme="majorBidi" w:eastAsiaTheme="minorHAnsi" w:hAnsiTheme="majorBidi" w:cstheme="majorBidi"/>
          <w:b/>
          <w:bCs/>
          <w:sz w:val="24"/>
          <w:szCs w:val="24"/>
          <w:lang w:eastAsia="en-US"/>
        </w:rPr>
        <w:t>1/Sexe :</w:t>
      </w:r>
    </w:p>
    <w:tbl>
      <w:tblPr>
        <w:tblStyle w:val="Grilledutableau"/>
        <w:tblW w:w="6623" w:type="dxa"/>
        <w:tblLayout w:type="fixed"/>
        <w:tblLook w:val="0000" w:firstRow="0" w:lastRow="0" w:firstColumn="0" w:lastColumn="0" w:noHBand="0" w:noVBand="0"/>
      </w:tblPr>
      <w:tblGrid>
        <w:gridCol w:w="1260"/>
        <w:gridCol w:w="1477"/>
        <w:gridCol w:w="1770"/>
        <w:gridCol w:w="2116"/>
      </w:tblGrid>
      <w:tr w:rsidR="00CF377A" w:rsidRPr="00CF377A" w:rsidTr="00CF377A">
        <w:trPr>
          <w:trHeight w:val="773"/>
        </w:trPr>
        <w:tc>
          <w:tcPr>
            <w:tcW w:w="2737" w:type="dxa"/>
            <w:gridSpan w:val="2"/>
            <w:tcBorders>
              <w:tl2br w:val="single" w:sz="4" w:space="0" w:color="auto"/>
            </w:tcBorders>
          </w:tcPr>
          <w:p w:rsidR="00CF377A" w:rsidRPr="00CF377A" w:rsidRDefault="00CF377A" w:rsidP="00CF377A">
            <w:pPr>
              <w:rPr>
                <w:rFonts w:asciiTheme="majorBidi" w:hAnsiTheme="majorBidi" w:cstheme="majorBidi"/>
                <w:b/>
                <w:bCs/>
                <w:sz w:val="24"/>
                <w:szCs w:val="24"/>
              </w:rPr>
            </w:pPr>
          </w:p>
        </w:tc>
        <w:tc>
          <w:tcPr>
            <w:tcW w:w="177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Fréquence</w:t>
            </w:r>
          </w:p>
        </w:tc>
        <w:tc>
          <w:tcPr>
            <w:tcW w:w="2116"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Pourcentage</w:t>
            </w:r>
          </w:p>
        </w:tc>
      </w:tr>
      <w:tr w:rsidR="00CF377A" w:rsidRPr="00CF377A" w:rsidTr="00CF377A">
        <w:trPr>
          <w:trHeight w:val="318"/>
        </w:trPr>
        <w:tc>
          <w:tcPr>
            <w:tcW w:w="1260" w:type="dxa"/>
            <w:vMerge w:val="restart"/>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Valide</w:t>
            </w:r>
          </w:p>
        </w:tc>
        <w:tc>
          <w:tcPr>
            <w:tcW w:w="1477"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homme</w:t>
            </w:r>
          </w:p>
        </w:tc>
        <w:tc>
          <w:tcPr>
            <w:tcW w:w="177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38</w:t>
            </w:r>
          </w:p>
        </w:tc>
        <w:tc>
          <w:tcPr>
            <w:tcW w:w="2116"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38,0</w:t>
            </w:r>
          </w:p>
        </w:tc>
      </w:tr>
      <w:tr w:rsidR="00CF377A" w:rsidRPr="00CF377A" w:rsidTr="00CF377A">
        <w:trPr>
          <w:trHeight w:val="338"/>
        </w:trPr>
        <w:tc>
          <w:tcPr>
            <w:tcW w:w="1260" w:type="dxa"/>
            <w:vMerge/>
          </w:tcPr>
          <w:p w:rsidR="00CF377A" w:rsidRPr="00CF377A" w:rsidRDefault="00CF377A" w:rsidP="00CF377A">
            <w:pPr>
              <w:rPr>
                <w:rFonts w:asciiTheme="majorBidi" w:hAnsiTheme="majorBidi" w:cstheme="majorBidi"/>
                <w:b/>
                <w:bCs/>
                <w:sz w:val="24"/>
                <w:szCs w:val="24"/>
                <w:lang w:val="en-US"/>
              </w:rPr>
            </w:pPr>
          </w:p>
        </w:tc>
        <w:tc>
          <w:tcPr>
            <w:tcW w:w="1477"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femme</w:t>
            </w:r>
          </w:p>
        </w:tc>
        <w:tc>
          <w:tcPr>
            <w:tcW w:w="177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62</w:t>
            </w:r>
          </w:p>
        </w:tc>
        <w:tc>
          <w:tcPr>
            <w:tcW w:w="2116"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62,0</w:t>
            </w:r>
          </w:p>
        </w:tc>
      </w:tr>
      <w:tr w:rsidR="00CF377A" w:rsidRPr="00CF377A" w:rsidTr="00CF377A">
        <w:trPr>
          <w:trHeight w:val="328"/>
        </w:trPr>
        <w:tc>
          <w:tcPr>
            <w:tcW w:w="1260" w:type="dxa"/>
            <w:vMerge/>
          </w:tcPr>
          <w:p w:rsidR="00CF377A" w:rsidRPr="00CF377A" w:rsidRDefault="00CF377A" w:rsidP="00CF377A">
            <w:pPr>
              <w:rPr>
                <w:rFonts w:asciiTheme="majorBidi" w:hAnsiTheme="majorBidi" w:cstheme="majorBidi"/>
                <w:b/>
                <w:bCs/>
                <w:sz w:val="24"/>
                <w:szCs w:val="24"/>
                <w:lang w:val="en-US"/>
              </w:rPr>
            </w:pPr>
          </w:p>
        </w:tc>
        <w:tc>
          <w:tcPr>
            <w:tcW w:w="1477"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Total</w:t>
            </w:r>
          </w:p>
        </w:tc>
        <w:tc>
          <w:tcPr>
            <w:tcW w:w="177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100</w:t>
            </w:r>
          </w:p>
        </w:tc>
        <w:tc>
          <w:tcPr>
            <w:tcW w:w="2116"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100,0</w:t>
            </w:r>
          </w:p>
        </w:tc>
      </w:tr>
    </w:tbl>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noProof/>
          <w:sz w:val="24"/>
          <w:szCs w:val="24"/>
          <w:lang w:eastAsia="en-US"/>
        </w:rPr>
      </w:pPr>
      <w:r w:rsidRPr="00CF377A">
        <w:rPr>
          <w:rFonts w:asciiTheme="majorBidi" w:eastAsiaTheme="minorHAnsi" w:hAnsiTheme="majorBidi" w:cstheme="majorBidi"/>
          <w:b/>
          <w:bCs/>
          <w:sz w:val="24"/>
          <w:szCs w:val="24"/>
          <w:lang w:eastAsia="en-US"/>
        </w:rPr>
        <w:t>Commentaire:</w:t>
      </w:r>
      <w:r w:rsidRPr="00CF377A">
        <w:rPr>
          <w:rFonts w:asciiTheme="majorBidi" w:eastAsiaTheme="minorHAnsi" w:hAnsiTheme="majorBidi" w:cstheme="majorBidi"/>
          <w:sz w:val="24"/>
          <w:szCs w:val="24"/>
          <w:lang w:eastAsia="en-US"/>
        </w:rPr>
        <w:t xml:space="preserve"> Ce tableau présente la distribution des répondants selon le sexe, tel qu'obtenu à partir des réponses recueillies dans le questionnaire. Sur les 100 répondants interrogés, 38 étaient des hommes (38%) et 62 étaient des femmes (62%). </w:t>
      </w:r>
    </w:p>
    <w:p w:rsidR="00CF377A" w:rsidRPr="00CF377A" w:rsidRDefault="00CF377A" w:rsidP="00CF377A">
      <w:pPr>
        <w:rPr>
          <w:rFonts w:asciiTheme="majorBidi" w:eastAsiaTheme="minorHAnsi" w:hAnsiTheme="majorBidi" w:cstheme="majorBidi"/>
          <w:b/>
          <w:bCs/>
          <w:sz w:val="24"/>
          <w:szCs w:val="24"/>
          <w:lang w:eastAsia="en-US"/>
        </w:rPr>
      </w:pPr>
      <w:r w:rsidRPr="00CF377A">
        <w:rPr>
          <w:rFonts w:asciiTheme="majorBidi" w:eastAsiaTheme="minorHAnsi" w:hAnsiTheme="majorBidi" w:cstheme="majorBidi"/>
          <w:noProof/>
          <w:lang w:val="en-US" w:eastAsia="en-US"/>
        </w:rPr>
        <w:drawing>
          <wp:inline distT="0" distB="0" distL="0" distR="0" wp14:anchorId="6184AE2A" wp14:editId="3A1A7E8A">
            <wp:extent cx="5486400" cy="3333750"/>
            <wp:effectExtent l="0" t="0" r="0" b="0"/>
            <wp:docPr id="7" name="Graphique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CF377A" w:rsidRPr="00CF377A" w:rsidRDefault="00CF377A" w:rsidP="00CF377A">
      <w:pPr>
        <w:rPr>
          <w:rFonts w:asciiTheme="majorBidi" w:eastAsiaTheme="minorHAnsi" w:hAnsiTheme="majorBidi" w:cstheme="majorBidi"/>
          <w:b/>
          <w:bCs/>
          <w:sz w:val="28"/>
          <w:szCs w:val="28"/>
          <w:lang w:eastAsia="en-US"/>
        </w:rPr>
      </w:pPr>
      <w:r w:rsidRPr="00CF377A">
        <w:rPr>
          <w:rFonts w:asciiTheme="majorBidi" w:eastAsiaTheme="minorHAnsi" w:hAnsiTheme="majorBidi" w:cstheme="majorBidi"/>
          <w:b/>
          <w:bCs/>
          <w:sz w:val="28"/>
          <w:szCs w:val="28"/>
          <w:lang w:eastAsia="en-US"/>
        </w:rPr>
        <w:t>Diagramme circulaire illustrant les réponses relatives au sexe</w:t>
      </w: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357555" w:rsidRPr="005711BA" w:rsidRDefault="00357555"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val="en-US" w:eastAsia="en-US"/>
        </w:rPr>
      </w:pPr>
      <w:r w:rsidRPr="00CF377A">
        <w:rPr>
          <w:rFonts w:asciiTheme="majorBidi" w:eastAsiaTheme="minorHAnsi" w:hAnsiTheme="majorBidi" w:cstheme="majorBidi"/>
          <w:b/>
          <w:bCs/>
          <w:sz w:val="24"/>
          <w:szCs w:val="24"/>
          <w:lang w:val="en-US" w:eastAsia="en-US"/>
        </w:rPr>
        <w:lastRenderedPageBreak/>
        <w:t>2/Age:</w:t>
      </w:r>
    </w:p>
    <w:tbl>
      <w:tblPr>
        <w:tblStyle w:val="Grilledutableau"/>
        <w:tblW w:w="9531" w:type="dxa"/>
        <w:tblLayout w:type="fixed"/>
        <w:tblLook w:val="0000" w:firstRow="0" w:lastRow="0" w:firstColumn="0" w:lastColumn="0" w:noHBand="0" w:noVBand="0"/>
      </w:tblPr>
      <w:tblGrid>
        <w:gridCol w:w="1221"/>
        <w:gridCol w:w="2874"/>
        <w:gridCol w:w="1823"/>
        <w:gridCol w:w="3613"/>
      </w:tblGrid>
      <w:tr w:rsidR="00CF377A" w:rsidRPr="00CF377A" w:rsidTr="00CF377A">
        <w:trPr>
          <w:trHeight w:val="520"/>
        </w:trPr>
        <w:tc>
          <w:tcPr>
            <w:tcW w:w="4095" w:type="dxa"/>
            <w:gridSpan w:val="2"/>
            <w:tcBorders>
              <w:tl2br w:val="single" w:sz="4" w:space="0" w:color="auto"/>
            </w:tcBorders>
          </w:tcPr>
          <w:p w:rsidR="00CF377A" w:rsidRPr="00CF377A" w:rsidRDefault="00CF377A" w:rsidP="00CF377A">
            <w:pPr>
              <w:rPr>
                <w:rFonts w:asciiTheme="majorBidi" w:hAnsiTheme="majorBidi" w:cstheme="majorBidi"/>
                <w:b/>
                <w:bCs/>
                <w:sz w:val="24"/>
                <w:szCs w:val="24"/>
                <w:lang w:val="en-US"/>
              </w:rPr>
            </w:pPr>
          </w:p>
        </w:tc>
        <w:tc>
          <w:tcPr>
            <w:tcW w:w="1823"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Fréquence</w:t>
            </w:r>
          </w:p>
        </w:tc>
        <w:tc>
          <w:tcPr>
            <w:tcW w:w="3613"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Pourcentage</w:t>
            </w:r>
          </w:p>
        </w:tc>
      </w:tr>
      <w:tr w:rsidR="00CF377A" w:rsidRPr="00CF377A" w:rsidTr="00CF377A">
        <w:trPr>
          <w:trHeight w:val="301"/>
        </w:trPr>
        <w:tc>
          <w:tcPr>
            <w:tcW w:w="1221" w:type="dxa"/>
            <w:vMerge w:val="restart"/>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Valide</w:t>
            </w:r>
          </w:p>
        </w:tc>
        <w:tc>
          <w:tcPr>
            <w:tcW w:w="2874"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20-30ans</w:t>
            </w:r>
          </w:p>
        </w:tc>
        <w:tc>
          <w:tcPr>
            <w:tcW w:w="1823"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56</w:t>
            </w:r>
          </w:p>
        </w:tc>
        <w:tc>
          <w:tcPr>
            <w:tcW w:w="3613"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56,0</w:t>
            </w:r>
          </w:p>
        </w:tc>
      </w:tr>
      <w:tr w:rsidR="00CF377A" w:rsidRPr="00CF377A" w:rsidTr="00CF377A">
        <w:trPr>
          <w:trHeight w:val="319"/>
        </w:trPr>
        <w:tc>
          <w:tcPr>
            <w:tcW w:w="1221" w:type="dxa"/>
            <w:vMerge/>
          </w:tcPr>
          <w:p w:rsidR="00CF377A" w:rsidRPr="00CF377A" w:rsidRDefault="00CF377A" w:rsidP="00CF377A">
            <w:pPr>
              <w:rPr>
                <w:rFonts w:asciiTheme="majorBidi" w:hAnsiTheme="majorBidi" w:cstheme="majorBidi"/>
                <w:b/>
                <w:bCs/>
                <w:sz w:val="24"/>
                <w:szCs w:val="24"/>
                <w:lang w:val="en-US"/>
              </w:rPr>
            </w:pPr>
          </w:p>
        </w:tc>
        <w:tc>
          <w:tcPr>
            <w:tcW w:w="2874"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30-40ans</w:t>
            </w:r>
          </w:p>
        </w:tc>
        <w:tc>
          <w:tcPr>
            <w:tcW w:w="1823"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24</w:t>
            </w:r>
          </w:p>
        </w:tc>
        <w:tc>
          <w:tcPr>
            <w:tcW w:w="3613"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24,0</w:t>
            </w:r>
          </w:p>
        </w:tc>
      </w:tr>
      <w:tr w:rsidR="00CF377A" w:rsidRPr="00CF377A" w:rsidTr="00CF377A">
        <w:trPr>
          <w:trHeight w:val="520"/>
        </w:trPr>
        <w:tc>
          <w:tcPr>
            <w:tcW w:w="1221" w:type="dxa"/>
            <w:vMerge/>
          </w:tcPr>
          <w:p w:rsidR="00CF377A" w:rsidRPr="00CF377A" w:rsidRDefault="00CF377A" w:rsidP="00CF377A">
            <w:pPr>
              <w:rPr>
                <w:rFonts w:asciiTheme="majorBidi" w:hAnsiTheme="majorBidi" w:cstheme="majorBidi"/>
                <w:b/>
                <w:bCs/>
                <w:sz w:val="24"/>
                <w:szCs w:val="24"/>
                <w:lang w:val="en-US"/>
              </w:rPr>
            </w:pPr>
          </w:p>
        </w:tc>
        <w:tc>
          <w:tcPr>
            <w:tcW w:w="2874"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superieur à 40ans</w:t>
            </w:r>
          </w:p>
        </w:tc>
        <w:tc>
          <w:tcPr>
            <w:tcW w:w="1823"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20</w:t>
            </w:r>
          </w:p>
        </w:tc>
        <w:tc>
          <w:tcPr>
            <w:tcW w:w="3613"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20,0</w:t>
            </w:r>
          </w:p>
        </w:tc>
      </w:tr>
      <w:tr w:rsidR="00CF377A" w:rsidRPr="00CF377A" w:rsidTr="00CF377A">
        <w:trPr>
          <w:trHeight w:val="535"/>
        </w:trPr>
        <w:tc>
          <w:tcPr>
            <w:tcW w:w="1221" w:type="dxa"/>
            <w:vMerge/>
          </w:tcPr>
          <w:p w:rsidR="00CF377A" w:rsidRPr="00CF377A" w:rsidRDefault="00CF377A" w:rsidP="00CF377A">
            <w:pPr>
              <w:rPr>
                <w:rFonts w:asciiTheme="majorBidi" w:hAnsiTheme="majorBidi" w:cstheme="majorBidi"/>
                <w:b/>
                <w:bCs/>
                <w:sz w:val="24"/>
                <w:szCs w:val="24"/>
                <w:lang w:val="en-US"/>
              </w:rPr>
            </w:pPr>
          </w:p>
        </w:tc>
        <w:tc>
          <w:tcPr>
            <w:tcW w:w="2874"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Total</w:t>
            </w:r>
          </w:p>
        </w:tc>
        <w:tc>
          <w:tcPr>
            <w:tcW w:w="1823"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100</w:t>
            </w:r>
          </w:p>
        </w:tc>
        <w:tc>
          <w:tcPr>
            <w:tcW w:w="3613"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100,0</w:t>
            </w:r>
          </w:p>
        </w:tc>
      </w:tr>
    </w:tbl>
    <w:p w:rsidR="00CF377A" w:rsidRPr="00CF377A" w:rsidRDefault="00CF377A" w:rsidP="00CF377A">
      <w:pPr>
        <w:rPr>
          <w:rFonts w:asciiTheme="majorBidi" w:eastAsiaTheme="minorHAnsi" w:hAnsiTheme="majorBidi" w:cstheme="majorBidi"/>
          <w:b/>
          <w:bCs/>
          <w:sz w:val="24"/>
          <w:szCs w:val="24"/>
          <w:lang w:eastAsia="en-US"/>
        </w:rPr>
      </w:pPr>
      <w:r w:rsidRPr="00CF377A">
        <w:rPr>
          <w:rFonts w:asciiTheme="majorBidi" w:eastAsiaTheme="minorHAnsi" w:hAnsiTheme="majorBidi" w:cstheme="majorBidi"/>
          <w:b/>
          <w:bCs/>
          <w:sz w:val="24"/>
          <w:szCs w:val="24"/>
          <w:lang w:eastAsia="en-US"/>
        </w:rPr>
        <w:t>Commentaire:</w:t>
      </w:r>
      <w:r w:rsidRPr="00CF377A">
        <w:rPr>
          <w:rFonts w:asciiTheme="majorBidi" w:eastAsiaTheme="minorHAnsi" w:hAnsiTheme="majorBidi" w:cstheme="majorBidi"/>
          <w:sz w:val="24"/>
          <w:szCs w:val="24"/>
          <w:lang w:eastAsia="en-US"/>
        </w:rPr>
        <w:t xml:space="preserve"> Sur les 100 participants interrogés, 56 étaient âgés de 20 à 30 ans (56%), 24 étaient âgés de 30 à 40 ans (24%), et 20 étaient âgés de plus de 40 ans (20%).</w:t>
      </w: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r w:rsidRPr="00CF377A">
        <w:rPr>
          <w:rFonts w:asciiTheme="majorBidi" w:eastAsiaTheme="minorHAnsi" w:hAnsiTheme="majorBidi" w:cstheme="majorBidi"/>
          <w:b/>
          <w:bCs/>
          <w:noProof/>
          <w:sz w:val="24"/>
          <w:szCs w:val="24"/>
          <w:lang w:val="en-US" w:eastAsia="en-US"/>
        </w:rPr>
        <w:drawing>
          <wp:anchor distT="0" distB="0" distL="114300" distR="114300" simplePos="0" relativeHeight="251615232" behindDoc="0" locked="0" layoutInCell="1" allowOverlap="1" wp14:anchorId="25754296" wp14:editId="1E882ECA">
            <wp:simplePos x="0" y="0"/>
            <wp:positionH relativeFrom="margin">
              <wp:align>left</wp:align>
            </wp:positionH>
            <wp:positionV relativeFrom="paragraph">
              <wp:posOffset>8255</wp:posOffset>
            </wp:positionV>
            <wp:extent cx="5311775" cy="3095625"/>
            <wp:effectExtent l="0" t="0" r="3175" b="9525"/>
            <wp:wrapNone/>
            <wp:docPr id="16"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311775" cy="3095625"/>
                    </a:xfrm>
                    <a:prstGeom prst="rect">
                      <a:avLst/>
                    </a:prstGeom>
                    <a:noFill/>
                    <a:ln>
                      <a:noFill/>
                    </a:ln>
                  </pic:spPr>
                </pic:pic>
              </a:graphicData>
            </a:graphic>
          </wp:anchor>
        </w:drawing>
      </w:r>
    </w:p>
    <w:p w:rsidR="00CF377A" w:rsidRPr="00CF377A" w:rsidRDefault="00CF377A" w:rsidP="00CF377A">
      <w:pPr>
        <w:rPr>
          <w:rFonts w:asciiTheme="majorBidi" w:eastAsiaTheme="minorHAnsi" w:hAnsiTheme="majorBidi" w:cstheme="majorBidi"/>
          <w:b/>
          <w:bCs/>
          <w:sz w:val="24"/>
          <w:szCs w:val="24"/>
          <w:lang w:val="en-US" w:eastAsia="en-US"/>
        </w:rPr>
      </w:pPr>
      <w:r w:rsidRPr="00CF377A">
        <w:rPr>
          <w:rFonts w:asciiTheme="majorBidi" w:eastAsiaTheme="minorHAnsi" w:hAnsiTheme="majorBidi" w:cstheme="majorBidi"/>
          <w:b/>
          <w:bCs/>
          <w:sz w:val="24"/>
          <w:szCs w:val="24"/>
          <w:lang w:val="en-US" w:eastAsia="en-US"/>
        </w:rPr>
        <w:t>3/Profession:</w:t>
      </w:r>
    </w:p>
    <w:p w:rsidR="00CF377A" w:rsidRPr="00CF377A" w:rsidRDefault="00CF377A" w:rsidP="00CF377A">
      <w:pPr>
        <w:rPr>
          <w:rFonts w:asciiTheme="majorBidi" w:eastAsiaTheme="minorHAnsi" w:hAnsiTheme="majorBidi" w:cstheme="majorBidi"/>
          <w:b/>
          <w:bCs/>
          <w:sz w:val="24"/>
          <w:szCs w:val="24"/>
          <w:lang w:val="en-US" w:eastAsia="en-US"/>
        </w:rPr>
      </w:pPr>
    </w:p>
    <w:p w:rsidR="00CF377A" w:rsidRPr="00CF377A" w:rsidRDefault="00CF377A" w:rsidP="00CF377A">
      <w:pPr>
        <w:rPr>
          <w:rFonts w:asciiTheme="majorBidi" w:eastAsiaTheme="minorHAnsi" w:hAnsiTheme="majorBidi" w:cstheme="majorBidi"/>
          <w:b/>
          <w:bCs/>
          <w:sz w:val="24"/>
          <w:szCs w:val="24"/>
          <w:lang w:val="en-US" w:eastAsia="en-US"/>
        </w:rPr>
      </w:pPr>
    </w:p>
    <w:p w:rsidR="00CF377A" w:rsidRPr="00CF377A" w:rsidRDefault="00CF377A" w:rsidP="00CF377A">
      <w:pPr>
        <w:rPr>
          <w:rFonts w:asciiTheme="majorBidi" w:eastAsiaTheme="minorHAnsi" w:hAnsiTheme="majorBidi" w:cstheme="majorBidi"/>
          <w:b/>
          <w:bCs/>
          <w:sz w:val="24"/>
          <w:szCs w:val="24"/>
          <w:lang w:val="en-US" w:eastAsia="en-US"/>
        </w:rPr>
      </w:pPr>
    </w:p>
    <w:p w:rsidR="00CF377A" w:rsidRPr="00CF377A" w:rsidRDefault="00CF377A" w:rsidP="00CF377A">
      <w:pPr>
        <w:rPr>
          <w:rFonts w:asciiTheme="majorBidi" w:eastAsiaTheme="minorHAnsi" w:hAnsiTheme="majorBidi" w:cstheme="majorBidi"/>
          <w:b/>
          <w:bCs/>
          <w:sz w:val="24"/>
          <w:szCs w:val="24"/>
          <w:lang w:val="en-US" w:eastAsia="en-US"/>
        </w:rPr>
      </w:pPr>
    </w:p>
    <w:p w:rsidR="00CF377A" w:rsidRPr="00CF377A" w:rsidRDefault="00CF377A" w:rsidP="00CF377A">
      <w:pPr>
        <w:rPr>
          <w:rFonts w:asciiTheme="majorBidi" w:eastAsiaTheme="minorHAnsi" w:hAnsiTheme="majorBidi" w:cstheme="majorBidi"/>
          <w:b/>
          <w:bCs/>
          <w:sz w:val="24"/>
          <w:szCs w:val="24"/>
          <w:lang w:val="en-US" w:eastAsia="en-US"/>
        </w:rPr>
      </w:pPr>
    </w:p>
    <w:p w:rsidR="00CF377A" w:rsidRPr="00CF377A" w:rsidRDefault="00CF377A" w:rsidP="00CF377A">
      <w:pPr>
        <w:rPr>
          <w:rFonts w:asciiTheme="majorBidi" w:eastAsiaTheme="minorHAnsi" w:hAnsiTheme="majorBidi" w:cstheme="majorBidi"/>
          <w:b/>
          <w:bCs/>
          <w:sz w:val="24"/>
          <w:szCs w:val="24"/>
          <w:lang w:val="en-US" w:eastAsia="en-US"/>
        </w:rPr>
      </w:pPr>
    </w:p>
    <w:p w:rsidR="00CF377A" w:rsidRPr="00CF377A" w:rsidRDefault="00CF377A" w:rsidP="00CF377A">
      <w:pPr>
        <w:rPr>
          <w:rFonts w:asciiTheme="majorBidi" w:eastAsiaTheme="minorHAnsi" w:hAnsiTheme="majorBidi" w:cstheme="majorBidi"/>
          <w:b/>
          <w:bCs/>
          <w:sz w:val="24"/>
          <w:szCs w:val="24"/>
          <w:lang w:val="en-US" w:eastAsia="en-US"/>
        </w:rPr>
      </w:pPr>
    </w:p>
    <w:p w:rsidR="00CF377A" w:rsidRPr="00CF377A" w:rsidRDefault="00CF377A" w:rsidP="00CF377A">
      <w:pPr>
        <w:rPr>
          <w:rFonts w:asciiTheme="majorBidi" w:eastAsiaTheme="minorHAnsi" w:hAnsiTheme="majorBidi" w:cstheme="majorBidi"/>
          <w:b/>
          <w:bCs/>
          <w:sz w:val="24"/>
          <w:szCs w:val="24"/>
          <w:lang w:val="en-US" w:eastAsia="en-US"/>
        </w:rPr>
      </w:pPr>
      <w:r w:rsidRPr="00CF377A">
        <w:rPr>
          <w:rFonts w:asciiTheme="majorBidi" w:eastAsiaTheme="minorHAnsi" w:hAnsiTheme="majorBidi" w:cstheme="majorBidi"/>
          <w:b/>
          <w:bCs/>
          <w:sz w:val="24"/>
          <w:szCs w:val="24"/>
          <w:lang w:val="en-US" w:eastAsia="en-US"/>
        </w:rPr>
        <w:t>32</w:t>
      </w:r>
    </w:p>
    <w:p w:rsidR="00CF377A" w:rsidRPr="00CF377A" w:rsidRDefault="00CF377A" w:rsidP="00CF377A">
      <w:pPr>
        <w:rPr>
          <w:rFonts w:asciiTheme="majorBidi" w:eastAsiaTheme="minorHAnsi" w:hAnsiTheme="majorBidi" w:cstheme="majorBidi"/>
          <w:b/>
          <w:bCs/>
          <w:sz w:val="24"/>
          <w:szCs w:val="24"/>
          <w:lang w:val="en-US" w:eastAsia="en-US"/>
        </w:rPr>
      </w:pPr>
    </w:p>
    <w:p w:rsidR="00CF377A" w:rsidRPr="00CF377A" w:rsidRDefault="00CF377A" w:rsidP="00CF377A">
      <w:pPr>
        <w:rPr>
          <w:rFonts w:asciiTheme="majorBidi" w:eastAsiaTheme="minorHAnsi" w:hAnsiTheme="majorBidi" w:cstheme="majorBidi"/>
          <w:b/>
          <w:bCs/>
          <w:sz w:val="24"/>
          <w:szCs w:val="24"/>
          <w:lang w:val="en-US" w:eastAsia="en-US"/>
        </w:rPr>
      </w:pPr>
      <w:r w:rsidRPr="00CF377A">
        <w:rPr>
          <w:rFonts w:asciiTheme="majorBidi" w:eastAsiaTheme="minorHAnsi" w:hAnsiTheme="majorBidi" w:cstheme="majorBidi"/>
          <w:b/>
          <w:bCs/>
          <w:sz w:val="24"/>
          <w:szCs w:val="24"/>
          <w:lang w:val="en-US" w:eastAsia="en-US"/>
        </w:rPr>
        <w:t>3/Profession:</w:t>
      </w:r>
    </w:p>
    <w:tbl>
      <w:tblPr>
        <w:tblStyle w:val="Grilledutableau"/>
        <w:tblW w:w="9571" w:type="dxa"/>
        <w:tblLayout w:type="fixed"/>
        <w:tblLook w:val="0000" w:firstRow="0" w:lastRow="0" w:firstColumn="0" w:lastColumn="0" w:noHBand="0" w:noVBand="0"/>
      </w:tblPr>
      <w:tblGrid>
        <w:gridCol w:w="1321"/>
        <w:gridCol w:w="4019"/>
        <w:gridCol w:w="1967"/>
        <w:gridCol w:w="2264"/>
      </w:tblGrid>
      <w:tr w:rsidR="00CF377A" w:rsidRPr="00CF377A" w:rsidTr="00CF377A">
        <w:trPr>
          <w:trHeight w:val="446"/>
        </w:trPr>
        <w:tc>
          <w:tcPr>
            <w:tcW w:w="5340" w:type="dxa"/>
            <w:gridSpan w:val="2"/>
            <w:tcBorders>
              <w:tl2br w:val="single" w:sz="4" w:space="0" w:color="auto"/>
            </w:tcBorders>
          </w:tcPr>
          <w:p w:rsidR="00CF377A" w:rsidRPr="00CF377A" w:rsidRDefault="00CF377A" w:rsidP="00CF377A">
            <w:pPr>
              <w:rPr>
                <w:rFonts w:asciiTheme="majorBidi" w:hAnsiTheme="majorBidi" w:cstheme="majorBidi"/>
                <w:b/>
                <w:bCs/>
                <w:sz w:val="24"/>
                <w:szCs w:val="24"/>
                <w:lang w:val="en-US"/>
              </w:rPr>
            </w:pPr>
          </w:p>
        </w:tc>
        <w:tc>
          <w:tcPr>
            <w:tcW w:w="1967"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Fréquence</w:t>
            </w:r>
          </w:p>
        </w:tc>
        <w:tc>
          <w:tcPr>
            <w:tcW w:w="2264"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Pourcentage</w:t>
            </w:r>
          </w:p>
        </w:tc>
      </w:tr>
      <w:tr w:rsidR="00CF377A" w:rsidRPr="00CF377A" w:rsidTr="00CF377A">
        <w:trPr>
          <w:trHeight w:val="438"/>
        </w:trPr>
        <w:tc>
          <w:tcPr>
            <w:tcW w:w="1321" w:type="dxa"/>
            <w:vMerge w:val="restart"/>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Valide</w:t>
            </w:r>
          </w:p>
        </w:tc>
        <w:tc>
          <w:tcPr>
            <w:tcW w:w="4018"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médecin généraliste</w:t>
            </w:r>
          </w:p>
        </w:tc>
        <w:tc>
          <w:tcPr>
            <w:tcW w:w="1967"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27</w:t>
            </w:r>
          </w:p>
        </w:tc>
        <w:tc>
          <w:tcPr>
            <w:tcW w:w="2264"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27,0</w:t>
            </w:r>
          </w:p>
        </w:tc>
      </w:tr>
      <w:tr w:rsidR="00CF377A" w:rsidRPr="00CF377A" w:rsidTr="00CF377A">
        <w:trPr>
          <w:trHeight w:val="274"/>
        </w:trPr>
        <w:tc>
          <w:tcPr>
            <w:tcW w:w="1321" w:type="dxa"/>
            <w:vMerge/>
          </w:tcPr>
          <w:p w:rsidR="00CF377A" w:rsidRPr="00CF377A" w:rsidRDefault="00CF377A" w:rsidP="00CF377A">
            <w:pPr>
              <w:rPr>
                <w:rFonts w:asciiTheme="majorBidi" w:hAnsiTheme="majorBidi" w:cstheme="majorBidi"/>
                <w:b/>
                <w:bCs/>
                <w:sz w:val="24"/>
                <w:szCs w:val="24"/>
                <w:lang w:val="en-US"/>
              </w:rPr>
            </w:pPr>
          </w:p>
        </w:tc>
        <w:tc>
          <w:tcPr>
            <w:tcW w:w="4018"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médecin spécialiste</w:t>
            </w:r>
          </w:p>
        </w:tc>
        <w:tc>
          <w:tcPr>
            <w:tcW w:w="1967"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17</w:t>
            </w:r>
          </w:p>
        </w:tc>
        <w:tc>
          <w:tcPr>
            <w:tcW w:w="2264"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17,0</w:t>
            </w:r>
          </w:p>
        </w:tc>
      </w:tr>
      <w:tr w:rsidR="00CF377A" w:rsidRPr="00CF377A" w:rsidTr="00CF377A">
        <w:trPr>
          <w:trHeight w:val="266"/>
        </w:trPr>
        <w:tc>
          <w:tcPr>
            <w:tcW w:w="1321" w:type="dxa"/>
            <w:vMerge/>
          </w:tcPr>
          <w:p w:rsidR="00CF377A" w:rsidRPr="00CF377A" w:rsidRDefault="00CF377A" w:rsidP="00CF377A">
            <w:pPr>
              <w:rPr>
                <w:rFonts w:asciiTheme="majorBidi" w:hAnsiTheme="majorBidi" w:cstheme="majorBidi"/>
                <w:b/>
                <w:bCs/>
                <w:sz w:val="24"/>
                <w:szCs w:val="24"/>
                <w:lang w:val="en-US"/>
              </w:rPr>
            </w:pPr>
          </w:p>
        </w:tc>
        <w:tc>
          <w:tcPr>
            <w:tcW w:w="4018"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infirmier(e)</w:t>
            </w:r>
          </w:p>
        </w:tc>
        <w:tc>
          <w:tcPr>
            <w:tcW w:w="1967"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40</w:t>
            </w:r>
          </w:p>
        </w:tc>
        <w:tc>
          <w:tcPr>
            <w:tcW w:w="2264"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40,0</w:t>
            </w:r>
          </w:p>
        </w:tc>
      </w:tr>
      <w:tr w:rsidR="00CF377A" w:rsidRPr="00CF377A" w:rsidTr="00CF377A">
        <w:trPr>
          <w:trHeight w:val="454"/>
        </w:trPr>
        <w:tc>
          <w:tcPr>
            <w:tcW w:w="1321" w:type="dxa"/>
            <w:vMerge/>
          </w:tcPr>
          <w:p w:rsidR="00CF377A" w:rsidRPr="00CF377A" w:rsidRDefault="00CF377A" w:rsidP="00CF377A">
            <w:pPr>
              <w:rPr>
                <w:rFonts w:asciiTheme="majorBidi" w:hAnsiTheme="majorBidi" w:cstheme="majorBidi"/>
                <w:b/>
                <w:bCs/>
                <w:sz w:val="24"/>
                <w:szCs w:val="24"/>
                <w:lang w:val="en-US"/>
              </w:rPr>
            </w:pPr>
          </w:p>
        </w:tc>
        <w:tc>
          <w:tcPr>
            <w:tcW w:w="4018"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technicien de laboratoire</w:t>
            </w:r>
          </w:p>
        </w:tc>
        <w:tc>
          <w:tcPr>
            <w:tcW w:w="1967"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5</w:t>
            </w:r>
          </w:p>
        </w:tc>
        <w:tc>
          <w:tcPr>
            <w:tcW w:w="2264"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5,0</w:t>
            </w:r>
          </w:p>
        </w:tc>
      </w:tr>
      <w:tr w:rsidR="00CF377A" w:rsidRPr="00CF377A" w:rsidTr="00CF377A">
        <w:trPr>
          <w:trHeight w:val="266"/>
        </w:trPr>
        <w:tc>
          <w:tcPr>
            <w:tcW w:w="1321" w:type="dxa"/>
            <w:vMerge/>
          </w:tcPr>
          <w:p w:rsidR="00CF377A" w:rsidRPr="00CF377A" w:rsidRDefault="00CF377A" w:rsidP="00CF377A">
            <w:pPr>
              <w:rPr>
                <w:rFonts w:asciiTheme="majorBidi" w:hAnsiTheme="majorBidi" w:cstheme="majorBidi"/>
                <w:b/>
                <w:bCs/>
                <w:sz w:val="24"/>
                <w:szCs w:val="24"/>
                <w:lang w:val="en-US"/>
              </w:rPr>
            </w:pPr>
          </w:p>
        </w:tc>
        <w:tc>
          <w:tcPr>
            <w:tcW w:w="4018"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autres</w:t>
            </w:r>
          </w:p>
        </w:tc>
        <w:tc>
          <w:tcPr>
            <w:tcW w:w="1967"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11</w:t>
            </w:r>
          </w:p>
        </w:tc>
        <w:tc>
          <w:tcPr>
            <w:tcW w:w="2264"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11,0</w:t>
            </w:r>
          </w:p>
        </w:tc>
      </w:tr>
      <w:tr w:rsidR="00CF377A" w:rsidRPr="00CF377A" w:rsidTr="00CF377A">
        <w:trPr>
          <w:trHeight w:val="274"/>
        </w:trPr>
        <w:tc>
          <w:tcPr>
            <w:tcW w:w="1321" w:type="dxa"/>
            <w:vMerge/>
          </w:tcPr>
          <w:p w:rsidR="00CF377A" w:rsidRPr="00CF377A" w:rsidRDefault="00CF377A" w:rsidP="00CF377A">
            <w:pPr>
              <w:rPr>
                <w:rFonts w:asciiTheme="majorBidi" w:hAnsiTheme="majorBidi" w:cstheme="majorBidi"/>
                <w:b/>
                <w:bCs/>
                <w:sz w:val="24"/>
                <w:szCs w:val="24"/>
                <w:lang w:val="en-US"/>
              </w:rPr>
            </w:pPr>
          </w:p>
        </w:tc>
        <w:tc>
          <w:tcPr>
            <w:tcW w:w="4018"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Total</w:t>
            </w:r>
          </w:p>
        </w:tc>
        <w:tc>
          <w:tcPr>
            <w:tcW w:w="1967"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100</w:t>
            </w:r>
          </w:p>
        </w:tc>
        <w:tc>
          <w:tcPr>
            <w:tcW w:w="2264"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100,0</w:t>
            </w:r>
          </w:p>
        </w:tc>
      </w:tr>
    </w:tbl>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b/>
          <w:bCs/>
          <w:sz w:val="24"/>
          <w:szCs w:val="24"/>
          <w:lang w:eastAsia="en-US"/>
        </w:rPr>
        <w:t>Commentaire:</w:t>
      </w:r>
      <w:r w:rsidRPr="00CF377A">
        <w:rPr>
          <w:rFonts w:asciiTheme="majorBidi" w:eastAsiaTheme="minorHAnsi" w:hAnsiTheme="majorBidi" w:cstheme="majorBidi"/>
          <w:sz w:val="24"/>
          <w:szCs w:val="24"/>
          <w:lang w:eastAsia="en-US"/>
        </w:rPr>
        <w:t xml:space="preserve"> Parmi les 100 participants interrogés, 27 étaient des médecins généralistes (27%), 17 étaient des médecins spécialistes (17%), 40 étaient des infirmier(e)s (40%), 5 étaient des techniciens de laboratoire (5%), et 11 ont indiqué une autre profession (11%).</w:t>
      </w:r>
    </w:p>
    <w:p w:rsidR="00357555" w:rsidRPr="005711BA" w:rsidRDefault="00357555"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val="en-US" w:eastAsia="en-US"/>
        </w:rPr>
      </w:pPr>
      <w:r w:rsidRPr="00CF377A">
        <w:rPr>
          <w:rFonts w:asciiTheme="majorBidi" w:eastAsiaTheme="minorHAnsi" w:hAnsiTheme="majorBidi" w:cstheme="majorBidi"/>
          <w:b/>
          <w:bCs/>
          <w:sz w:val="24"/>
          <w:szCs w:val="24"/>
          <w:lang w:val="en-US" w:eastAsia="en-US"/>
        </w:rPr>
        <w:lastRenderedPageBreak/>
        <w:t>4/ Années d’expérience:</w:t>
      </w:r>
    </w:p>
    <w:tbl>
      <w:tblPr>
        <w:tblStyle w:val="Grilledutableau"/>
        <w:tblW w:w="8002" w:type="dxa"/>
        <w:tblLayout w:type="fixed"/>
        <w:tblLook w:val="0000" w:firstRow="0" w:lastRow="0" w:firstColumn="0" w:lastColumn="0" w:noHBand="0" w:noVBand="0"/>
      </w:tblPr>
      <w:tblGrid>
        <w:gridCol w:w="1280"/>
        <w:gridCol w:w="2616"/>
        <w:gridCol w:w="1909"/>
        <w:gridCol w:w="2197"/>
      </w:tblGrid>
      <w:tr w:rsidR="00CF377A" w:rsidRPr="00CF377A" w:rsidTr="00CF377A">
        <w:trPr>
          <w:trHeight w:val="501"/>
        </w:trPr>
        <w:tc>
          <w:tcPr>
            <w:tcW w:w="3896" w:type="dxa"/>
            <w:gridSpan w:val="2"/>
            <w:tcBorders>
              <w:tl2br w:val="single" w:sz="4" w:space="0" w:color="auto"/>
            </w:tcBorders>
          </w:tcPr>
          <w:p w:rsidR="00CF377A" w:rsidRPr="00CF377A" w:rsidRDefault="00CF377A" w:rsidP="00CF377A">
            <w:pPr>
              <w:rPr>
                <w:rFonts w:asciiTheme="majorBidi" w:hAnsiTheme="majorBidi" w:cstheme="majorBidi"/>
                <w:b/>
                <w:bCs/>
                <w:sz w:val="24"/>
                <w:szCs w:val="24"/>
                <w:lang w:val="en-US"/>
              </w:rPr>
            </w:pPr>
          </w:p>
        </w:tc>
        <w:tc>
          <w:tcPr>
            <w:tcW w:w="1909"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Fréquence</w:t>
            </w:r>
          </w:p>
        </w:tc>
        <w:tc>
          <w:tcPr>
            <w:tcW w:w="2197"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Pourcentage</w:t>
            </w:r>
          </w:p>
        </w:tc>
      </w:tr>
      <w:tr w:rsidR="00CF377A" w:rsidRPr="00CF377A" w:rsidTr="00CF377A">
        <w:trPr>
          <w:trHeight w:val="492"/>
        </w:trPr>
        <w:tc>
          <w:tcPr>
            <w:tcW w:w="1280" w:type="dxa"/>
            <w:vMerge w:val="restart"/>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Valide</w:t>
            </w:r>
          </w:p>
        </w:tc>
        <w:tc>
          <w:tcPr>
            <w:tcW w:w="2616"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plus de 10ans</w:t>
            </w:r>
          </w:p>
        </w:tc>
        <w:tc>
          <w:tcPr>
            <w:tcW w:w="1909"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29</w:t>
            </w:r>
          </w:p>
        </w:tc>
        <w:tc>
          <w:tcPr>
            <w:tcW w:w="2197"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29,0</w:t>
            </w:r>
          </w:p>
        </w:tc>
      </w:tr>
      <w:tr w:rsidR="00CF377A" w:rsidRPr="00CF377A" w:rsidTr="00CF377A">
        <w:trPr>
          <w:trHeight w:val="510"/>
        </w:trPr>
        <w:tc>
          <w:tcPr>
            <w:tcW w:w="1280" w:type="dxa"/>
            <w:vMerge/>
          </w:tcPr>
          <w:p w:rsidR="00CF377A" w:rsidRPr="00CF377A" w:rsidRDefault="00CF377A" w:rsidP="00CF377A">
            <w:pPr>
              <w:rPr>
                <w:rFonts w:asciiTheme="majorBidi" w:hAnsiTheme="majorBidi" w:cstheme="majorBidi"/>
                <w:b/>
                <w:bCs/>
                <w:sz w:val="24"/>
                <w:szCs w:val="24"/>
                <w:lang w:val="en-US"/>
              </w:rPr>
            </w:pPr>
          </w:p>
        </w:tc>
        <w:tc>
          <w:tcPr>
            <w:tcW w:w="2616"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moin de 10 ans</w:t>
            </w:r>
          </w:p>
        </w:tc>
        <w:tc>
          <w:tcPr>
            <w:tcW w:w="1909"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71</w:t>
            </w:r>
          </w:p>
        </w:tc>
        <w:tc>
          <w:tcPr>
            <w:tcW w:w="2197"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71,0</w:t>
            </w:r>
          </w:p>
        </w:tc>
      </w:tr>
      <w:tr w:rsidR="00CF377A" w:rsidRPr="00CF377A" w:rsidTr="00CF377A">
        <w:trPr>
          <w:trHeight w:val="299"/>
        </w:trPr>
        <w:tc>
          <w:tcPr>
            <w:tcW w:w="1280" w:type="dxa"/>
            <w:vMerge/>
          </w:tcPr>
          <w:p w:rsidR="00CF377A" w:rsidRPr="00CF377A" w:rsidRDefault="00CF377A" w:rsidP="00CF377A">
            <w:pPr>
              <w:rPr>
                <w:rFonts w:asciiTheme="majorBidi" w:hAnsiTheme="majorBidi" w:cstheme="majorBidi"/>
                <w:b/>
                <w:bCs/>
                <w:sz w:val="24"/>
                <w:szCs w:val="24"/>
                <w:lang w:val="en-US"/>
              </w:rPr>
            </w:pPr>
          </w:p>
        </w:tc>
        <w:tc>
          <w:tcPr>
            <w:tcW w:w="2616"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Total</w:t>
            </w:r>
          </w:p>
        </w:tc>
        <w:tc>
          <w:tcPr>
            <w:tcW w:w="1909"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100</w:t>
            </w:r>
          </w:p>
        </w:tc>
        <w:tc>
          <w:tcPr>
            <w:tcW w:w="2197"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100,0</w:t>
            </w:r>
          </w:p>
        </w:tc>
      </w:tr>
    </w:tbl>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b/>
          <w:bCs/>
          <w:sz w:val="24"/>
          <w:szCs w:val="24"/>
          <w:lang w:eastAsia="en-US"/>
        </w:rPr>
        <w:t>Commentaire:</w:t>
      </w:r>
      <w:r w:rsidRPr="00CF377A">
        <w:rPr>
          <w:rFonts w:asciiTheme="majorBidi" w:eastAsiaTheme="minorHAnsi" w:hAnsiTheme="majorBidi" w:cstheme="majorBidi"/>
          <w:sz w:val="24"/>
          <w:szCs w:val="24"/>
          <w:lang w:eastAsia="en-US"/>
        </w:rPr>
        <w:t xml:space="preserve"> Ce tableau  présente la répartition des répondants selon leur expérience professionnelle dans le domaine de la santé. Parmi les 100  interrogés, 29 avaient plus de 10 ans d'expérience (29%), tandis que 71 avaient moins de 10 ans d'expérience (71%). Cette répartition met en lumière une majorité significative de participants ayant moins de 10 ans d'expérience, ce qui peut avoir des implications sur la perception et la réaction à la violence en milieu de santé.</w:t>
      </w:r>
    </w:p>
    <w:p w:rsidR="00CF377A" w:rsidRPr="00CF377A" w:rsidRDefault="00CF377A" w:rsidP="00CF377A">
      <w:pPr>
        <w:rPr>
          <w:rFonts w:asciiTheme="majorBidi" w:eastAsiaTheme="minorHAnsi" w:hAnsiTheme="majorBidi" w:cstheme="majorBidi"/>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r w:rsidRPr="00CF377A">
        <w:rPr>
          <w:rFonts w:asciiTheme="majorBidi" w:eastAsiaTheme="minorHAnsi" w:hAnsiTheme="majorBidi" w:cstheme="majorBidi"/>
          <w:b/>
          <w:bCs/>
          <w:noProof/>
          <w:sz w:val="24"/>
          <w:szCs w:val="24"/>
          <w:lang w:val="en-US" w:eastAsia="en-US"/>
        </w:rPr>
        <w:drawing>
          <wp:anchor distT="0" distB="0" distL="114300" distR="114300" simplePos="0" relativeHeight="251617280" behindDoc="1" locked="0" layoutInCell="1" allowOverlap="1" wp14:anchorId="6977BAFF" wp14:editId="314DAAA5">
            <wp:simplePos x="0" y="0"/>
            <wp:positionH relativeFrom="margin">
              <wp:align>left</wp:align>
            </wp:positionH>
            <wp:positionV relativeFrom="paragraph">
              <wp:posOffset>1905</wp:posOffset>
            </wp:positionV>
            <wp:extent cx="5492115" cy="3045837"/>
            <wp:effectExtent l="0" t="0" r="0" b="2540"/>
            <wp:wrapNone/>
            <wp:docPr id="24" name="Imag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92115" cy="3045837"/>
                    </a:xfrm>
                    <a:prstGeom prst="rect">
                      <a:avLst/>
                    </a:prstGeom>
                    <a:noFill/>
                  </pic:spPr>
                </pic:pic>
              </a:graphicData>
            </a:graphic>
          </wp:anchor>
        </w:drawing>
      </w: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val="en-US" w:eastAsia="en-US"/>
        </w:rPr>
      </w:pPr>
      <w:r w:rsidRPr="00CF377A">
        <w:rPr>
          <w:rFonts w:asciiTheme="majorBidi" w:eastAsiaTheme="minorHAnsi" w:hAnsiTheme="majorBidi" w:cstheme="majorBidi"/>
          <w:b/>
          <w:bCs/>
          <w:sz w:val="24"/>
          <w:szCs w:val="24"/>
          <w:lang w:val="en-US" w:eastAsia="en-US"/>
        </w:rPr>
        <w:t>5/type d’établissement de santé:</w:t>
      </w:r>
    </w:p>
    <w:tbl>
      <w:tblPr>
        <w:tblStyle w:val="Grilledutableau"/>
        <w:tblW w:w="8229" w:type="dxa"/>
        <w:tblLayout w:type="fixed"/>
        <w:tblLook w:val="0000" w:firstRow="0" w:lastRow="0" w:firstColumn="0" w:lastColumn="0" w:noHBand="0" w:noVBand="0"/>
      </w:tblPr>
      <w:tblGrid>
        <w:gridCol w:w="1318"/>
        <w:gridCol w:w="2676"/>
        <w:gridCol w:w="1968"/>
        <w:gridCol w:w="2267"/>
      </w:tblGrid>
      <w:tr w:rsidR="00CF377A" w:rsidRPr="00CF377A" w:rsidTr="00CF377A">
        <w:trPr>
          <w:trHeight w:val="256"/>
        </w:trPr>
        <w:tc>
          <w:tcPr>
            <w:tcW w:w="3994" w:type="dxa"/>
            <w:gridSpan w:val="2"/>
            <w:tcBorders>
              <w:tl2br w:val="single" w:sz="4" w:space="0" w:color="auto"/>
            </w:tcBorders>
          </w:tcPr>
          <w:p w:rsidR="00CF377A" w:rsidRPr="00CF377A" w:rsidRDefault="00CF377A" w:rsidP="00CF377A">
            <w:pPr>
              <w:rPr>
                <w:rFonts w:asciiTheme="majorBidi" w:hAnsiTheme="majorBidi" w:cstheme="majorBidi"/>
                <w:b/>
                <w:bCs/>
                <w:sz w:val="24"/>
                <w:szCs w:val="24"/>
                <w:lang w:val="en-US"/>
              </w:rPr>
            </w:pPr>
          </w:p>
        </w:tc>
        <w:tc>
          <w:tcPr>
            <w:tcW w:w="1968"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Fréquence</w:t>
            </w:r>
          </w:p>
        </w:tc>
        <w:tc>
          <w:tcPr>
            <w:tcW w:w="2267"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Pourcentage</w:t>
            </w:r>
          </w:p>
        </w:tc>
      </w:tr>
      <w:tr w:rsidR="00CF377A" w:rsidRPr="00CF377A" w:rsidTr="00CF377A">
        <w:trPr>
          <w:trHeight w:val="147"/>
        </w:trPr>
        <w:tc>
          <w:tcPr>
            <w:tcW w:w="1318" w:type="dxa"/>
            <w:vMerge w:val="restart"/>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Valide</w:t>
            </w:r>
          </w:p>
        </w:tc>
        <w:tc>
          <w:tcPr>
            <w:tcW w:w="2676"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hopital</w:t>
            </w:r>
          </w:p>
        </w:tc>
        <w:tc>
          <w:tcPr>
            <w:tcW w:w="1968"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68</w:t>
            </w:r>
          </w:p>
        </w:tc>
        <w:tc>
          <w:tcPr>
            <w:tcW w:w="2267"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68,0</w:t>
            </w:r>
          </w:p>
        </w:tc>
      </w:tr>
      <w:tr w:rsidR="00CF377A" w:rsidRPr="00CF377A" w:rsidTr="00CF377A">
        <w:trPr>
          <w:trHeight w:val="263"/>
        </w:trPr>
        <w:tc>
          <w:tcPr>
            <w:tcW w:w="1318" w:type="dxa"/>
            <w:vMerge/>
          </w:tcPr>
          <w:p w:rsidR="00CF377A" w:rsidRPr="00CF377A" w:rsidRDefault="00CF377A" w:rsidP="00CF377A">
            <w:pPr>
              <w:rPr>
                <w:rFonts w:asciiTheme="majorBidi" w:hAnsiTheme="majorBidi" w:cstheme="majorBidi"/>
                <w:b/>
                <w:bCs/>
                <w:sz w:val="24"/>
                <w:szCs w:val="24"/>
                <w:lang w:val="en-US"/>
              </w:rPr>
            </w:pPr>
          </w:p>
        </w:tc>
        <w:tc>
          <w:tcPr>
            <w:tcW w:w="2676"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centre de santé</w:t>
            </w:r>
          </w:p>
        </w:tc>
        <w:tc>
          <w:tcPr>
            <w:tcW w:w="1968"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24</w:t>
            </w:r>
          </w:p>
        </w:tc>
        <w:tc>
          <w:tcPr>
            <w:tcW w:w="2267"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24,0</w:t>
            </w:r>
          </w:p>
        </w:tc>
      </w:tr>
      <w:tr w:rsidR="00CF377A" w:rsidRPr="00CF377A" w:rsidTr="00CF377A">
        <w:trPr>
          <w:trHeight w:val="152"/>
        </w:trPr>
        <w:tc>
          <w:tcPr>
            <w:tcW w:w="1318" w:type="dxa"/>
            <w:vMerge/>
          </w:tcPr>
          <w:p w:rsidR="00CF377A" w:rsidRPr="00CF377A" w:rsidRDefault="00CF377A" w:rsidP="00CF377A">
            <w:pPr>
              <w:rPr>
                <w:rFonts w:asciiTheme="majorBidi" w:hAnsiTheme="majorBidi" w:cstheme="majorBidi"/>
                <w:b/>
                <w:bCs/>
                <w:sz w:val="24"/>
                <w:szCs w:val="24"/>
                <w:lang w:val="en-US"/>
              </w:rPr>
            </w:pPr>
          </w:p>
        </w:tc>
        <w:tc>
          <w:tcPr>
            <w:tcW w:w="2676"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autres</w:t>
            </w:r>
          </w:p>
        </w:tc>
        <w:tc>
          <w:tcPr>
            <w:tcW w:w="1968"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8</w:t>
            </w:r>
          </w:p>
        </w:tc>
        <w:tc>
          <w:tcPr>
            <w:tcW w:w="2267"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8,0</w:t>
            </w:r>
          </w:p>
        </w:tc>
      </w:tr>
      <w:tr w:rsidR="00CF377A" w:rsidRPr="00CF377A" w:rsidTr="00CF377A">
        <w:trPr>
          <w:trHeight w:val="152"/>
        </w:trPr>
        <w:tc>
          <w:tcPr>
            <w:tcW w:w="1318" w:type="dxa"/>
            <w:vMerge/>
          </w:tcPr>
          <w:p w:rsidR="00CF377A" w:rsidRPr="00CF377A" w:rsidRDefault="00CF377A" w:rsidP="00CF377A">
            <w:pPr>
              <w:rPr>
                <w:rFonts w:asciiTheme="majorBidi" w:hAnsiTheme="majorBidi" w:cstheme="majorBidi"/>
                <w:b/>
                <w:bCs/>
                <w:sz w:val="24"/>
                <w:szCs w:val="24"/>
                <w:lang w:val="en-US"/>
              </w:rPr>
            </w:pPr>
          </w:p>
        </w:tc>
        <w:tc>
          <w:tcPr>
            <w:tcW w:w="2676"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Total</w:t>
            </w:r>
          </w:p>
        </w:tc>
        <w:tc>
          <w:tcPr>
            <w:tcW w:w="1968"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100</w:t>
            </w:r>
          </w:p>
        </w:tc>
        <w:tc>
          <w:tcPr>
            <w:tcW w:w="2267"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100,0</w:t>
            </w:r>
          </w:p>
        </w:tc>
      </w:tr>
    </w:tbl>
    <w:p w:rsidR="00CF377A" w:rsidRPr="00CF377A" w:rsidRDefault="00CF377A" w:rsidP="00CF377A">
      <w:pPr>
        <w:rPr>
          <w:rFonts w:asciiTheme="majorBidi" w:eastAsiaTheme="minorHAnsi" w:hAnsiTheme="majorBidi" w:cstheme="majorBidi"/>
          <w:b/>
          <w:bCs/>
          <w:sz w:val="24"/>
          <w:szCs w:val="24"/>
          <w:lang w:val="en-US" w:eastAsia="en-US"/>
        </w:rPr>
      </w:pPr>
    </w:p>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b/>
          <w:bCs/>
          <w:sz w:val="24"/>
          <w:szCs w:val="24"/>
          <w:lang w:eastAsia="en-US"/>
        </w:rPr>
        <w:t xml:space="preserve">Commentaire: </w:t>
      </w:r>
      <w:r w:rsidRPr="00CF377A">
        <w:rPr>
          <w:rFonts w:asciiTheme="majorBidi" w:eastAsiaTheme="minorHAnsi" w:hAnsiTheme="majorBidi" w:cstheme="majorBidi"/>
          <w:sz w:val="24"/>
          <w:szCs w:val="24"/>
          <w:lang w:eastAsia="en-US"/>
        </w:rPr>
        <w:t>Parmi les 100 participants interrogés, 68 travaillaient dans un hôpital (68%), 24 travaillaient dans un centre de santé (24%), et 8 ont mentionné un autre lieu de travail (8%).</w:t>
      </w: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r w:rsidRPr="00CF377A">
        <w:rPr>
          <w:rFonts w:asciiTheme="majorBidi" w:eastAsiaTheme="minorHAnsi" w:hAnsiTheme="majorBidi" w:cstheme="majorBidi"/>
          <w:b/>
          <w:bCs/>
          <w:noProof/>
          <w:sz w:val="24"/>
          <w:szCs w:val="24"/>
          <w:lang w:val="en-US" w:eastAsia="en-US"/>
        </w:rPr>
        <w:drawing>
          <wp:inline distT="0" distB="0" distL="0" distR="0" wp14:anchorId="0B9845E6" wp14:editId="6BBE46BE">
            <wp:extent cx="5499100" cy="3213100"/>
            <wp:effectExtent l="0" t="0" r="6350" b="6350"/>
            <wp:docPr id="29" name="Imag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499100" cy="3213100"/>
                    </a:xfrm>
                    <a:prstGeom prst="rect">
                      <a:avLst/>
                    </a:prstGeom>
                    <a:noFill/>
                  </pic:spPr>
                </pic:pic>
              </a:graphicData>
            </a:graphic>
          </wp:inline>
        </w:drawing>
      </w:r>
    </w:p>
    <w:p w:rsidR="00CF377A" w:rsidRPr="00CF377A" w:rsidRDefault="00CF377A" w:rsidP="00CF377A">
      <w:pPr>
        <w:rPr>
          <w:rFonts w:asciiTheme="majorBidi" w:eastAsiaTheme="minorHAnsi" w:hAnsiTheme="majorBidi" w:cstheme="majorBidi"/>
          <w:b/>
          <w:bCs/>
          <w:sz w:val="24"/>
          <w:szCs w:val="24"/>
          <w:lang w:val="fr-CH" w:eastAsia="en-US"/>
        </w:rPr>
      </w:pPr>
      <w:r w:rsidRPr="00CF377A">
        <w:rPr>
          <w:rFonts w:asciiTheme="majorBidi" w:eastAsiaTheme="minorHAnsi" w:hAnsiTheme="majorBidi" w:cstheme="majorBidi"/>
          <w:b/>
          <w:bCs/>
          <w:sz w:val="24"/>
          <w:szCs w:val="24"/>
          <w:lang w:val="fr-CH" w:eastAsia="en-US"/>
        </w:rPr>
        <w:t>Diagramme circulaire représentant les réponses concernant le lieu de violence</w:t>
      </w: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val="en-US" w:eastAsia="en-US"/>
        </w:rPr>
      </w:pPr>
      <w:r w:rsidRPr="00CF377A">
        <w:rPr>
          <w:rFonts w:asciiTheme="majorBidi" w:eastAsiaTheme="minorHAnsi" w:hAnsiTheme="majorBidi" w:cstheme="majorBidi"/>
          <w:b/>
          <w:bCs/>
          <w:sz w:val="24"/>
          <w:szCs w:val="24"/>
          <w:lang w:val="en-US" w:eastAsia="en-US"/>
        </w:rPr>
        <w:t>6/Statut professionnel:</w:t>
      </w:r>
    </w:p>
    <w:tbl>
      <w:tblPr>
        <w:tblStyle w:val="Grilledutableau"/>
        <w:tblW w:w="8261" w:type="dxa"/>
        <w:tblLayout w:type="fixed"/>
        <w:tblLook w:val="0000" w:firstRow="0" w:lastRow="0" w:firstColumn="0" w:lastColumn="0" w:noHBand="0" w:noVBand="0"/>
      </w:tblPr>
      <w:tblGrid>
        <w:gridCol w:w="1443"/>
        <w:gridCol w:w="2185"/>
        <w:gridCol w:w="2154"/>
        <w:gridCol w:w="2479"/>
      </w:tblGrid>
      <w:tr w:rsidR="00CF377A" w:rsidRPr="00CF377A" w:rsidTr="00CF377A">
        <w:trPr>
          <w:trHeight w:val="545"/>
        </w:trPr>
        <w:tc>
          <w:tcPr>
            <w:tcW w:w="3628" w:type="dxa"/>
            <w:gridSpan w:val="2"/>
            <w:tcBorders>
              <w:tl2br w:val="single" w:sz="4" w:space="0" w:color="auto"/>
            </w:tcBorders>
          </w:tcPr>
          <w:p w:rsidR="00CF377A" w:rsidRPr="00CF377A" w:rsidRDefault="00CF377A" w:rsidP="00CF377A">
            <w:pPr>
              <w:rPr>
                <w:rFonts w:asciiTheme="majorBidi" w:hAnsiTheme="majorBidi" w:cstheme="majorBidi"/>
                <w:b/>
                <w:bCs/>
                <w:sz w:val="24"/>
                <w:szCs w:val="24"/>
                <w:lang w:val="en-US"/>
              </w:rPr>
            </w:pPr>
          </w:p>
        </w:tc>
        <w:tc>
          <w:tcPr>
            <w:tcW w:w="2154"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Fréquence</w:t>
            </w:r>
          </w:p>
        </w:tc>
        <w:tc>
          <w:tcPr>
            <w:tcW w:w="2479" w:type="dxa"/>
            <w:tcBorders>
              <w:tl2br w:val="nil"/>
            </w:tcBorders>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Pourcentage</w:t>
            </w:r>
          </w:p>
        </w:tc>
      </w:tr>
      <w:tr w:rsidR="00CF377A" w:rsidRPr="00CF377A" w:rsidTr="00CF377A">
        <w:trPr>
          <w:trHeight w:val="536"/>
        </w:trPr>
        <w:tc>
          <w:tcPr>
            <w:tcW w:w="1443" w:type="dxa"/>
            <w:vMerge w:val="restart"/>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Valide</w:t>
            </w:r>
          </w:p>
        </w:tc>
        <w:tc>
          <w:tcPr>
            <w:tcW w:w="2184"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permanent</w:t>
            </w:r>
          </w:p>
        </w:tc>
        <w:tc>
          <w:tcPr>
            <w:tcW w:w="2154"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86</w:t>
            </w:r>
          </w:p>
        </w:tc>
        <w:tc>
          <w:tcPr>
            <w:tcW w:w="2479"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86,0</w:t>
            </w:r>
          </w:p>
        </w:tc>
      </w:tr>
      <w:tr w:rsidR="00CF377A" w:rsidRPr="00CF377A" w:rsidTr="00CF377A">
        <w:trPr>
          <w:trHeight w:val="555"/>
        </w:trPr>
        <w:tc>
          <w:tcPr>
            <w:tcW w:w="1443" w:type="dxa"/>
            <w:vMerge/>
          </w:tcPr>
          <w:p w:rsidR="00CF377A" w:rsidRPr="00CF377A" w:rsidRDefault="00CF377A" w:rsidP="00CF377A">
            <w:pPr>
              <w:rPr>
                <w:rFonts w:asciiTheme="majorBidi" w:hAnsiTheme="majorBidi" w:cstheme="majorBidi"/>
                <w:b/>
                <w:bCs/>
                <w:sz w:val="24"/>
                <w:szCs w:val="24"/>
                <w:lang w:val="en-US"/>
              </w:rPr>
            </w:pPr>
          </w:p>
        </w:tc>
        <w:tc>
          <w:tcPr>
            <w:tcW w:w="2184"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contractuel</w:t>
            </w:r>
          </w:p>
        </w:tc>
        <w:tc>
          <w:tcPr>
            <w:tcW w:w="2154"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12</w:t>
            </w:r>
          </w:p>
        </w:tc>
        <w:tc>
          <w:tcPr>
            <w:tcW w:w="2479"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12,0</w:t>
            </w:r>
          </w:p>
        </w:tc>
      </w:tr>
      <w:tr w:rsidR="00CF377A" w:rsidRPr="00CF377A" w:rsidTr="00CF377A">
        <w:trPr>
          <w:trHeight w:val="325"/>
        </w:trPr>
        <w:tc>
          <w:tcPr>
            <w:tcW w:w="1443" w:type="dxa"/>
            <w:vMerge/>
          </w:tcPr>
          <w:p w:rsidR="00CF377A" w:rsidRPr="00CF377A" w:rsidRDefault="00CF377A" w:rsidP="00CF377A">
            <w:pPr>
              <w:rPr>
                <w:rFonts w:asciiTheme="majorBidi" w:hAnsiTheme="majorBidi" w:cstheme="majorBidi"/>
                <w:b/>
                <w:bCs/>
                <w:sz w:val="24"/>
                <w:szCs w:val="24"/>
                <w:lang w:val="en-US"/>
              </w:rPr>
            </w:pPr>
          </w:p>
        </w:tc>
        <w:tc>
          <w:tcPr>
            <w:tcW w:w="2184"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autre</w:t>
            </w:r>
          </w:p>
        </w:tc>
        <w:tc>
          <w:tcPr>
            <w:tcW w:w="2154"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2</w:t>
            </w:r>
          </w:p>
        </w:tc>
        <w:tc>
          <w:tcPr>
            <w:tcW w:w="2479"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2,0</w:t>
            </w:r>
          </w:p>
        </w:tc>
      </w:tr>
      <w:tr w:rsidR="00CF377A" w:rsidRPr="00CF377A" w:rsidTr="00CF377A">
        <w:trPr>
          <w:trHeight w:val="335"/>
        </w:trPr>
        <w:tc>
          <w:tcPr>
            <w:tcW w:w="1443" w:type="dxa"/>
            <w:vMerge/>
          </w:tcPr>
          <w:p w:rsidR="00CF377A" w:rsidRPr="00CF377A" w:rsidRDefault="00CF377A" w:rsidP="00CF377A">
            <w:pPr>
              <w:rPr>
                <w:rFonts w:asciiTheme="majorBidi" w:hAnsiTheme="majorBidi" w:cstheme="majorBidi"/>
                <w:b/>
                <w:bCs/>
                <w:sz w:val="24"/>
                <w:szCs w:val="24"/>
                <w:lang w:val="en-US"/>
              </w:rPr>
            </w:pPr>
          </w:p>
        </w:tc>
        <w:tc>
          <w:tcPr>
            <w:tcW w:w="2184"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Total</w:t>
            </w:r>
          </w:p>
        </w:tc>
        <w:tc>
          <w:tcPr>
            <w:tcW w:w="2154"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100</w:t>
            </w:r>
          </w:p>
        </w:tc>
        <w:tc>
          <w:tcPr>
            <w:tcW w:w="2479"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100,0</w:t>
            </w:r>
          </w:p>
        </w:tc>
      </w:tr>
    </w:tbl>
    <w:p w:rsidR="00CF377A" w:rsidRPr="00CF377A" w:rsidRDefault="00CF377A" w:rsidP="00CF377A">
      <w:pPr>
        <w:rPr>
          <w:rFonts w:asciiTheme="majorBidi" w:eastAsiaTheme="minorHAnsi" w:hAnsiTheme="majorBidi" w:cstheme="majorBidi"/>
          <w:b/>
          <w:bCs/>
          <w:sz w:val="24"/>
          <w:szCs w:val="24"/>
          <w:lang w:val="en-US" w:eastAsia="en-US"/>
        </w:rPr>
      </w:pPr>
    </w:p>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b/>
          <w:bCs/>
          <w:sz w:val="24"/>
          <w:szCs w:val="24"/>
          <w:lang w:eastAsia="en-US"/>
        </w:rPr>
        <w:t>Commentaire :</w:t>
      </w:r>
      <w:r w:rsidRPr="00CF377A">
        <w:rPr>
          <w:rFonts w:asciiTheme="majorBidi" w:eastAsiaTheme="minorHAnsi" w:hAnsiTheme="majorBidi" w:cstheme="majorBidi"/>
          <w:sz w:val="24"/>
          <w:szCs w:val="24"/>
          <w:lang w:eastAsia="en-US"/>
        </w:rPr>
        <w:t xml:space="preserve"> Ce tableau illustre la distribution des participants en fonction de leur statut professionnel dans le domaine de la santé, tel que relevé dans votre enquête. Parmi les 100 participants interrogés, 86 étaient des employés permanents (86%), 12 étaient des contractuels (12%), et 2 ont indiqué un autre statut (2%).</w:t>
      </w:r>
    </w:p>
    <w:p w:rsidR="00CF377A" w:rsidRPr="00CF377A" w:rsidRDefault="00CF377A" w:rsidP="00CF377A">
      <w:pPr>
        <w:rPr>
          <w:rFonts w:asciiTheme="majorBidi" w:eastAsiaTheme="minorHAnsi" w:hAnsiTheme="majorBidi" w:cstheme="majorBidi"/>
          <w:b/>
          <w:bCs/>
          <w:sz w:val="24"/>
          <w:szCs w:val="24"/>
          <w:lang w:val="en-US" w:eastAsia="en-US"/>
        </w:rPr>
      </w:pPr>
      <w:r w:rsidRPr="00CF377A">
        <w:rPr>
          <w:rFonts w:asciiTheme="majorBidi" w:eastAsiaTheme="minorHAnsi" w:hAnsiTheme="majorBidi" w:cstheme="majorBidi"/>
          <w:b/>
          <w:bCs/>
          <w:noProof/>
          <w:sz w:val="24"/>
          <w:szCs w:val="24"/>
          <w:lang w:val="en-US" w:eastAsia="en-US"/>
        </w:rPr>
        <w:lastRenderedPageBreak/>
        <w:drawing>
          <wp:inline distT="0" distB="0" distL="0" distR="0" wp14:anchorId="7DACDE15" wp14:editId="6BD0BD98">
            <wp:extent cx="5172075" cy="3124200"/>
            <wp:effectExtent l="0" t="0" r="9525" b="0"/>
            <wp:docPr id="33" name="Imag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172075" cy="3124200"/>
                    </a:xfrm>
                    <a:prstGeom prst="rect">
                      <a:avLst/>
                    </a:prstGeom>
                    <a:noFill/>
                    <a:ln>
                      <a:noFill/>
                    </a:ln>
                  </pic:spPr>
                </pic:pic>
              </a:graphicData>
            </a:graphic>
          </wp:inline>
        </w:drawing>
      </w:r>
    </w:p>
    <w:p w:rsidR="00CF377A" w:rsidRPr="00CF377A" w:rsidRDefault="00CF377A" w:rsidP="00CF377A">
      <w:pPr>
        <w:rPr>
          <w:rFonts w:asciiTheme="majorBidi" w:eastAsiaTheme="minorHAnsi" w:hAnsiTheme="majorBidi" w:cstheme="majorBidi"/>
          <w:b/>
          <w:bCs/>
          <w:sz w:val="24"/>
          <w:szCs w:val="24"/>
          <w:lang w:eastAsia="en-US"/>
        </w:rPr>
      </w:pPr>
      <w:r w:rsidRPr="00CF377A">
        <w:rPr>
          <w:rFonts w:asciiTheme="majorBidi" w:eastAsiaTheme="minorHAnsi" w:hAnsiTheme="majorBidi" w:cstheme="majorBidi"/>
          <w:b/>
          <w:bCs/>
          <w:sz w:val="24"/>
          <w:szCs w:val="24"/>
          <w:lang w:eastAsia="en-US"/>
        </w:rPr>
        <w:t>7/ Victime ou non de violence verbale dans les douze derniers mois :</w:t>
      </w:r>
    </w:p>
    <w:tbl>
      <w:tblPr>
        <w:tblStyle w:val="Grilledutableau"/>
        <w:tblpPr w:leftFromText="180" w:rightFromText="180" w:vertAnchor="text" w:horzAnchor="margin" w:tblpY="47"/>
        <w:tblW w:w="8243" w:type="dxa"/>
        <w:tblLayout w:type="fixed"/>
        <w:tblLook w:val="0000" w:firstRow="0" w:lastRow="0" w:firstColumn="0" w:lastColumn="0" w:noHBand="0" w:noVBand="0"/>
      </w:tblPr>
      <w:tblGrid>
        <w:gridCol w:w="1583"/>
        <w:gridCol w:w="1584"/>
        <w:gridCol w:w="2359"/>
        <w:gridCol w:w="2717"/>
      </w:tblGrid>
      <w:tr w:rsidR="00CF377A" w:rsidRPr="00CF377A" w:rsidTr="00CF377A">
        <w:trPr>
          <w:trHeight w:val="493"/>
        </w:trPr>
        <w:tc>
          <w:tcPr>
            <w:tcW w:w="3167" w:type="dxa"/>
            <w:gridSpan w:val="2"/>
            <w:tcBorders>
              <w:tl2br w:val="single" w:sz="4" w:space="0" w:color="auto"/>
            </w:tcBorders>
          </w:tcPr>
          <w:p w:rsidR="00CF377A" w:rsidRPr="00CF377A" w:rsidRDefault="00CF377A" w:rsidP="00CF377A">
            <w:pPr>
              <w:rPr>
                <w:rFonts w:asciiTheme="majorBidi" w:hAnsiTheme="majorBidi" w:cstheme="majorBidi"/>
                <w:b/>
                <w:bCs/>
                <w:sz w:val="24"/>
                <w:szCs w:val="24"/>
              </w:rPr>
            </w:pPr>
          </w:p>
        </w:tc>
        <w:tc>
          <w:tcPr>
            <w:tcW w:w="2359"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Fréquence</w:t>
            </w:r>
          </w:p>
        </w:tc>
        <w:tc>
          <w:tcPr>
            <w:tcW w:w="2717"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Pourcentage</w:t>
            </w:r>
          </w:p>
        </w:tc>
      </w:tr>
      <w:tr w:rsidR="00CF377A" w:rsidRPr="00CF377A" w:rsidTr="00CF377A">
        <w:trPr>
          <w:trHeight w:val="285"/>
        </w:trPr>
        <w:tc>
          <w:tcPr>
            <w:tcW w:w="1583" w:type="dxa"/>
            <w:vMerge w:val="restart"/>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Valide</w:t>
            </w:r>
          </w:p>
          <w:p w:rsidR="00CF377A" w:rsidRPr="00CF377A" w:rsidRDefault="00CF377A" w:rsidP="00CF377A">
            <w:pPr>
              <w:rPr>
                <w:rFonts w:asciiTheme="majorBidi" w:hAnsiTheme="majorBidi" w:cstheme="majorBidi"/>
                <w:sz w:val="24"/>
                <w:szCs w:val="24"/>
                <w:lang w:val="en-US"/>
              </w:rPr>
            </w:pPr>
          </w:p>
          <w:p w:rsidR="00CF377A" w:rsidRPr="00CF377A" w:rsidRDefault="00CF377A" w:rsidP="00CF377A">
            <w:pPr>
              <w:rPr>
                <w:rFonts w:asciiTheme="majorBidi" w:hAnsiTheme="majorBidi" w:cstheme="majorBidi"/>
                <w:sz w:val="24"/>
                <w:szCs w:val="24"/>
                <w:lang w:val="en-US"/>
              </w:rPr>
            </w:pPr>
          </w:p>
          <w:p w:rsidR="00CF377A" w:rsidRPr="00CF377A" w:rsidRDefault="00CF377A" w:rsidP="00CF377A">
            <w:pPr>
              <w:rPr>
                <w:rFonts w:asciiTheme="majorBidi" w:hAnsiTheme="majorBidi" w:cstheme="majorBidi"/>
                <w:sz w:val="24"/>
                <w:szCs w:val="24"/>
                <w:lang w:val="en-US"/>
              </w:rPr>
            </w:pPr>
          </w:p>
        </w:tc>
        <w:tc>
          <w:tcPr>
            <w:tcW w:w="1584"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oui</w:t>
            </w:r>
          </w:p>
        </w:tc>
        <w:tc>
          <w:tcPr>
            <w:tcW w:w="2359"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88</w:t>
            </w:r>
          </w:p>
        </w:tc>
        <w:tc>
          <w:tcPr>
            <w:tcW w:w="2717"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88,0</w:t>
            </w:r>
          </w:p>
        </w:tc>
      </w:tr>
      <w:tr w:rsidR="00CF377A" w:rsidRPr="00CF377A" w:rsidTr="00CF377A">
        <w:trPr>
          <w:trHeight w:val="302"/>
        </w:trPr>
        <w:tc>
          <w:tcPr>
            <w:tcW w:w="1583" w:type="dxa"/>
            <w:vMerge/>
          </w:tcPr>
          <w:p w:rsidR="00CF377A" w:rsidRPr="00CF377A" w:rsidRDefault="00CF377A" w:rsidP="00CF377A">
            <w:pPr>
              <w:rPr>
                <w:rFonts w:asciiTheme="majorBidi" w:hAnsiTheme="majorBidi" w:cstheme="majorBidi"/>
                <w:b/>
                <w:bCs/>
                <w:sz w:val="24"/>
                <w:szCs w:val="24"/>
                <w:lang w:val="en-US"/>
              </w:rPr>
            </w:pPr>
          </w:p>
        </w:tc>
        <w:tc>
          <w:tcPr>
            <w:tcW w:w="1584"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non</w:t>
            </w:r>
          </w:p>
        </w:tc>
        <w:tc>
          <w:tcPr>
            <w:tcW w:w="2359"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12</w:t>
            </w:r>
          </w:p>
        </w:tc>
        <w:tc>
          <w:tcPr>
            <w:tcW w:w="2717"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12,0</w:t>
            </w:r>
          </w:p>
        </w:tc>
      </w:tr>
      <w:tr w:rsidR="00CF377A" w:rsidRPr="00CF377A" w:rsidTr="00CF377A">
        <w:trPr>
          <w:trHeight w:val="294"/>
        </w:trPr>
        <w:tc>
          <w:tcPr>
            <w:tcW w:w="1583" w:type="dxa"/>
            <w:vMerge/>
          </w:tcPr>
          <w:p w:rsidR="00CF377A" w:rsidRPr="00CF377A" w:rsidRDefault="00CF377A" w:rsidP="00CF377A">
            <w:pPr>
              <w:rPr>
                <w:rFonts w:asciiTheme="majorBidi" w:hAnsiTheme="majorBidi" w:cstheme="majorBidi"/>
                <w:b/>
                <w:bCs/>
                <w:sz w:val="24"/>
                <w:szCs w:val="24"/>
                <w:lang w:val="en-US"/>
              </w:rPr>
            </w:pPr>
          </w:p>
        </w:tc>
        <w:tc>
          <w:tcPr>
            <w:tcW w:w="1584"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Total</w:t>
            </w:r>
          </w:p>
        </w:tc>
        <w:tc>
          <w:tcPr>
            <w:tcW w:w="2359"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100</w:t>
            </w:r>
          </w:p>
        </w:tc>
        <w:tc>
          <w:tcPr>
            <w:tcW w:w="2717"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100,0</w:t>
            </w:r>
          </w:p>
        </w:tc>
      </w:tr>
    </w:tbl>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spacing w:after="0" w:line="240" w:lineRule="auto"/>
        <w:rPr>
          <w:rFonts w:asciiTheme="majorBidi" w:eastAsiaTheme="minorHAnsi" w:hAnsiTheme="majorBidi" w:cstheme="majorBidi"/>
          <w:sz w:val="24"/>
          <w:szCs w:val="24"/>
          <w:lang w:eastAsia="en-US"/>
        </w:rPr>
      </w:pPr>
      <w:r w:rsidRPr="00CF377A">
        <w:rPr>
          <w:rFonts w:asciiTheme="majorBidi" w:eastAsiaTheme="minorHAnsi" w:hAnsiTheme="majorBidi" w:cstheme="majorBidi"/>
          <w:b/>
          <w:bCs/>
          <w:sz w:val="24"/>
          <w:szCs w:val="24"/>
          <w:lang w:eastAsia="en-US"/>
        </w:rPr>
        <w:t>Commentaire :</w:t>
      </w:r>
      <w:r w:rsidRPr="00CF377A">
        <w:rPr>
          <w:rFonts w:asciiTheme="majorBidi" w:eastAsiaTheme="minorHAnsi" w:hAnsiTheme="majorBidi" w:cstheme="majorBidi"/>
          <w:sz w:val="24"/>
          <w:szCs w:val="24"/>
          <w:lang w:eastAsia="en-US"/>
        </w:rPr>
        <w:t xml:space="preserve"> Ce tableau présente la distribution des participants selon s'ils ont été victimes de violence dans leur environnement professionnel de santé. Sur les 100 participants interrogés, 88 ont indiqué avoir été victimes de violence (88%), tandis que 12 ont déclaré ne pas l'avoir été (12%). Cette répartition souligne la prévalence relativement élevée de la violence dans le milieu de la santé, un aspect crucial à prendre en compte lors de l'évaluation des mesures de prévention et de gestion de la violence au sein des établissements de santé.</w:t>
      </w: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val="en-US" w:eastAsia="en-US"/>
        </w:rPr>
      </w:pPr>
      <w:r w:rsidRPr="00CF377A">
        <w:rPr>
          <w:rFonts w:asciiTheme="majorBidi" w:eastAsiaTheme="minorHAnsi" w:hAnsiTheme="majorBidi" w:cstheme="majorBidi"/>
          <w:b/>
          <w:bCs/>
          <w:noProof/>
          <w:sz w:val="24"/>
          <w:szCs w:val="24"/>
          <w:lang w:val="en-US" w:eastAsia="en-US"/>
        </w:rPr>
        <w:lastRenderedPageBreak/>
        <w:drawing>
          <wp:inline distT="0" distB="0" distL="0" distR="0" wp14:anchorId="420654B3" wp14:editId="07EC20D6">
            <wp:extent cx="5943600" cy="3495675"/>
            <wp:effectExtent l="0" t="0" r="0" b="9525"/>
            <wp:docPr id="36" name="Imag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43600" cy="3495675"/>
                    </a:xfrm>
                    <a:prstGeom prst="rect">
                      <a:avLst/>
                    </a:prstGeom>
                    <a:noFill/>
                    <a:ln>
                      <a:noFill/>
                    </a:ln>
                  </pic:spPr>
                </pic:pic>
              </a:graphicData>
            </a:graphic>
          </wp:inline>
        </w:drawing>
      </w: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r w:rsidRPr="00CF377A">
        <w:rPr>
          <w:rFonts w:asciiTheme="majorBidi" w:eastAsiaTheme="minorHAnsi" w:hAnsiTheme="majorBidi" w:cstheme="majorBidi"/>
          <w:b/>
          <w:bCs/>
          <w:sz w:val="24"/>
          <w:szCs w:val="24"/>
          <w:lang w:eastAsia="en-US"/>
        </w:rPr>
        <w:t>8/Victime ou non de violence physiques dans les douze derniers mois:</w:t>
      </w:r>
    </w:p>
    <w:tbl>
      <w:tblPr>
        <w:tblStyle w:val="Grilledutableau"/>
        <w:tblW w:w="8005" w:type="dxa"/>
        <w:tblLayout w:type="fixed"/>
        <w:tblLook w:val="0000" w:firstRow="0" w:lastRow="0" w:firstColumn="0" w:lastColumn="0" w:noHBand="0" w:noVBand="0"/>
      </w:tblPr>
      <w:tblGrid>
        <w:gridCol w:w="1499"/>
        <w:gridCol w:w="1502"/>
        <w:gridCol w:w="2237"/>
        <w:gridCol w:w="2767"/>
      </w:tblGrid>
      <w:tr w:rsidR="00CF377A" w:rsidRPr="00CF377A" w:rsidTr="00CF377A">
        <w:trPr>
          <w:trHeight w:val="610"/>
        </w:trPr>
        <w:tc>
          <w:tcPr>
            <w:tcW w:w="3001" w:type="dxa"/>
            <w:gridSpan w:val="2"/>
            <w:tcBorders>
              <w:tl2br w:val="single" w:sz="4" w:space="0" w:color="auto"/>
            </w:tcBorders>
          </w:tcPr>
          <w:p w:rsidR="00CF377A" w:rsidRPr="00CF377A" w:rsidRDefault="00CF377A" w:rsidP="00CF377A">
            <w:pPr>
              <w:rPr>
                <w:rFonts w:asciiTheme="majorBidi" w:hAnsiTheme="majorBidi" w:cstheme="majorBidi"/>
                <w:b/>
                <w:bCs/>
                <w:sz w:val="24"/>
                <w:szCs w:val="24"/>
              </w:rPr>
            </w:pPr>
          </w:p>
        </w:tc>
        <w:tc>
          <w:tcPr>
            <w:tcW w:w="2237"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Fréquence</w:t>
            </w:r>
          </w:p>
        </w:tc>
        <w:tc>
          <w:tcPr>
            <w:tcW w:w="2767"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Pourcentage</w:t>
            </w:r>
          </w:p>
        </w:tc>
      </w:tr>
      <w:tr w:rsidR="00CF377A" w:rsidRPr="00CF377A" w:rsidTr="00CF377A">
        <w:trPr>
          <w:trHeight w:val="353"/>
        </w:trPr>
        <w:tc>
          <w:tcPr>
            <w:tcW w:w="1499" w:type="dxa"/>
            <w:vMerge w:val="restart"/>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Valide</w:t>
            </w:r>
          </w:p>
        </w:tc>
        <w:tc>
          <w:tcPr>
            <w:tcW w:w="1502"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oui</w:t>
            </w:r>
          </w:p>
        </w:tc>
        <w:tc>
          <w:tcPr>
            <w:tcW w:w="2237"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12</w:t>
            </w:r>
          </w:p>
        </w:tc>
        <w:tc>
          <w:tcPr>
            <w:tcW w:w="2767"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12,0</w:t>
            </w:r>
          </w:p>
        </w:tc>
      </w:tr>
      <w:tr w:rsidR="00CF377A" w:rsidRPr="00CF377A" w:rsidTr="00CF377A">
        <w:trPr>
          <w:trHeight w:val="374"/>
        </w:trPr>
        <w:tc>
          <w:tcPr>
            <w:tcW w:w="1499" w:type="dxa"/>
            <w:vMerge/>
          </w:tcPr>
          <w:p w:rsidR="00CF377A" w:rsidRPr="00CF377A" w:rsidRDefault="00CF377A" w:rsidP="00CF377A">
            <w:pPr>
              <w:rPr>
                <w:rFonts w:asciiTheme="majorBidi" w:hAnsiTheme="majorBidi" w:cstheme="majorBidi"/>
                <w:b/>
                <w:bCs/>
                <w:sz w:val="24"/>
                <w:szCs w:val="24"/>
                <w:lang w:val="en-US"/>
              </w:rPr>
            </w:pPr>
          </w:p>
        </w:tc>
        <w:tc>
          <w:tcPr>
            <w:tcW w:w="1502"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non</w:t>
            </w:r>
          </w:p>
        </w:tc>
        <w:tc>
          <w:tcPr>
            <w:tcW w:w="2237"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88</w:t>
            </w:r>
          </w:p>
        </w:tc>
        <w:tc>
          <w:tcPr>
            <w:tcW w:w="2767"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88,0</w:t>
            </w:r>
          </w:p>
        </w:tc>
      </w:tr>
      <w:tr w:rsidR="00CF377A" w:rsidRPr="00CF377A" w:rsidTr="00CF377A">
        <w:trPr>
          <w:trHeight w:val="363"/>
        </w:trPr>
        <w:tc>
          <w:tcPr>
            <w:tcW w:w="1499" w:type="dxa"/>
            <w:vMerge/>
          </w:tcPr>
          <w:p w:rsidR="00CF377A" w:rsidRPr="00CF377A" w:rsidRDefault="00CF377A" w:rsidP="00CF377A">
            <w:pPr>
              <w:rPr>
                <w:rFonts w:asciiTheme="majorBidi" w:hAnsiTheme="majorBidi" w:cstheme="majorBidi"/>
                <w:b/>
                <w:bCs/>
                <w:sz w:val="24"/>
                <w:szCs w:val="24"/>
                <w:lang w:val="en-US"/>
              </w:rPr>
            </w:pPr>
          </w:p>
        </w:tc>
        <w:tc>
          <w:tcPr>
            <w:tcW w:w="1502"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Total</w:t>
            </w:r>
          </w:p>
        </w:tc>
        <w:tc>
          <w:tcPr>
            <w:tcW w:w="2237"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100</w:t>
            </w:r>
          </w:p>
        </w:tc>
        <w:tc>
          <w:tcPr>
            <w:tcW w:w="2767"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100,0</w:t>
            </w:r>
          </w:p>
        </w:tc>
      </w:tr>
    </w:tbl>
    <w:p w:rsidR="00CF377A" w:rsidRPr="00CF377A" w:rsidRDefault="00CF377A" w:rsidP="00CF377A">
      <w:pPr>
        <w:rPr>
          <w:rFonts w:asciiTheme="majorBidi" w:eastAsiaTheme="minorHAnsi" w:hAnsiTheme="majorBidi" w:cstheme="majorBidi"/>
          <w:b/>
          <w:bCs/>
          <w:sz w:val="24"/>
          <w:szCs w:val="24"/>
          <w:lang w:val="en-US" w:eastAsia="en-US"/>
        </w:rPr>
      </w:pPr>
    </w:p>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b/>
          <w:bCs/>
          <w:sz w:val="24"/>
          <w:szCs w:val="24"/>
          <w:lang w:eastAsia="en-US"/>
        </w:rPr>
        <w:t>Commentaire:</w:t>
      </w:r>
      <w:r w:rsidRPr="00CF377A">
        <w:rPr>
          <w:rFonts w:asciiTheme="majorBidi" w:eastAsiaTheme="minorHAnsi" w:hAnsiTheme="majorBidi" w:cstheme="majorBidi"/>
          <w:sz w:val="24"/>
          <w:szCs w:val="24"/>
          <w:lang w:eastAsia="en-US"/>
        </w:rPr>
        <w:t xml:space="preserve"> Ce tableau présente la distribution des participants selon s'ils ont été victimes de violence dans leur environnement professionnel de santé. Parmi les 100 participants interrogés, 12 ont déclaré avoir été victimes de violence (12%), tandis que 88 ont indiqué ne pas l'avoir été (88%). Cette répartition met en évidence le fait que la majorité des participants n'ont pas été victimes de violence dans leur lieu de travail, mais elle souligne néanmoins qu'un pourcentage non négligeable en ont été victimes. Ces résultats peuvent aider à mieux comprendre la prévalence de la violence et à identifier les domaines où des mesures préventives ou d'intervention pourraient être nécessaires.</w:t>
      </w:r>
    </w:p>
    <w:p w:rsidR="00CF377A" w:rsidRPr="00CF377A" w:rsidRDefault="00CF377A" w:rsidP="00CF377A">
      <w:pPr>
        <w:rPr>
          <w:rFonts w:asciiTheme="majorBidi" w:eastAsiaTheme="minorHAnsi" w:hAnsiTheme="majorBidi" w:cstheme="majorBidi"/>
          <w:sz w:val="24"/>
          <w:szCs w:val="24"/>
          <w:lang w:eastAsia="en-US"/>
        </w:rPr>
      </w:pPr>
    </w:p>
    <w:p w:rsidR="00CF377A" w:rsidRPr="00CF377A" w:rsidRDefault="00CF377A" w:rsidP="00CF377A">
      <w:pPr>
        <w:rPr>
          <w:rFonts w:asciiTheme="majorBidi" w:eastAsiaTheme="minorHAnsi" w:hAnsiTheme="majorBidi" w:cstheme="majorBidi"/>
          <w:sz w:val="24"/>
          <w:szCs w:val="24"/>
          <w:lang w:eastAsia="en-US"/>
        </w:rPr>
      </w:pPr>
    </w:p>
    <w:p w:rsidR="00CF377A" w:rsidRPr="00CF377A" w:rsidRDefault="00CF377A" w:rsidP="00CF377A">
      <w:pPr>
        <w:rPr>
          <w:rFonts w:asciiTheme="majorBidi" w:eastAsiaTheme="minorHAnsi" w:hAnsiTheme="majorBidi" w:cstheme="majorBidi"/>
          <w:sz w:val="24"/>
          <w:szCs w:val="24"/>
          <w:lang w:eastAsia="en-US"/>
        </w:rPr>
      </w:pPr>
    </w:p>
    <w:p w:rsidR="00CF377A" w:rsidRPr="00CF377A" w:rsidRDefault="00CF377A" w:rsidP="00CF377A">
      <w:pPr>
        <w:rPr>
          <w:rFonts w:asciiTheme="majorBidi" w:eastAsiaTheme="minorHAnsi" w:hAnsiTheme="majorBidi" w:cstheme="majorBidi"/>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357555" w:rsidP="00CF377A">
      <w:pPr>
        <w:rPr>
          <w:rFonts w:asciiTheme="majorBidi" w:eastAsiaTheme="minorHAnsi" w:hAnsiTheme="majorBidi" w:cstheme="majorBidi"/>
          <w:b/>
          <w:bCs/>
          <w:sz w:val="24"/>
          <w:szCs w:val="24"/>
          <w:lang w:eastAsia="en-US"/>
        </w:rPr>
      </w:pPr>
      <w:r w:rsidRPr="00CF377A">
        <w:rPr>
          <w:rFonts w:asciiTheme="majorBidi" w:eastAsiaTheme="minorHAnsi" w:hAnsiTheme="majorBidi" w:cstheme="majorBidi"/>
          <w:b/>
          <w:bCs/>
          <w:noProof/>
          <w:sz w:val="24"/>
          <w:szCs w:val="24"/>
          <w:lang w:val="en-US" w:eastAsia="en-US"/>
        </w:rPr>
        <w:lastRenderedPageBreak/>
        <w:drawing>
          <wp:anchor distT="0" distB="0" distL="114300" distR="114300" simplePos="0" relativeHeight="251625472" behindDoc="1" locked="0" layoutInCell="1" allowOverlap="1" wp14:anchorId="6AE3D40F" wp14:editId="414B30C5">
            <wp:simplePos x="0" y="0"/>
            <wp:positionH relativeFrom="margin">
              <wp:posOffset>356804</wp:posOffset>
            </wp:positionH>
            <wp:positionV relativeFrom="paragraph">
              <wp:posOffset>-17884</wp:posOffset>
            </wp:positionV>
            <wp:extent cx="5076825" cy="2962275"/>
            <wp:effectExtent l="0" t="0" r="0" b="0"/>
            <wp:wrapNone/>
            <wp:docPr id="37" name="Imag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076825" cy="2962275"/>
                    </a:xfrm>
                    <a:prstGeom prst="rect">
                      <a:avLst/>
                    </a:prstGeom>
                    <a:noFill/>
                    <a:ln>
                      <a:noFill/>
                    </a:ln>
                  </pic:spPr>
                </pic:pic>
              </a:graphicData>
            </a:graphic>
          </wp:anchor>
        </w:drawing>
      </w: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357555" w:rsidRPr="005711BA" w:rsidRDefault="00357555" w:rsidP="00CF377A">
      <w:pPr>
        <w:rPr>
          <w:rFonts w:asciiTheme="majorBidi" w:eastAsiaTheme="minorHAnsi" w:hAnsiTheme="majorBidi" w:cstheme="majorBidi"/>
          <w:b/>
          <w:bCs/>
          <w:sz w:val="24"/>
          <w:szCs w:val="24"/>
          <w:lang w:eastAsia="en-US"/>
        </w:rPr>
      </w:pPr>
    </w:p>
    <w:p w:rsidR="00357555" w:rsidRPr="005711BA" w:rsidRDefault="00357555"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val="en-US" w:eastAsia="en-US"/>
        </w:rPr>
      </w:pPr>
      <w:r w:rsidRPr="00CF377A">
        <w:rPr>
          <w:rFonts w:asciiTheme="majorBidi" w:eastAsiaTheme="minorHAnsi" w:hAnsiTheme="majorBidi" w:cstheme="majorBidi"/>
          <w:b/>
          <w:bCs/>
          <w:sz w:val="24"/>
          <w:szCs w:val="24"/>
          <w:lang w:val="en-US" w:eastAsia="en-US"/>
        </w:rPr>
        <w:t>9/Fréquences de violences subies:</w:t>
      </w:r>
    </w:p>
    <w:tbl>
      <w:tblPr>
        <w:tblStyle w:val="Grilledutableau"/>
        <w:tblW w:w="8649" w:type="dxa"/>
        <w:tblLayout w:type="fixed"/>
        <w:tblLook w:val="0000" w:firstRow="0" w:lastRow="0" w:firstColumn="0" w:lastColumn="0" w:noHBand="0" w:noVBand="0"/>
      </w:tblPr>
      <w:tblGrid>
        <w:gridCol w:w="1405"/>
        <w:gridCol w:w="2731"/>
        <w:gridCol w:w="2099"/>
        <w:gridCol w:w="2414"/>
      </w:tblGrid>
      <w:tr w:rsidR="00CF377A" w:rsidRPr="00CF377A" w:rsidTr="00CF377A">
        <w:trPr>
          <w:trHeight w:val="328"/>
        </w:trPr>
        <w:tc>
          <w:tcPr>
            <w:tcW w:w="4136" w:type="dxa"/>
            <w:gridSpan w:val="2"/>
            <w:tcBorders>
              <w:tl2br w:val="single" w:sz="4" w:space="0" w:color="auto"/>
            </w:tcBorders>
          </w:tcPr>
          <w:p w:rsidR="00CF377A" w:rsidRPr="00CF377A" w:rsidRDefault="00CF377A" w:rsidP="00CF377A">
            <w:pPr>
              <w:rPr>
                <w:rFonts w:asciiTheme="majorBidi" w:hAnsiTheme="majorBidi" w:cstheme="majorBidi"/>
                <w:b/>
                <w:bCs/>
                <w:sz w:val="24"/>
                <w:szCs w:val="24"/>
                <w:lang w:val="en-US"/>
              </w:rPr>
            </w:pPr>
          </w:p>
        </w:tc>
        <w:tc>
          <w:tcPr>
            <w:tcW w:w="2099"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Fréquence</w:t>
            </w:r>
          </w:p>
        </w:tc>
        <w:tc>
          <w:tcPr>
            <w:tcW w:w="2414"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Pourcentage</w:t>
            </w:r>
          </w:p>
        </w:tc>
      </w:tr>
      <w:tr w:rsidR="00CF377A" w:rsidRPr="00CF377A" w:rsidTr="00CF377A">
        <w:trPr>
          <w:trHeight w:val="190"/>
        </w:trPr>
        <w:tc>
          <w:tcPr>
            <w:tcW w:w="1405" w:type="dxa"/>
            <w:vMerge w:val="restart"/>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Valide</w:t>
            </w:r>
          </w:p>
        </w:tc>
        <w:tc>
          <w:tcPr>
            <w:tcW w:w="273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quotidienne</w:t>
            </w:r>
          </w:p>
        </w:tc>
        <w:tc>
          <w:tcPr>
            <w:tcW w:w="2099"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8</w:t>
            </w:r>
          </w:p>
        </w:tc>
        <w:tc>
          <w:tcPr>
            <w:tcW w:w="2414"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8,0</w:t>
            </w:r>
          </w:p>
        </w:tc>
      </w:tr>
      <w:tr w:rsidR="00CF377A" w:rsidRPr="00CF377A" w:rsidTr="00CF377A">
        <w:trPr>
          <w:trHeight w:val="333"/>
        </w:trPr>
        <w:tc>
          <w:tcPr>
            <w:tcW w:w="1405" w:type="dxa"/>
            <w:vMerge/>
          </w:tcPr>
          <w:p w:rsidR="00CF377A" w:rsidRPr="00CF377A" w:rsidRDefault="00CF377A" w:rsidP="00CF377A">
            <w:pPr>
              <w:rPr>
                <w:rFonts w:asciiTheme="majorBidi" w:hAnsiTheme="majorBidi" w:cstheme="majorBidi"/>
                <w:b/>
                <w:bCs/>
                <w:sz w:val="24"/>
                <w:szCs w:val="24"/>
                <w:lang w:val="en-US"/>
              </w:rPr>
            </w:pPr>
          </w:p>
        </w:tc>
        <w:tc>
          <w:tcPr>
            <w:tcW w:w="273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hebdomadaire</w:t>
            </w:r>
          </w:p>
        </w:tc>
        <w:tc>
          <w:tcPr>
            <w:tcW w:w="2099"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w:t>
            </w:r>
          </w:p>
        </w:tc>
        <w:tc>
          <w:tcPr>
            <w:tcW w:w="2414"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1,0</w:t>
            </w:r>
          </w:p>
        </w:tc>
      </w:tr>
      <w:tr w:rsidR="00CF377A" w:rsidRPr="00CF377A" w:rsidTr="00CF377A">
        <w:trPr>
          <w:trHeight w:val="196"/>
        </w:trPr>
        <w:tc>
          <w:tcPr>
            <w:tcW w:w="1405" w:type="dxa"/>
            <w:vMerge/>
          </w:tcPr>
          <w:p w:rsidR="00CF377A" w:rsidRPr="00CF377A" w:rsidRDefault="00CF377A" w:rsidP="00CF377A">
            <w:pPr>
              <w:rPr>
                <w:rFonts w:asciiTheme="majorBidi" w:hAnsiTheme="majorBidi" w:cstheme="majorBidi"/>
                <w:b/>
                <w:bCs/>
                <w:sz w:val="24"/>
                <w:szCs w:val="24"/>
                <w:lang w:val="en-US"/>
              </w:rPr>
            </w:pPr>
          </w:p>
        </w:tc>
        <w:tc>
          <w:tcPr>
            <w:tcW w:w="273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mensuelle</w:t>
            </w:r>
          </w:p>
        </w:tc>
        <w:tc>
          <w:tcPr>
            <w:tcW w:w="2099"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5</w:t>
            </w:r>
          </w:p>
        </w:tc>
        <w:tc>
          <w:tcPr>
            <w:tcW w:w="2414"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5,0</w:t>
            </w:r>
          </w:p>
        </w:tc>
      </w:tr>
      <w:tr w:rsidR="00CF377A" w:rsidRPr="00CF377A" w:rsidTr="00CF377A">
        <w:trPr>
          <w:trHeight w:val="201"/>
        </w:trPr>
        <w:tc>
          <w:tcPr>
            <w:tcW w:w="1405" w:type="dxa"/>
            <w:vMerge/>
          </w:tcPr>
          <w:p w:rsidR="00CF377A" w:rsidRPr="00CF377A" w:rsidRDefault="00CF377A" w:rsidP="00CF377A">
            <w:pPr>
              <w:rPr>
                <w:rFonts w:asciiTheme="majorBidi" w:hAnsiTheme="majorBidi" w:cstheme="majorBidi"/>
                <w:b/>
                <w:bCs/>
                <w:sz w:val="24"/>
                <w:szCs w:val="24"/>
                <w:lang w:val="en-US"/>
              </w:rPr>
            </w:pPr>
          </w:p>
        </w:tc>
        <w:tc>
          <w:tcPr>
            <w:tcW w:w="273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autres</w:t>
            </w:r>
          </w:p>
        </w:tc>
        <w:tc>
          <w:tcPr>
            <w:tcW w:w="2099"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86</w:t>
            </w:r>
          </w:p>
        </w:tc>
        <w:tc>
          <w:tcPr>
            <w:tcW w:w="2414"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86,0</w:t>
            </w:r>
          </w:p>
        </w:tc>
      </w:tr>
      <w:tr w:rsidR="00CF377A" w:rsidRPr="00CF377A" w:rsidTr="00CF377A">
        <w:trPr>
          <w:trHeight w:val="196"/>
        </w:trPr>
        <w:tc>
          <w:tcPr>
            <w:tcW w:w="1405" w:type="dxa"/>
            <w:vMerge/>
          </w:tcPr>
          <w:p w:rsidR="00CF377A" w:rsidRPr="00CF377A" w:rsidRDefault="00CF377A" w:rsidP="00CF377A">
            <w:pPr>
              <w:rPr>
                <w:rFonts w:asciiTheme="majorBidi" w:hAnsiTheme="majorBidi" w:cstheme="majorBidi"/>
                <w:b/>
                <w:bCs/>
                <w:sz w:val="24"/>
                <w:szCs w:val="24"/>
                <w:lang w:val="en-US"/>
              </w:rPr>
            </w:pPr>
          </w:p>
        </w:tc>
        <w:tc>
          <w:tcPr>
            <w:tcW w:w="273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Total</w:t>
            </w:r>
          </w:p>
        </w:tc>
        <w:tc>
          <w:tcPr>
            <w:tcW w:w="2099"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100</w:t>
            </w:r>
          </w:p>
        </w:tc>
        <w:tc>
          <w:tcPr>
            <w:tcW w:w="2414"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100,0</w:t>
            </w:r>
          </w:p>
        </w:tc>
      </w:tr>
    </w:tbl>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b/>
          <w:bCs/>
          <w:sz w:val="24"/>
          <w:szCs w:val="24"/>
          <w:lang w:eastAsia="en-US"/>
        </w:rPr>
        <w:t>Commentaire:</w:t>
      </w:r>
      <w:r w:rsidRPr="00CF377A">
        <w:rPr>
          <w:rFonts w:asciiTheme="majorBidi" w:eastAsiaTheme="minorHAnsi" w:hAnsiTheme="majorBidi" w:cstheme="majorBidi"/>
          <w:sz w:val="24"/>
          <w:szCs w:val="24"/>
          <w:lang w:eastAsia="en-US"/>
        </w:rPr>
        <w:t xml:space="preserve"> Ce tableau illustre la distribution des participants en fonction de la fréquence à laquelle ils ont été exposés à la violence dans leur environnement professionnel de santé. Sur les 100 participants interrogés, seulement 8 ont déclaré être confrontés à la violence quotidiennement (8%), 1 de manière hebdomadaire (1%), et 5 de manière mensuelle (5%). En revanche, une grande majorité de 86 participants ont indiqué une autre fréquence (86%). Cette répartition suggère que la violence dans le milieu de la santé peut être sporadique pour la plupart des répondants, mais elle souligne également qu'une proportion significative rapporte des épisodes de violence, quelle que soit la fréquence. Ces résultats mettent en évidence l'importance d'élaborer des stratégies de prévention et de gestion de la violence en tenant compte de cette variabilité dans la fréquence des incidents.</w:t>
      </w:r>
    </w:p>
    <w:p w:rsidR="00CF377A" w:rsidRPr="00CF377A" w:rsidRDefault="00CF377A" w:rsidP="00CF377A">
      <w:pPr>
        <w:rPr>
          <w:rFonts w:asciiTheme="majorBidi" w:eastAsiaTheme="minorHAnsi" w:hAnsiTheme="majorBidi" w:cstheme="majorBidi"/>
          <w:b/>
          <w:bCs/>
          <w:sz w:val="24"/>
          <w:szCs w:val="24"/>
          <w:lang w:val="en-US" w:eastAsia="en-US"/>
        </w:rPr>
      </w:pPr>
      <w:r w:rsidRPr="00CF377A">
        <w:rPr>
          <w:rFonts w:asciiTheme="majorBidi" w:eastAsiaTheme="minorHAnsi" w:hAnsiTheme="majorBidi" w:cstheme="majorBidi"/>
          <w:b/>
          <w:bCs/>
          <w:noProof/>
          <w:sz w:val="24"/>
          <w:szCs w:val="24"/>
          <w:lang w:val="en-US" w:eastAsia="en-US"/>
        </w:rPr>
        <w:lastRenderedPageBreak/>
        <w:drawing>
          <wp:inline distT="0" distB="0" distL="0" distR="0" wp14:anchorId="7126948B" wp14:editId="701D7CF9">
            <wp:extent cx="5381625" cy="3009900"/>
            <wp:effectExtent l="0" t="0" r="9525" b="0"/>
            <wp:docPr id="42" name="Imag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381625" cy="3009900"/>
                    </a:xfrm>
                    <a:prstGeom prst="rect">
                      <a:avLst/>
                    </a:prstGeom>
                    <a:noFill/>
                    <a:ln>
                      <a:noFill/>
                    </a:ln>
                  </pic:spPr>
                </pic:pic>
              </a:graphicData>
            </a:graphic>
          </wp:inline>
        </w:drawing>
      </w:r>
    </w:p>
    <w:p w:rsidR="00CF377A" w:rsidRPr="00CF377A" w:rsidRDefault="00CF377A" w:rsidP="00CF377A">
      <w:pPr>
        <w:rPr>
          <w:rFonts w:asciiTheme="majorBidi" w:eastAsiaTheme="minorHAnsi" w:hAnsiTheme="majorBidi" w:cstheme="majorBidi"/>
          <w:b/>
          <w:bCs/>
          <w:sz w:val="24"/>
          <w:szCs w:val="24"/>
          <w:lang w:val="en-US" w:eastAsia="en-US"/>
        </w:rPr>
      </w:pPr>
      <w:r w:rsidRPr="00CF377A">
        <w:rPr>
          <w:rFonts w:asciiTheme="majorBidi" w:eastAsiaTheme="minorHAnsi" w:hAnsiTheme="majorBidi" w:cstheme="majorBidi"/>
          <w:b/>
          <w:bCs/>
          <w:sz w:val="24"/>
          <w:szCs w:val="24"/>
          <w:lang w:val="en-US" w:eastAsia="en-US"/>
        </w:rPr>
        <w:t>10/Lieu de violence:</w:t>
      </w:r>
    </w:p>
    <w:p w:rsidR="00CF377A" w:rsidRPr="00CF377A" w:rsidRDefault="00CF377A" w:rsidP="00CF377A">
      <w:pPr>
        <w:rPr>
          <w:rFonts w:asciiTheme="majorBidi" w:eastAsiaTheme="minorHAnsi" w:hAnsiTheme="majorBidi" w:cstheme="majorBidi"/>
          <w:b/>
          <w:bCs/>
          <w:sz w:val="24"/>
          <w:szCs w:val="24"/>
          <w:lang w:val="en-US" w:eastAsia="en-US"/>
        </w:rPr>
      </w:pPr>
    </w:p>
    <w:tbl>
      <w:tblPr>
        <w:tblStyle w:val="Grilledutableau"/>
        <w:tblW w:w="8725" w:type="dxa"/>
        <w:tblLayout w:type="fixed"/>
        <w:tblLook w:val="0000" w:firstRow="0" w:lastRow="0" w:firstColumn="0" w:lastColumn="0" w:noHBand="0" w:noVBand="0"/>
      </w:tblPr>
      <w:tblGrid>
        <w:gridCol w:w="1075"/>
        <w:gridCol w:w="2520"/>
        <w:gridCol w:w="2520"/>
        <w:gridCol w:w="2610"/>
      </w:tblGrid>
      <w:tr w:rsidR="00CF377A" w:rsidRPr="00CF377A" w:rsidTr="00CF377A">
        <w:tc>
          <w:tcPr>
            <w:tcW w:w="3595" w:type="dxa"/>
            <w:gridSpan w:val="2"/>
          </w:tcPr>
          <w:p w:rsidR="00CF377A" w:rsidRPr="00CF377A" w:rsidRDefault="00CF377A" w:rsidP="00CF377A">
            <w:pPr>
              <w:rPr>
                <w:rFonts w:asciiTheme="majorBidi" w:hAnsiTheme="majorBidi" w:cstheme="majorBidi"/>
                <w:b/>
                <w:bCs/>
                <w:sz w:val="24"/>
                <w:szCs w:val="24"/>
                <w:lang w:val="en-US"/>
              </w:rPr>
            </w:pPr>
          </w:p>
        </w:tc>
        <w:tc>
          <w:tcPr>
            <w:tcW w:w="252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Fréquence</w:t>
            </w:r>
          </w:p>
        </w:tc>
        <w:tc>
          <w:tcPr>
            <w:tcW w:w="261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Pourcentage</w:t>
            </w:r>
          </w:p>
        </w:tc>
      </w:tr>
      <w:tr w:rsidR="00CF377A" w:rsidRPr="00CF377A" w:rsidTr="00CF377A">
        <w:tc>
          <w:tcPr>
            <w:tcW w:w="1075" w:type="dxa"/>
            <w:vMerge w:val="restart"/>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Valide</w:t>
            </w:r>
          </w:p>
        </w:tc>
        <w:tc>
          <w:tcPr>
            <w:tcW w:w="252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hopital</w:t>
            </w:r>
          </w:p>
        </w:tc>
        <w:tc>
          <w:tcPr>
            <w:tcW w:w="252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82</w:t>
            </w:r>
          </w:p>
        </w:tc>
        <w:tc>
          <w:tcPr>
            <w:tcW w:w="261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82,0</w:t>
            </w:r>
          </w:p>
        </w:tc>
      </w:tr>
      <w:tr w:rsidR="00CF377A" w:rsidRPr="00CF377A" w:rsidTr="00CF377A">
        <w:tc>
          <w:tcPr>
            <w:tcW w:w="1075" w:type="dxa"/>
            <w:vMerge/>
          </w:tcPr>
          <w:p w:rsidR="00CF377A" w:rsidRPr="00CF377A" w:rsidRDefault="00CF377A" w:rsidP="00CF377A">
            <w:pPr>
              <w:rPr>
                <w:rFonts w:asciiTheme="majorBidi" w:hAnsiTheme="majorBidi" w:cstheme="majorBidi"/>
                <w:b/>
                <w:bCs/>
                <w:sz w:val="24"/>
                <w:szCs w:val="24"/>
                <w:lang w:val="en-US"/>
              </w:rPr>
            </w:pPr>
          </w:p>
        </w:tc>
        <w:tc>
          <w:tcPr>
            <w:tcW w:w="252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centre de santé</w:t>
            </w:r>
          </w:p>
        </w:tc>
        <w:tc>
          <w:tcPr>
            <w:tcW w:w="252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17</w:t>
            </w:r>
          </w:p>
        </w:tc>
        <w:tc>
          <w:tcPr>
            <w:tcW w:w="261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17,0</w:t>
            </w:r>
          </w:p>
        </w:tc>
      </w:tr>
      <w:tr w:rsidR="00CF377A" w:rsidRPr="00CF377A" w:rsidTr="00CF377A">
        <w:tc>
          <w:tcPr>
            <w:tcW w:w="1075" w:type="dxa"/>
            <w:vMerge/>
          </w:tcPr>
          <w:p w:rsidR="00CF377A" w:rsidRPr="00CF377A" w:rsidRDefault="00CF377A" w:rsidP="00CF377A">
            <w:pPr>
              <w:rPr>
                <w:rFonts w:asciiTheme="majorBidi" w:hAnsiTheme="majorBidi" w:cstheme="majorBidi"/>
                <w:b/>
                <w:bCs/>
                <w:sz w:val="24"/>
                <w:szCs w:val="24"/>
                <w:lang w:val="en-US"/>
              </w:rPr>
            </w:pPr>
          </w:p>
        </w:tc>
        <w:tc>
          <w:tcPr>
            <w:tcW w:w="252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autre</w:t>
            </w:r>
          </w:p>
        </w:tc>
        <w:tc>
          <w:tcPr>
            <w:tcW w:w="252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w:t>
            </w:r>
          </w:p>
        </w:tc>
        <w:tc>
          <w:tcPr>
            <w:tcW w:w="261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1,0</w:t>
            </w:r>
          </w:p>
        </w:tc>
      </w:tr>
      <w:tr w:rsidR="00CF377A" w:rsidRPr="00CF377A" w:rsidTr="00CF377A">
        <w:tc>
          <w:tcPr>
            <w:tcW w:w="1075" w:type="dxa"/>
            <w:vMerge/>
          </w:tcPr>
          <w:p w:rsidR="00CF377A" w:rsidRPr="00CF377A" w:rsidRDefault="00CF377A" w:rsidP="00CF377A">
            <w:pPr>
              <w:rPr>
                <w:rFonts w:asciiTheme="majorBidi" w:hAnsiTheme="majorBidi" w:cstheme="majorBidi"/>
                <w:b/>
                <w:bCs/>
                <w:sz w:val="24"/>
                <w:szCs w:val="24"/>
                <w:lang w:val="en-US"/>
              </w:rPr>
            </w:pPr>
          </w:p>
        </w:tc>
        <w:tc>
          <w:tcPr>
            <w:tcW w:w="252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Total</w:t>
            </w:r>
          </w:p>
        </w:tc>
        <w:tc>
          <w:tcPr>
            <w:tcW w:w="252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100</w:t>
            </w:r>
          </w:p>
        </w:tc>
        <w:tc>
          <w:tcPr>
            <w:tcW w:w="261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100,0</w:t>
            </w:r>
          </w:p>
        </w:tc>
      </w:tr>
    </w:tbl>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b/>
          <w:bCs/>
          <w:sz w:val="24"/>
          <w:szCs w:val="24"/>
          <w:lang w:eastAsia="en-US"/>
        </w:rPr>
        <w:t>Commentaire:</w:t>
      </w:r>
      <w:r w:rsidRPr="00CF377A">
        <w:rPr>
          <w:rFonts w:asciiTheme="majorBidi" w:eastAsiaTheme="minorHAnsi" w:hAnsiTheme="majorBidi" w:cstheme="majorBidi"/>
          <w:sz w:val="24"/>
          <w:szCs w:val="24"/>
          <w:lang w:eastAsia="en-US"/>
        </w:rPr>
        <w:t xml:space="preserve"> Ce tableau illustre la distribution des participants en fonction du lieu où ils ont été exposés à la violence dans leur environnement professionnel de santé. Parmi les 100 participants interrogés, la grande majorité, soit 82 répondants (82%), ont signalé que la violence s'est produite à l'hôpital, tandis que 17 répondants (17%) ont mentionné un centre de santé. Seul un répondant (1%) a mentionné un autre lieu. Ces résultats mettent en évidence que la majorité des incidents de violence ont lieu dans les hôpitaux, soulignant ainsi l'importance de mettre en place des mesures de prévention et de gestion spécifiquement adaptées à cet environnement de travail.</w:t>
      </w: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val="en-US" w:eastAsia="en-US"/>
        </w:rPr>
      </w:pPr>
      <w:r w:rsidRPr="00CF377A">
        <w:rPr>
          <w:rFonts w:asciiTheme="majorBidi" w:eastAsiaTheme="minorHAnsi" w:hAnsiTheme="majorBidi" w:cstheme="majorBidi"/>
          <w:b/>
          <w:bCs/>
          <w:noProof/>
          <w:sz w:val="24"/>
          <w:szCs w:val="24"/>
          <w:lang w:val="en-US" w:eastAsia="en-US"/>
        </w:rPr>
        <w:lastRenderedPageBreak/>
        <w:drawing>
          <wp:inline distT="0" distB="0" distL="0" distR="0" wp14:anchorId="36504CA0" wp14:editId="41986CD1">
            <wp:extent cx="5534025" cy="3238500"/>
            <wp:effectExtent l="0" t="0" r="9525" b="0"/>
            <wp:docPr id="44" name="Imag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534025" cy="3238500"/>
                    </a:xfrm>
                    <a:prstGeom prst="rect">
                      <a:avLst/>
                    </a:prstGeom>
                    <a:noFill/>
                    <a:ln>
                      <a:noFill/>
                    </a:ln>
                  </pic:spPr>
                </pic:pic>
              </a:graphicData>
            </a:graphic>
          </wp:inline>
        </w:drawing>
      </w:r>
    </w:p>
    <w:p w:rsidR="00CF377A" w:rsidRPr="00CF377A" w:rsidRDefault="00CF377A" w:rsidP="00CF377A">
      <w:pPr>
        <w:rPr>
          <w:rFonts w:asciiTheme="majorBidi" w:eastAsiaTheme="minorHAnsi" w:hAnsiTheme="majorBidi" w:cstheme="majorBidi"/>
          <w:b/>
          <w:bCs/>
          <w:sz w:val="24"/>
          <w:szCs w:val="24"/>
          <w:lang w:val="en-US" w:eastAsia="en-US"/>
        </w:rPr>
      </w:pPr>
      <w:r w:rsidRPr="00CF377A">
        <w:rPr>
          <w:rFonts w:asciiTheme="majorBidi" w:eastAsiaTheme="minorHAnsi" w:hAnsiTheme="majorBidi" w:cstheme="majorBidi"/>
          <w:b/>
          <w:bCs/>
          <w:sz w:val="24"/>
          <w:szCs w:val="24"/>
          <w:lang w:val="en-US" w:eastAsia="en-US"/>
        </w:rPr>
        <w:t>11/ Fréquences de violences subies:</w:t>
      </w:r>
    </w:p>
    <w:tbl>
      <w:tblPr>
        <w:tblStyle w:val="Grilledutableau"/>
        <w:tblW w:w="8635" w:type="dxa"/>
        <w:tblLayout w:type="fixed"/>
        <w:tblLook w:val="0000" w:firstRow="0" w:lastRow="0" w:firstColumn="0" w:lastColumn="0" w:noHBand="0" w:noVBand="0"/>
      </w:tblPr>
      <w:tblGrid>
        <w:gridCol w:w="1075"/>
        <w:gridCol w:w="2700"/>
        <w:gridCol w:w="2430"/>
        <w:gridCol w:w="2430"/>
      </w:tblGrid>
      <w:tr w:rsidR="00CF377A" w:rsidRPr="00CF377A" w:rsidTr="00CF377A">
        <w:tc>
          <w:tcPr>
            <w:tcW w:w="3775" w:type="dxa"/>
            <w:gridSpan w:val="2"/>
          </w:tcPr>
          <w:p w:rsidR="00CF377A" w:rsidRPr="00CF377A" w:rsidRDefault="00CF377A" w:rsidP="00CF377A">
            <w:pPr>
              <w:rPr>
                <w:rFonts w:asciiTheme="majorBidi" w:hAnsiTheme="majorBidi" w:cstheme="majorBidi"/>
                <w:b/>
                <w:bCs/>
                <w:sz w:val="24"/>
                <w:szCs w:val="24"/>
                <w:lang w:val="en-US"/>
              </w:rPr>
            </w:pPr>
          </w:p>
        </w:tc>
        <w:tc>
          <w:tcPr>
            <w:tcW w:w="243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Fréquence</w:t>
            </w:r>
          </w:p>
        </w:tc>
        <w:tc>
          <w:tcPr>
            <w:tcW w:w="243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Pourcentage</w:t>
            </w:r>
          </w:p>
        </w:tc>
      </w:tr>
      <w:tr w:rsidR="00CF377A" w:rsidRPr="00CF377A" w:rsidTr="00CF377A">
        <w:tc>
          <w:tcPr>
            <w:tcW w:w="1075" w:type="dxa"/>
            <w:vMerge w:val="restart"/>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Valide</w:t>
            </w:r>
          </w:p>
        </w:tc>
        <w:tc>
          <w:tcPr>
            <w:tcW w:w="270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quotidienne</w:t>
            </w:r>
          </w:p>
        </w:tc>
        <w:tc>
          <w:tcPr>
            <w:tcW w:w="243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8</w:t>
            </w:r>
          </w:p>
        </w:tc>
        <w:tc>
          <w:tcPr>
            <w:tcW w:w="243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8,0</w:t>
            </w:r>
          </w:p>
        </w:tc>
      </w:tr>
      <w:tr w:rsidR="00CF377A" w:rsidRPr="00CF377A" w:rsidTr="00CF377A">
        <w:tc>
          <w:tcPr>
            <w:tcW w:w="1075" w:type="dxa"/>
            <w:vMerge/>
          </w:tcPr>
          <w:p w:rsidR="00CF377A" w:rsidRPr="00CF377A" w:rsidRDefault="00CF377A" w:rsidP="00CF377A">
            <w:pPr>
              <w:rPr>
                <w:rFonts w:asciiTheme="majorBidi" w:hAnsiTheme="majorBidi" w:cstheme="majorBidi"/>
                <w:b/>
                <w:bCs/>
                <w:sz w:val="24"/>
                <w:szCs w:val="24"/>
                <w:lang w:val="en-US"/>
              </w:rPr>
            </w:pPr>
          </w:p>
        </w:tc>
        <w:tc>
          <w:tcPr>
            <w:tcW w:w="270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hebdomadaire</w:t>
            </w:r>
          </w:p>
        </w:tc>
        <w:tc>
          <w:tcPr>
            <w:tcW w:w="243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w:t>
            </w:r>
          </w:p>
        </w:tc>
        <w:tc>
          <w:tcPr>
            <w:tcW w:w="243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1,0</w:t>
            </w:r>
          </w:p>
        </w:tc>
      </w:tr>
      <w:tr w:rsidR="00CF377A" w:rsidRPr="00CF377A" w:rsidTr="00CF377A">
        <w:tc>
          <w:tcPr>
            <w:tcW w:w="1075" w:type="dxa"/>
            <w:vMerge/>
          </w:tcPr>
          <w:p w:rsidR="00CF377A" w:rsidRPr="00CF377A" w:rsidRDefault="00CF377A" w:rsidP="00CF377A">
            <w:pPr>
              <w:rPr>
                <w:rFonts w:asciiTheme="majorBidi" w:hAnsiTheme="majorBidi" w:cstheme="majorBidi"/>
                <w:b/>
                <w:bCs/>
                <w:sz w:val="24"/>
                <w:szCs w:val="24"/>
                <w:lang w:val="en-US"/>
              </w:rPr>
            </w:pPr>
          </w:p>
        </w:tc>
        <w:tc>
          <w:tcPr>
            <w:tcW w:w="270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mensuelle</w:t>
            </w:r>
          </w:p>
        </w:tc>
        <w:tc>
          <w:tcPr>
            <w:tcW w:w="243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5</w:t>
            </w:r>
          </w:p>
        </w:tc>
        <w:tc>
          <w:tcPr>
            <w:tcW w:w="243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5,0</w:t>
            </w:r>
          </w:p>
        </w:tc>
      </w:tr>
      <w:tr w:rsidR="00CF377A" w:rsidRPr="00CF377A" w:rsidTr="00CF377A">
        <w:tc>
          <w:tcPr>
            <w:tcW w:w="1075" w:type="dxa"/>
            <w:vMerge/>
          </w:tcPr>
          <w:p w:rsidR="00CF377A" w:rsidRPr="00CF377A" w:rsidRDefault="00CF377A" w:rsidP="00CF377A">
            <w:pPr>
              <w:rPr>
                <w:rFonts w:asciiTheme="majorBidi" w:hAnsiTheme="majorBidi" w:cstheme="majorBidi"/>
                <w:b/>
                <w:bCs/>
                <w:sz w:val="24"/>
                <w:szCs w:val="24"/>
                <w:lang w:val="en-US"/>
              </w:rPr>
            </w:pPr>
          </w:p>
        </w:tc>
        <w:tc>
          <w:tcPr>
            <w:tcW w:w="270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autres</w:t>
            </w:r>
          </w:p>
        </w:tc>
        <w:tc>
          <w:tcPr>
            <w:tcW w:w="243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86</w:t>
            </w:r>
          </w:p>
        </w:tc>
        <w:tc>
          <w:tcPr>
            <w:tcW w:w="243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86,0</w:t>
            </w:r>
          </w:p>
        </w:tc>
      </w:tr>
      <w:tr w:rsidR="00CF377A" w:rsidRPr="00CF377A" w:rsidTr="00CF377A">
        <w:tc>
          <w:tcPr>
            <w:tcW w:w="1075" w:type="dxa"/>
            <w:vMerge/>
          </w:tcPr>
          <w:p w:rsidR="00CF377A" w:rsidRPr="00CF377A" w:rsidRDefault="00CF377A" w:rsidP="00CF377A">
            <w:pPr>
              <w:rPr>
                <w:rFonts w:asciiTheme="majorBidi" w:hAnsiTheme="majorBidi" w:cstheme="majorBidi"/>
                <w:b/>
                <w:bCs/>
                <w:sz w:val="24"/>
                <w:szCs w:val="24"/>
                <w:lang w:val="en-US"/>
              </w:rPr>
            </w:pPr>
          </w:p>
        </w:tc>
        <w:tc>
          <w:tcPr>
            <w:tcW w:w="270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Total</w:t>
            </w:r>
          </w:p>
        </w:tc>
        <w:tc>
          <w:tcPr>
            <w:tcW w:w="243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100</w:t>
            </w:r>
          </w:p>
        </w:tc>
        <w:tc>
          <w:tcPr>
            <w:tcW w:w="243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100,0</w:t>
            </w:r>
          </w:p>
        </w:tc>
      </w:tr>
    </w:tbl>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b/>
          <w:bCs/>
          <w:sz w:val="24"/>
          <w:szCs w:val="24"/>
          <w:lang w:eastAsia="en-US"/>
        </w:rPr>
        <w:t>Commentaire:</w:t>
      </w:r>
      <w:r w:rsidRPr="00CF377A">
        <w:rPr>
          <w:rFonts w:asciiTheme="majorBidi" w:eastAsiaTheme="minorHAnsi" w:hAnsiTheme="majorBidi" w:cstheme="majorBidi"/>
          <w:sz w:val="24"/>
          <w:szCs w:val="24"/>
          <w:lang w:eastAsia="en-US"/>
        </w:rPr>
        <w:t xml:space="preserve"> Ce tableau illustre la répartition des participants en fonction de la fréquence à laquelle ils ont été victimes de violence dans leur environnement professionnel de santé. Parmi les 100 participants interrogés, seulement 8 ont rapporté subir des violences quotidiennement (8%), 1 de manière hebdomadaire (1%), et 5 de manière mensuelle (5%). En revanche, une grande majorité de 86 participants ont mentionné une autre fréquence (86%). Ces résultats soulignent que la violence peut se manifester à diverses fréquences, allant de sporadiques à plus fréquentes, pour les individus travaillant dans le domaine de la santé.</w:t>
      </w:r>
    </w:p>
    <w:p w:rsidR="00CF377A" w:rsidRPr="00CF377A" w:rsidRDefault="00CF377A" w:rsidP="00CF377A">
      <w:pPr>
        <w:rPr>
          <w:rFonts w:asciiTheme="majorBidi" w:eastAsiaTheme="minorHAnsi" w:hAnsiTheme="majorBidi" w:cstheme="majorBidi"/>
          <w:b/>
          <w:bCs/>
          <w:sz w:val="24"/>
          <w:szCs w:val="24"/>
          <w:lang w:val="en-US" w:eastAsia="en-US"/>
        </w:rPr>
      </w:pPr>
      <w:r w:rsidRPr="00CF377A">
        <w:rPr>
          <w:rFonts w:asciiTheme="majorBidi" w:eastAsiaTheme="minorHAnsi" w:hAnsiTheme="majorBidi" w:cstheme="majorBidi"/>
          <w:b/>
          <w:bCs/>
          <w:noProof/>
          <w:sz w:val="24"/>
          <w:szCs w:val="24"/>
          <w:lang w:val="en-US" w:eastAsia="en-US"/>
        </w:rPr>
        <w:lastRenderedPageBreak/>
        <w:drawing>
          <wp:inline distT="0" distB="0" distL="0" distR="0" wp14:anchorId="0F936DD6" wp14:editId="25E97167">
            <wp:extent cx="5200650" cy="2581275"/>
            <wp:effectExtent l="0" t="0" r="0" b="9525"/>
            <wp:docPr id="57" name="Imag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200650" cy="2581275"/>
                    </a:xfrm>
                    <a:prstGeom prst="rect">
                      <a:avLst/>
                    </a:prstGeom>
                    <a:noFill/>
                    <a:ln>
                      <a:noFill/>
                    </a:ln>
                  </pic:spPr>
                </pic:pic>
              </a:graphicData>
            </a:graphic>
          </wp:inline>
        </w:drawing>
      </w: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r w:rsidRPr="00CF377A">
        <w:rPr>
          <w:rFonts w:asciiTheme="majorBidi" w:eastAsiaTheme="minorHAnsi" w:hAnsiTheme="majorBidi" w:cstheme="majorBidi"/>
          <w:b/>
          <w:bCs/>
          <w:sz w:val="24"/>
          <w:szCs w:val="24"/>
          <w:lang w:eastAsia="en-US"/>
        </w:rPr>
        <w:t>12/Relation entre l’auteur de violence et le personnel de santé:</w:t>
      </w:r>
    </w:p>
    <w:tbl>
      <w:tblPr>
        <w:tblStyle w:val="Grilledutableau"/>
        <w:tblW w:w="8729" w:type="dxa"/>
        <w:tblLayout w:type="fixed"/>
        <w:tblLook w:val="0000" w:firstRow="0" w:lastRow="0" w:firstColumn="0" w:lastColumn="0" w:noHBand="0" w:noVBand="0"/>
      </w:tblPr>
      <w:tblGrid>
        <w:gridCol w:w="1414"/>
        <w:gridCol w:w="2777"/>
        <w:gridCol w:w="2110"/>
        <w:gridCol w:w="2428"/>
      </w:tblGrid>
      <w:tr w:rsidR="00CF377A" w:rsidRPr="00CF377A" w:rsidTr="00CF377A">
        <w:trPr>
          <w:trHeight w:val="540"/>
        </w:trPr>
        <w:tc>
          <w:tcPr>
            <w:tcW w:w="4191" w:type="dxa"/>
            <w:gridSpan w:val="2"/>
            <w:tcBorders>
              <w:tl2br w:val="single" w:sz="4" w:space="0" w:color="auto"/>
            </w:tcBorders>
          </w:tcPr>
          <w:p w:rsidR="00CF377A" w:rsidRPr="00CF377A" w:rsidRDefault="00CF377A" w:rsidP="00CF377A">
            <w:pPr>
              <w:rPr>
                <w:rFonts w:asciiTheme="majorBidi" w:hAnsiTheme="majorBidi" w:cstheme="majorBidi"/>
                <w:b/>
                <w:bCs/>
                <w:sz w:val="24"/>
                <w:szCs w:val="24"/>
              </w:rPr>
            </w:pPr>
          </w:p>
        </w:tc>
        <w:tc>
          <w:tcPr>
            <w:tcW w:w="211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Fréquence</w:t>
            </w:r>
          </w:p>
        </w:tc>
        <w:tc>
          <w:tcPr>
            <w:tcW w:w="2428"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Pourcentage</w:t>
            </w:r>
          </w:p>
        </w:tc>
      </w:tr>
      <w:tr w:rsidR="00CF377A" w:rsidRPr="00CF377A" w:rsidTr="00CF377A">
        <w:trPr>
          <w:trHeight w:val="312"/>
        </w:trPr>
        <w:tc>
          <w:tcPr>
            <w:tcW w:w="1414" w:type="dxa"/>
            <w:vMerge w:val="restart"/>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Valide</w:t>
            </w:r>
          </w:p>
        </w:tc>
        <w:tc>
          <w:tcPr>
            <w:tcW w:w="2777"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patient</w:t>
            </w:r>
          </w:p>
        </w:tc>
        <w:tc>
          <w:tcPr>
            <w:tcW w:w="211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30</w:t>
            </w:r>
          </w:p>
        </w:tc>
        <w:tc>
          <w:tcPr>
            <w:tcW w:w="2428"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30,0</w:t>
            </w:r>
          </w:p>
        </w:tc>
      </w:tr>
      <w:tr w:rsidR="00CF377A" w:rsidRPr="00CF377A" w:rsidTr="00CF377A">
        <w:trPr>
          <w:trHeight w:val="549"/>
        </w:trPr>
        <w:tc>
          <w:tcPr>
            <w:tcW w:w="1414" w:type="dxa"/>
            <w:vMerge/>
          </w:tcPr>
          <w:p w:rsidR="00CF377A" w:rsidRPr="00CF377A" w:rsidRDefault="00CF377A" w:rsidP="00CF377A">
            <w:pPr>
              <w:rPr>
                <w:rFonts w:asciiTheme="majorBidi" w:hAnsiTheme="majorBidi" w:cstheme="majorBidi"/>
                <w:b/>
                <w:bCs/>
                <w:sz w:val="24"/>
                <w:szCs w:val="24"/>
                <w:lang w:val="en-US"/>
              </w:rPr>
            </w:pPr>
          </w:p>
        </w:tc>
        <w:tc>
          <w:tcPr>
            <w:tcW w:w="2777"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accompagnant</w:t>
            </w:r>
          </w:p>
        </w:tc>
        <w:tc>
          <w:tcPr>
            <w:tcW w:w="211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58</w:t>
            </w:r>
          </w:p>
        </w:tc>
        <w:tc>
          <w:tcPr>
            <w:tcW w:w="2428"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58,0</w:t>
            </w:r>
          </w:p>
        </w:tc>
      </w:tr>
      <w:tr w:rsidR="00CF377A" w:rsidRPr="00CF377A" w:rsidTr="00CF377A">
        <w:trPr>
          <w:trHeight w:val="322"/>
        </w:trPr>
        <w:tc>
          <w:tcPr>
            <w:tcW w:w="1414" w:type="dxa"/>
            <w:vMerge/>
          </w:tcPr>
          <w:p w:rsidR="00CF377A" w:rsidRPr="00CF377A" w:rsidRDefault="00CF377A" w:rsidP="00CF377A">
            <w:pPr>
              <w:rPr>
                <w:rFonts w:asciiTheme="majorBidi" w:hAnsiTheme="majorBidi" w:cstheme="majorBidi"/>
                <w:b/>
                <w:bCs/>
                <w:sz w:val="24"/>
                <w:szCs w:val="24"/>
                <w:lang w:val="en-US"/>
              </w:rPr>
            </w:pPr>
          </w:p>
        </w:tc>
        <w:tc>
          <w:tcPr>
            <w:tcW w:w="2777"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autre</w:t>
            </w:r>
          </w:p>
        </w:tc>
        <w:tc>
          <w:tcPr>
            <w:tcW w:w="211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12</w:t>
            </w:r>
          </w:p>
        </w:tc>
        <w:tc>
          <w:tcPr>
            <w:tcW w:w="2428"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12,0</w:t>
            </w:r>
          </w:p>
        </w:tc>
      </w:tr>
      <w:tr w:rsidR="00CF377A" w:rsidRPr="00CF377A" w:rsidTr="00CF377A">
        <w:trPr>
          <w:trHeight w:val="322"/>
        </w:trPr>
        <w:tc>
          <w:tcPr>
            <w:tcW w:w="1414" w:type="dxa"/>
            <w:vMerge/>
          </w:tcPr>
          <w:p w:rsidR="00CF377A" w:rsidRPr="00CF377A" w:rsidRDefault="00CF377A" w:rsidP="00CF377A">
            <w:pPr>
              <w:rPr>
                <w:rFonts w:asciiTheme="majorBidi" w:hAnsiTheme="majorBidi" w:cstheme="majorBidi"/>
                <w:b/>
                <w:bCs/>
                <w:sz w:val="24"/>
                <w:szCs w:val="24"/>
                <w:lang w:val="en-US"/>
              </w:rPr>
            </w:pPr>
          </w:p>
        </w:tc>
        <w:tc>
          <w:tcPr>
            <w:tcW w:w="2777"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Total</w:t>
            </w:r>
          </w:p>
        </w:tc>
        <w:tc>
          <w:tcPr>
            <w:tcW w:w="211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100</w:t>
            </w:r>
          </w:p>
        </w:tc>
        <w:tc>
          <w:tcPr>
            <w:tcW w:w="2428"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100,0</w:t>
            </w:r>
          </w:p>
        </w:tc>
      </w:tr>
    </w:tbl>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b/>
          <w:bCs/>
          <w:sz w:val="24"/>
          <w:szCs w:val="24"/>
          <w:lang w:eastAsia="en-US"/>
        </w:rPr>
        <w:t>Commentaire:</w:t>
      </w:r>
      <w:r w:rsidRPr="00CF377A">
        <w:rPr>
          <w:rFonts w:asciiTheme="majorBidi" w:eastAsiaTheme="minorHAnsi" w:hAnsiTheme="majorBidi" w:cstheme="majorBidi"/>
          <w:sz w:val="24"/>
          <w:szCs w:val="24"/>
          <w:lang w:eastAsia="en-US"/>
        </w:rPr>
        <w:t xml:space="preserve"> Ce tableau illustre la distribution des participants en fonction de la relation entre l'auteur de la violence et le personnel de santé. Parmi les 100 participants interrogés, la majorité, soit 58 répondants (58%), ont signalé que la violence était perpétrée par un accompagnant, tandis que 30 répondants (30%) ont mentionné que le patient était l'auteur de la violence. Douze répondants (12%) ont indiqué une autre relation. Ces résultats mettent en évidence l'importance de prendre en compte la variété des auteurs de violence lors de l'élaboration de mesures de prévention et d'intervention pour assurer la sécurité et le bien-être du personnel de santé.</w:t>
      </w: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357555" w:rsidP="00CF377A">
      <w:pPr>
        <w:rPr>
          <w:rFonts w:asciiTheme="majorBidi" w:eastAsiaTheme="minorHAnsi" w:hAnsiTheme="majorBidi" w:cstheme="majorBidi"/>
          <w:b/>
          <w:bCs/>
          <w:sz w:val="24"/>
          <w:szCs w:val="24"/>
          <w:lang w:eastAsia="en-US"/>
        </w:rPr>
      </w:pPr>
      <w:r w:rsidRPr="00CF377A">
        <w:rPr>
          <w:rFonts w:asciiTheme="majorBidi" w:eastAsiaTheme="minorHAnsi" w:hAnsiTheme="majorBidi" w:cstheme="majorBidi"/>
          <w:b/>
          <w:bCs/>
          <w:noProof/>
          <w:sz w:val="24"/>
          <w:szCs w:val="24"/>
          <w:lang w:val="en-US" w:eastAsia="en-US"/>
        </w:rPr>
        <w:lastRenderedPageBreak/>
        <w:drawing>
          <wp:anchor distT="0" distB="0" distL="114300" distR="114300" simplePos="0" relativeHeight="251701248" behindDoc="1" locked="0" layoutInCell="1" allowOverlap="1" wp14:anchorId="5AA5ED04" wp14:editId="2A829788">
            <wp:simplePos x="0" y="0"/>
            <wp:positionH relativeFrom="margin">
              <wp:posOffset>126124</wp:posOffset>
            </wp:positionH>
            <wp:positionV relativeFrom="paragraph">
              <wp:posOffset>-359695</wp:posOffset>
            </wp:positionV>
            <wp:extent cx="5495925" cy="3266738"/>
            <wp:effectExtent l="0" t="0" r="0" b="0"/>
            <wp:wrapNone/>
            <wp:docPr id="58" name="Imag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495925" cy="3266738"/>
                    </a:xfrm>
                    <a:prstGeom prst="rect">
                      <a:avLst/>
                    </a:prstGeom>
                    <a:noFill/>
                    <a:ln>
                      <a:noFill/>
                    </a:ln>
                  </pic:spPr>
                </pic:pic>
              </a:graphicData>
            </a:graphic>
          </wp:anchor>
        </w:drawing>
      </w: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Default="00CF377A" w:rsidP="00CF377A">
      <w:pPr>
        <w:rPr>
          <w:rFonts w:asciiTheme="majorBidi" w:eastAsiaTheme="minorHAnsi" w:hAnsiTheme="majorBidi" w:cstheme="majorBidi"/>
          <w:b/>
          <w:bCs/>
          <w:sz w:val="24"/>
          <w:szCs w:val="24"/>
          <w:lang w:eastAsia="en-US"/>
        </w:rPr>
      </w:pPr>
    </w:p>
    <w:p w:rsidR="00357555" w:rsidRPr="00CF377A" w:rsidRDefault="00357555"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val="en-US" w:eastAsia="en-US"/>
        </w:rPr>
      </w:pPr>
      <w:r w:rsidRPr="00CF377A">
        <w:rPr>
          <w:rFonts w:asciiTheme="majorBidi" w:eastAsiaTheme="minorHAnsi" w:hAnsiTheme="majorBidi" w:cstheme="majorBidi"/>
          <w:b/>
          <w:bCs/>
          <w:sz w:val="24"/>
          <w:szCs w:val="24"/>
          <w:lang w:val="en-US" w:eastAsia="en-US"/>
        </w:rPr>
        <w:t>13/Circonstances de violence:</w:t>
      </w:r>
    </w:p>
    <w:tbl>
      <w:tblPr>
        <w:tblStyle w:val="Grilledutableau"/>
        <w:tblW w:w="8740" w:type="dxa"/>
        <w:tblLayout w:type="fixed"/>
        <w:tblLook w:val="0000" w:firstRow="0" w:lastRow="0" w:firstColumn="0" w:lastColumn="0" w:noHBand="0" w:noVBand="0"/>
      </w:tblPr>
      <w:tblGrid>
        <w:gridCol w:w="1255"/>
        <w:gridCol w:w="3462"/>
        <w:gridCol w:w="1870"/>
        <w:gridCol w:w="2153"/>
      </w:tblGrid>
      <w:tr w:rsidR="00CF377A" w:rsidRPr="00CF377A" w:rsidTr="00CF377A">
        <w:trPr>
          <w:trHeight w:val="534"/>
        </w:trPr>
        <w:tc>
          <w:tcPr>
            <w:tcW w:w="4717" w:type="dxa"/>
            <w:gridSpan w:val="2"/>
            <w:tcBorders>
              <w:tl2br w:val="single" w:sz="4" w:space="0" w:color="auto"/>
            </w:tcBorders>
          </w:tcPr>
          <w:p w:rsidR="00CF377A" w:rsidRPr="00CF377A" w:rsidRDefault="00CF377A" w:rsidP="00CF377A">
            <w:pPr>
              <w:rPr>
                <w:rFonts w:asciiTheme="majorBidi" w:hAnsiTheme="majorBidi" w:cstheme="majorBidi"/>
                <w:b/>
                <w:bCs/>
                <w:sz w:val="24"/>
                <w:szCs w:val="24"/>
                <w:lang w:val="en-US"/>
              </w:rPr>
            </w:pPr>
          </w:p>
        </w:tc>
        <w:tc>
          <w:tcPr>
            <w:tcW w:w="187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Fréquence</w:t>
            </w:r>
          </w:p>
        </w:tc>
        <w:tc>
          <w:tcPr>
            <w:tcW w:w="2153"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Pourcentage</w:t>
            </w:r>
          </w:p>
        </w:tc>
      </w:tr>
      <w:tr w:rsidR="00CF377A" w:rsidRPr="00CF377A" w:rsidTr="00CF377A">
        <w:trPr>
          <w:trHeight w:val="524"/>
        </w:trPr>
        <w:tc>
          <w:tcPr>
            <w:tcW w:w="1255" w:type="dxa"/>
            <w:vMerge w:val="restart"/>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Valide</w:t>
            </w:r>
          </w:p>
        </w:tc>
        <w:tc>
          <w:tcPr>
            <w:tcW w:w="3462"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moment de la journée</w:t>
            </w:r>
          </w:p>
        </w:tc>
        <w:tc>
          <w:tcPr>
            <w:tcW w:w="187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98</w:t>
            </w:r>
          </w:p>
        </w:tc>
        <w:tc>
          <w:tcPr>
            <w:tcW w:w="2153"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98,0</w:t>
            </w:r>
          </w:p>
        </w:tc>
      </w:tr>
      <w:tr w:rsidR="00CF377A" w:rsidRPr="00CF377A" w:rsidTr="00CF377A">
        <w:trPr>
          <w:trHeight w:val="543"/>
        </w:trPr>
        <w:tc>
          <w:tcPr>
            <w:tcW w:w="1255" w:type="dxa"/>
            <w:vMerge/>
          </w:tcPr>
          <w:p w:rsidR="00CF377A" w:rsidRPr="00CF377A" w:rsidRDefault="00CF377A" w:rsidP="00CF377A">
            <w:pPr>
              <w:rPr>
                <w:rFonts w:asciiTheme="majorBidi" w:hAnsiTheme="majorBidi" w:cstheme="majorBidi"/>
                <w:b/>
                <w:bCs/>
                <w:sz w:val="24"/>
                <w:szCs w:val="24"/>
                <w:lang w:val="en-US"/>
              </w:rPr>
            </w:pPr>
          </w:p>
        </w:tc>
        <w:tc>
          <w:tcPr>
            <w:tcW w:w="3462"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situation particulière</w:t>
            </w:r>
          </w:p>
        </w:tc>
        <w:tc>
          <w:tcPr>
            <w:tcW w:w="187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2</w:t>
            </w:r>
          </w:p>
        </w:tc>
        <w:tc>
          <w:tcPr>
            <w:tcW w:w="2153"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2,0</w:t>
            </w:r>
          </w:p>
        </w:tc>
      </w:tr>
      <w:tr w:rsidR="00CF377A" w:rsidRPr="00CF377A" w:rsidTr="00CF377A">
        <w:trPr>
          <w:trHeight w:val="318"/>
        </w:trPr>
        <w:tc>
          <w:tcPr>
            <w:tcW w:w="1255" w:type="dxa"/>
            <w:vMerge/>
          </w:tcPr>
          <w:p w:rsidR="00CF377A" w:rsidRPr="00CF377A" w:rsidRDefault="00CF377A" w:rsidP="00CF377A">
            <w:pPr>
              <w:rPr>
                <w:rFonts w:asciiTheme="majorBidi" w:hAnsiTheme="majorBidi" w:cstheme="majorBidi"/>
                <w:b/>
                <w:bCs/>
                <w:sz w:val="24"/>
                <w:szCs w:val="24"/>
                <w:lang w:val="en-US"/>
              </w:rPr>
            </w:pPr>
          </w:p>
        </w:tc>
        <w:tc>
          <w:tcPr>
            <w:tcW w:w="3462"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Total</w:t>
            </w:r>
          </w:p>
        </w:tc>
        <w:tc>
          <w:tcPr>
            <w:tcW w:w="187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100</w:t>
            </w:r>
          </w:p>
        </w:tc>
        <w:tc>
          <w:tcPr>
            <w:tcW w:w="2153"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100,0</w:t>
            </w:r>
          </w:p>
        </w:tc>
      </w:tr>
    </w:tbl>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b/>
          <w:bCs/>
          <w:sz w:val="24"/>
          <w:szCs w:val="24"/>
          <w:lang w:eastAsia="en-US"/>
        </w:rPr>
        <w:t>Commentaire :</w:t>
      </w:r>
      <w:r w:rsidRPr="00CF377A">
        <w:rPr>
          <w:rFonts w:asciiTheme="majorBidi" w:eastAsiaTheme="minorHAnsi" w:hAnsiTheme="majorBidi" w:cstheme="majorBidi"/>
          <w:sz w:val="24"/>
          <w:szCs w:val="24"/>
          <w:lang w:eastAsia="en-US"/>
        </w:rPr>
        <w:t xml:space="preserve"> Ce tableau illustre la distribution des participants en fonction des circonstances de violence. Parmi les 100 participants interrogés, la grande majorité, soit 98 répondants (98%), ont signalé que la violence survient à des moments spécifiques de la journée. Seuls 2 répondants (2%) ont mentionné une situation particulière. Ces résultats mettent en évidence que la plupart des incidents de violence ont lieu à des moments réguliers de la journée, ce qui pourrait indiquer des schémas de comportement prévisibles ou des facteurs déclenchants courants dans l'environnement de travail. Il est important de tenir compte de ces circonstances lors de la mise en place de mesures de prévention et de gestion de la violence en milieu de santé.</w:t>
      </w:r>
    </w:p>
    <w:p w:rsidR="00CF377A" w:rsidRPr="00CF377A" w:rsidRDefault="00CF377A" w:rsidP="00CF377A">
      <w:pPr>
        <w:rPr>
          <w:rFonts w:asciiTheme="majorBidi" w:eastAsiaTheme="minorHAnsi" w:hAnsiTheme="majorBidi" w:cstheme="majorBidi"/>
          <w:sz w:val="24"/>
          <w:szCs w:val="24"/>
          <w:lang w:eastAsia="en-US"/>
        </w:rPr>
      </w:pPr>
    </w:p>
    <w:p w:rsidR="00CF377A" w:rsidRPr="00CF377A" w:rsidRDefault="00CF377A" w:rsidP="00CF377A">
      <w:pPr>
        <w:rPr>
          <w:rFonts w:asciiTheme="majorBidi" w:eastAsiaTheme="minorHAnsi" w:hAnsiTheme="majorBidi" w:cstheme="majorBidi"/>
          <w:sz w:val="24"/>
          <w:szCs w:val="24"/>
          <w:lang w:eastAsia="en-US"/>
        </w:rPr>
      </w:pPr>
    </w:p>
    <w:p w:rsidR="00CF377A" w:rsidRPr="00CF377A" w:rsidRDefault="00CF377A" w:rsidP="00CF377A">
      <w:pPr>
        <w:rPr>
          <w:rFonts w:asciiTheme="majorBidi" w:eastAsiaTheme="minorHAnsi" w:hAnsiTheme="majorBidi" w:cstheme="majorBidi"/>
          <w:sz w:val="24"/>
          <w:szCs w:val="24"/>
          <w:lang w:eastAsia="en-US"/>
        </w:rPr>
      </w:pPr>
    </w:p>
    <w:p w:rsidR="00CF377A" w:rsidRPr="00CF377A" w:rsidRDefault="00CF377A" w:rsidP="00CF377A">
      <w:pPr>
        <w:rPr>
          <w:rFonts w:asciiTheme="majorBidi" w:eastAsiaTheme="minorHAnsi" w:hAnsiTheme="majorBidi" w:cstheme="majorBidi"/>
          <w:sz w:val="24"/>
          <w:szCs w:val="24"/>
          <w:lang w:eastAsia="en-US"/>
        </w:rPr>
      </w:pPr>
    </w:p>
    <w:p w:rsidR="00CF377A" w:rsidRPr="00CF377A" w:rsidRDefault="00CF377A" w:rsidP="00CF377A">
      <w:pPr>
        <w:rPr>
          <w:rFonts w:asciiTheme="majorBidi" w:eastAsiaTheme="minorHAnsi" w:hAnsiTheme="majorBidi" w:cstheme="majorBidi"/>
          <w:sz w:val="24"/>
          <w:szCs w:val="24"/>
          <w:lang w:eastAsia="en-US"/>
        </w:rPr>
      </w:pPr>
    </w:p>
    <w:p w:rsidR="00CF377A" w:rsidRPr="00CF377A" w:rsidRDefault="00CF377A" w:rsidP="00CF377A">
      <w:pPr>
        <w:rPr>
          <w:rFonts w:asciiTheme="majorBidi" w:eastAsiaTheme="minorHAnsi" w:hAnsiTheme="majorBidi" w:cstheme="majorBidi"/>
          <w:sz w:val="24"/>
          <w:szCs w:val="24"/>
          <w:lang w:eastAsia="en-US"/>
        </w:rPr>
      </w:pPr>
    </w:p>
    <w:p w:rsidR="00CF377A" w:rsidRPr="00CF377A" w:rsidRDefault="00CF377A" w:rsidP="00CF377A">
      <w:pPr>
        <w:tabs>
          <w:tab w:val="left" w:pos="3615"/>
        </w:tabs>
        <w:rPr>
          <w:rFonts w:asciiTheme="majorBidi" w:eastAsiaTheme="minorHAnsi" w:hAnsiTheme="majorBidi" w:cstheme="majorBidi"/>
          <w:b/>
          <w:bCs/>
          <w:sz w:val="24"/>
          <w:szCs w:val="24"/>
          <w:lang w:eastAsia="en-US"/>
        </w:rPr>
      </w:pPr>
    </w:p>
    <w:p w:rsidR="00CF377A" w:rsidRPr="00CF377A" w:rsidRDefault="00CF377A" w:rsidP="00CF377A">
      <w:pPr>
        <w:tabs>
          <w:tab w:val="left" w:pos="3615"/>
        </w:tabs>
        <w:rPr>
          <w:rFonts w:asciiTheme="majorBidi" w:eastAsiaTheme="minorHAnsi" w:hAnsiTheme="majorBidi" w:cstheme="majorBidi"/>
          <w:b/>
          <w:bCs/>
          <w:sz w:val="24"/>
          <w:szCs w:val="24"/>
          <w:lang w:eastAsia="en-US"/>
        </w:rPr>
      </w:pPr>
      <w:r w:rsidRPr="00CF377A">
        <w:rPr>
          <w:rFonts w:asciiTheme="majorBidi" w:eastAsiaTheme="minorHAnsi" w:hAnsiTheme="majorBidi" w:cstheme="majorBidi"/>
          <w:b/>
          <w:bCs/>
          <w:noProof/>
          <w:sz w:val="24"/>
          <w:szCs w:val="24"/>
          <w:lang w:val="en-US" w:eastAsia="en-US"/>
        </w:rPr>
        <w:lastRenderedPageBreak/>
        <w:drawing>
          <wp:anchor distT="0" distB="0" distL="114300" distR="114300" simplePos="0" relativeHeight="251627520" behindDoc="1" locked="0" layoutInCell="1" allowOverlap="1" wp14:anchorId="79D00699" wp14:editId="3C9A20E1">
            <wp:simplePos x="0" y="0"/>
            <wp:positionH relativeFrom="margin">
              <wp:posOffset>28575</wp:posOffset>
            </wp:positionH>
            <wp:positionV relativeFrom="paragraph">
              <wp:posOffset>47625</wp:posOffset>
            </wp:positionV>
            <wp:extent cx="5638800" cy="3209925"/>
            <wp:effectExtent l="0" t="0" r="0" b="9525"/>
            <wp:wrapNone/>
            <wp:docPr id="59" name="Imag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638800" cy="3209925"/>
                    </a:xfrm>
                    <a:prstGeom prst="rect">
                      <a:avLst/>
                    </a:prstGeom>
                    <a:noFill/>
                    <a:ln>
                      <a:noFill/>
                    </a:ln>
                  </pic:spPr>
                </pic:pic>
              </a:graphicData>
            </a:graphic>
          </wp:anchor>
        </w:drawing>
      </w:r>
    </w:p>
    <w:p w:rsidR="00CF377A" w:rsidRPr="00CF377A" w:rsidRDefault="00CF377A" w:rsidP="00CF377A">
      <w:pPr>
        <w:tabs>
          <w:tab w:val="left" w:pos="3615"/>
        </w:tabs>
        <w:rPr>
          <w:rFonts w:asciiTheme="majorBidi" w:eastAsiaTheme="minorHAnsi" w:hAnsiTheme="majorBidi" w:cstheme="majorBidi"/>
          <w:b/>
          <w:bCs/>
          <w:sz w:val="24"/>
          <w:szCs w:val="24"/>
          <w:lang w:eastAsia="en-US"/>
        </w:rPr>
      </w:pPr>
    </w:p>
    <w:p w:rsidR="00CF377A" w:rsidRPr="00CF377A" w:rsidRDefault="00CF377A" w:rsidP="00CF377A">
      <w:pPr>
        <w:tabs>
          <w:tab w:val="left" w:pos="3615"/>
        </w:tabs>
        <w:rPr>
          <w:rFonts w:asciiTheme="majorBidi" w:eastAsiaTheme="minorHAnsi" w:hAnsiTheme="majorBidi" w:cstheme="majorBidi"/>
          <w:b/>
          <w:bCs/>
          <w:sz w:val="24"/>
          <w:szCs w:val="24"/>
          <w:lang w:eastAsia="en-US"/>
        </w:rPr>
      </w:pPr>
    </w:p>
    <w:p w:rsidR="00CF377A" w:rsidRPr="00CF377A" w:rsidRDefault="00CF377A" w:rsidP="00CF377A">
      <w:pPr>
        <w:tabs>
          <w:tab w:val="left" w:pos="3615"/>
        </w:tabs>
        <w:rPr>
          <w:rFonts w:asciiTheme="majorBidi" w:eastAsiaTheme="minorHAnsi" w:hAnsiTheme="majorBidi" w:cstheme="majorBidi"/>
          <w:b/>
          <w:bCs/>
          <w:sz w:val="24"/>
          <w:szCs w:val="24"/>
          <w:lang w:eastAsia="en-US"/>
        </w:rPr>
      </w:pPr>
    </w:p>
    <w:p w:rsidR="00CF377A" w:rsidRPr="00CF377A" w:rsidRDefault="00CF377A" w:rsidP="00CF377A">
      <w:pPr>
        <w:tabs>
          <w:tab w:val="left" w:pos="3615"/>
        </w:tabs>
        <w:rPr>
          <w:rFonts w:asciiTheme="majorBidi" w:eastAsiaTheme="minorHAnsi" w:hAnsiTheme="majorBidi" w:cstheme="majorBidi"/>
          <w:b/>
          <w:bCs/>
          <w:sz w:val="24"/>
          <w:szCs w:val="24"/>
          <w:lang w:eastAsia="en-US"/>
        </w:rPr>
      </w:pPr>
    </w:p>
    <w:p w:rsidR="00CF377A" w:rsidRPr="00CF377A" w:rsidRDefault="00CF377A" w:rsidP="00CF377A">
      <w:pPr>
        <w:tabs>
          <w:tab w:val="left" w:pos="3615"/>
        </w:tabs>
        <w:rPr>
          <w:rFonts w:asciiTheme="majorBidi" w:eastAsiaTheme="minorHAnsi" w:hAnsiTheme="majorBidi" w:cstheme="majorBidi"/>
          <w:b/>
          <w:bCs/>
          <w:sz w:val="24"/>
          <w:szCs w:val="24"/>
          <w:lang w:eastAsia="en-US"/>
        </w:rPr>
      </w:pPr>
    </w:p>
    <w:p w:rsidR="00CF377A" w:rsidRPr="00CF377A" w:rsidRDefault="00CF377A" w:rsidP="00CF377A">
      <w:pPr>
        <w:tabs>
          <w:tab w:val="left" w:pos="3615"/>
        </w:tabs>
        <w:rPr>
          <w:rFonts w:asciiTheme="majorBidi" w:eastAsiaTheme="minorHAnsi" w:hAnsiTheme="majorBidi" w:cstheme="majorBidi"/>
          <w:b/>
          <w:bCs/>
          <w:sz w:val="24"/>
          <w:szCs w:val="24"/>
          <w:lang w:eastAsia="en-US"/>
        </w:rPr>
      </w:pPr>
    </w:p>
    <w:p w:rsidR="00CF377A" w:rsidRPr="00CF377A" w:rsidRDefault="00CF377A" w:rsidP="00CF377A">
      <w:pPr>
        <w:tabs>
          <w:tab w:val="left" w:pos="3615"/>
        </w:tabs>
        <w:rPr>
          <w:rFonts w:asciiTheme="majorBidi" w:eastAsiaTheme="minorHAnsi" w:hAnsiTheme="majorBidi" w:cstheme="majorBidi"/>
          <w:b/>
          <w:bCs/>
          <w:sz w:val="24"/>
          <w:szCs w:val="24"/>
          <w:lang w:eastAsia="en-US"/>
        </w:rPr>
      </w:pPr>
    </w:p>
    <w:p w:rsidR="00CF377A" w:rsidRPr="00CF377A" w:rsidRDefault="00CF377A" w:rsidP="00CF377A">
      <w:pPr>
        <w:tabs>
          <w:tab w:val="left" w:pos="3615"/>
        </w:tabs>
        <w:rPr>
          <w:rFonts w:asciiTheme="majorBidi" w:eastAsiaTheme="minorHAnsi" w:hAnsiTheme="majorBidi" w:cstheme="majorBidi"/>
          <w:b/>
          <w:bCs/>
          <w:sz w:val="24"/>
          <w:szCs w:val="24"/>
          <w:lang w:eastAsia="en-US"/>
        </w:rPr>
      </w:pPr>
    </w:p>
    <w:p w:rsidR="00CF377A" w:rsidRPr="00CF377A" w:rsidRDefault="00CF377A" w:rsidP="00CF377A">
      <w:pPr>
        <w:tabs>
          <w:tab w:val="left" w:pos="3615"/>
        </w:tabs>
        <w:rPr>
          <w:rFonts w:asciiTheme="majorBidi" w:eastAsiaTheme="minorHAnsi" w:hAnsiTheme="majorBidi" w:cstheme="majorBidi"/>
          <w:b/>
          <w:bCs/>
          <w:sz w:val="24"/>
          <w:szCs w:val="24"/>
          <w:lang w:eastAsia="en-US"/>
        </w:rPr>
      </w:pPr>
    </w:p>
    <w:p w:rsidR="00CF377A" w:rsidRPr="00CF377A" w:rsidRDefault="00CF377A" w:rsidP="00CF377A">
      <w:pPr>
        <w:tabs>
          <w:tab w:val="left" w:pos="3615"/>
        </w:tabs>
        <w:rPr>
          <w:rFonts w:asciiTheme="majorBidi" w:eastAsiaTheme="minorHAnsi" w:hAnsiTheme="majorBidi" w:cstheme="majorBidi"/>
          <w:b/>
          <w:bCs/>
          <w:sz w:val="24"/>
          <w:szCs w:val="24"/>
          <w:lang w:eastAsia="en-US"/>
        </w:rPr>
      </w:pPr>
    </w:p>
    <w:p w:rsidR="00CF377A" w:rsidRPr="00CF377A" w:rsidRDefault="00CF377A" w:rsidP="00CF377A">
      <w:pPr>
        <w:tabs>
          <w:tab w:val="left" w:pos="3615"/>
        </w:tabs>
        <w:rPr>
          <w:rFonts w:asciiTheme="majorBidi" w:eastAsiaTheme="minorHAnsi" w:hAnsiTheme="majorBidi" w:cstheme="majorBidi"/>
          <w:b/>
          <w:bCs/>
          <w:sz w:val="24"/>
          <w:szCs w:val="24"/>
          <w:lang w:eastAsia="en-US"/>
        </w:rPr>
      </w:pPr>
    </w:p>
    <w:p w:rsidR="00CF377A" w:rsidRPr="00CF377A" w:rsidRDefault="00CF377A" w:rsidP="00CF377A">
      <w:pPr>
        <w:tabs>
          <w:tab w:val="left" w:pos="3615"/>
        </w:tabs>
        <w:rPr>
          <w:rFonts w:asciiTheme="majorBidi" w:eastAsiaTheme="minorHAnsi" w:hAnsiTheme="majorBidi" w:cstheme="majorBidi"/>
          <w:b/>
          <w:bCs/>
          <w:sz w:val="24"/>
          <w:szCs w:val="24"/>
          <w:lang w:eastAsia="en-US"/>
        </w:rPr>
      </w:pPr>
      <w:r w:rsidRPr="00CF377A">
        <w:rPr>
          <w:rFonts w:asciiTheme="majorBidi" w:eastAsiaTheme="minorHAnsi" w:hAnsiTheme="majorBidi" w:cstheme="majorBidi"/>
          <w:b/>
          <w:bCs/>
          <w:sz w:val="24"/>
          <w:szCs w:val="24"/>
          <w:lang w:eastAsia="en-US"/>
        </w:rPr>
        <w:t>14/Moment de la journée ou les violences surviennent le plus fréquemment:</w:t>
      </w:r>
    </w:p>
    <w:tbl>
      <w:tblPr>
        <w:tblStyle w:val="Grilledutableau"/>
        <w:tblW w:w="8279" w:type="dxa"/>
        <w:tblLayout w:type="fixed"/>
        <w:tblLook w:val="0000" w:firstRow="0" w:lastRow="0" w:firstColumn="0" w:lastColumn="0" w:noHBand="0" w:noVBand="0"/>
      </w:tblPr>
      <w:tblGrid>
        <w:gridCol w:w="1387"/>
        <w:gridCol w:w="2439"/>
        <w:gridCol w:w="2071"/>
        <w:gridCol w:w="2382"/>
      </w:tblGrid>
      <w:tr w:rsidR="00CF377A" w:rsidRPr="00CF377A" w:rsidTr="00CF377A">
        <w:trPr>
          <w:trHeight w:val="614"/>
        </w:trPr>
        <w:tc>
          <w:tcPr>
            <w:tcW w:w="3826" w:type="dxa"/>
            <w:gridSpan w:val="2"/>
            <w:tcBorders>
              <w:tl2br w:val="single" w:sz="4" w:space="0" w:color="auto"/>
            </w:tcBorders>
          </w:tcPr>
          <w:p w:rsidR="00CF377A" w:rsidRPr="00CF377A" w:rsidRDefault="00CF377A" w:rsidP="00CF377A">
            <w:pPr>
              <w:rPr>
                <w:rFonts w:asciiTheme="majorBidi" w:hAnsiTheme="majorBidi" w:cstheme="majorBidi"/>
                <w:b/>
                <w:bCs/>
                <w:sz w:val="24"/>
                <w:szCs w:val="24"/>
              </w:rPr>
            </w:pPr>
          </w:p>
        </w:tc>
        <w:tc>
          <w:tcPr>
            <w:tcW w:w="2071"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Fréquence</w:t>
            </w:r>
          </w:p>
        </w:tc>
        <w:tc>
          <w:tcPr>
            <w:tcW w:w="2382"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Pourcentage</w:t>
            </w:r>
          </w:p>
        </w:tc>
      </w:tr>
      <w:tr w:rsidR="00CF377A" w:rsidRPr="00CF377A" w:rsidTr="00CF377A">
        <w:trPr>
          <w:trHeight w:val="355"/>
        </w:trPr>
        <w:tc>
          <w:tcPr>
            <w:tcW w:w="1387" w:type="dxa"/>
            <w:vMerge w:val="restart"/>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Valide</w:t>
            </w:r>
          </w:p>
        </w:tc>
        <w:tc>
          <w:tcPr>
            <w:tcW w:w="2439"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le matin</w:t>
            </w:r>
          </w:p>
        </w:tc>
        <w:tc>
          <w:tcPr>
            <w:tcW w:w="2071"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86</w:t>
            </w:r>
          </w:p>
        </w:tc>
        <w:tc>
          <w:tcPr>
            <w:tcW w:w="2382"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86,0</w:t>
            </w:r>
          </w:p>
        </w:tc>
      </w:tr>
      <w:tr w:rsidR="00CF377A" w:rsidRPr="00CF377A" w:rsidTr="00CF377A">
        <w:trPr>
          <w:trHeight w:val="624"/>
        </w:trPr>
        <w:tc>
          <w:tcPr>
            <w:tcW w:w="1387" w:type="dxa"/>
            <w:vMerge/>
          </w:tcPr>
          <w:p w:rsidR="00CF377A" w:rsidRPr="00CF377A" w:rsidRDefault="00CF377A" w:rsidP="00CF377A">
            <w:pPr>
              <w:rPr>
                <w:rFonts w:asciiTheme="majorBidi" w:hAnsiTheme="majorBidi" w:cstheme="majorBidi"/>
                <w:b/>
                <w:bCs/>
                <w:sz w:val="24"/>
                <w:szCs w:val="24"/>
                <w:lang w:val="en-US"/>
              </w:rPr>
            </w:pPr>
          </w:p>
        </w:tc>
        <w:tc>
          <w:tcPr>
            <w:tcW w:w="2439"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l'après_midi</w:t>
            </w:r>
          </w:p>
        </w:tc>
        <w:tc>
          <w:tcPr>
            <w:tcW w:w="2071"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5</w:t>
            </w:r>
          </w:p>
        </w:tc>
        <w:tc>
          <w:tcPr>
            <w:tcW w:w="2382"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5,0</w:t>
            </w:r>
          </w:p>
        </w:tc>
      </w:tr>
      <w:tr w:rsidR="00CF377A" w:rsidRPr="00CF377A" w:rsidTr="00CF377A">
        <w:trPr>
          <w:trHeight w:val="366"/>
        </w:trPr>
        <w:tc>
          <w:tcPr>
            <w:tcW w:w="1387" w:type="dxa"/>
            <w:vMerge/>
          </w:tcPr>
          <w:p w:rsidR="00CF377A" w:rsidRPr="00CF377A" w:rsidRDefault="00CF377A" w:rsidP="00CF377A">
            <w:pPr>
              <w:rPr>
                <w:rFonts w:asciiTheme="majorBidi" w:hAnsiTheme="majorBidi" w:cstheme="majorBidi"/>
                <w:b/>
                <w:bCs/>
                <w:sz w:val="24"/>
                <w:szCs w:val="24"/>
                <w:lang w:val="en-US"/>
              </w:rPr>
            </w:pPr>
          </w:p>
        </w:tc>
        <w:tc>
          <w:tcPr>
            <w:tcW w:w="2439"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le soir</w:t>
            </w:r>
          </w:p>
        </w:tc>
        <w:tc>
          <w:tcPr>
            <w:tcW w:w="2071"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9</w:t>
            </w:r>
          </w:p>
        </w:tc>
        <w:tc>
          <w:tcPr>
            <w:tcW w:w="2382"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9,0</w:t>
            </w:r>
          </w:p>
        </w:tc>
      </w:tr>
      <w:tr w:rsidR="00CF377A" w:rsidRPr="00CF377A" w:rsidTr="00CF377A">
        <w:trPr>
          <w:trHeight w:val="366"/>
        </w:trPr>
        <w:tc>
          <w:tcPr>
            <w:tcW w:w="1387" w:type="dxa"/>
            <w:vMerge/>
          </w:tcPr>
          <w:p w:rsidR="00CF377A" w:rsidRPr="00CF377A" w:rsidRDefault="00CF377A" w:rsidP="00CF377A">
            <w:pPr>
              <w:rPr>
                <w:rFonts w:asciiTheme="majorBidi" w:hAnsiTheme="majorBidi" w:cstheme="majorBidi"/>
                <w:b/>
                <w:bCs/>
                <w:sz w:val="24"/>
                <w:szCs w:val="24"/>
                <w:lang w:val="en-US"/>
              </w:rPr>
            </w:pPr>
          </w:p>
        </w:tc>
        <w:tc>
          <w:tcPr>
            <w:tcW w:w="2439"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Total</w:t>
            </w:r>
          </w:p>
        </w:tc>
        <w:tc>
          <w:tcPr>
            <w:tcW w:w="2071"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100</w:t>
            </w:r>
          </w:p>
        </w:tc>
        <w:tc>
          <w:tcPr>
            <w:tcW w:w="2382"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100,0</w:t>
            </w:r>
          </w:p>
        </w:tc>
      </w:tr>
    </w:tbl>
    <w:p w:rsidR="00CF377A" w:rsidRPr="00CF377A" w:rsidRDefault="00CF377A" w:rsidP="00CF377A">
      <w:pPr>
        <w:rPr>
          <w:rFonts w:asciiTheme="majorBidi" w:eastAsiaTheme="minorHAnsi" w:hAnsiTheme="majorBidi" w:cstheme="majorBidi"/>
          <w:b/>
          <w:bCs/>
          <w:sz w:val="24"/>
          <w:szCs w:val="24"/>
          <w:lang w:val="en-US" w:eastAsia="en-US"/>
        </w:rPr>
      </w:pPr>
    </w:p>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b/>
          <w:bCs/>
          <w:sz w:val="24"/>
          <w:szCs w:val="24"/>
          <w:lang w:eastAsia="en-US"/>
        </w:rPr>
        <w:t>Commentaire :</w:t>
      </w:r>
      <w:r w:rsidRPr="00CF377A">
        <w:rPr>
          <w:rFonts w:asciiTheme="majorBidi" w:eastAsiaTheme="minorHAnsi" w:hAnsiTheme="majorBidi" w:cstheme="majorBidi"/>
          <w:sz w:val="24"/>
          <w:szCs w:val="24"/>
          <w:lang w:eastAsia="en-US"/>
        </w:rPr>
        <w:t xml:space="preserve"> Parmi les 100 participants interrogés, la majorité, soit 86 répondants (86%), ont signalé que les violences surviennent principalement le matin. Cinq répondants (5%) ont mentionné l'après-midi comme le moment le plus fréquent, tandis que neuf répondants (9%) ont indiqué que cela se produit le soir. Ces résultats mettent en évidence que la majorité des incidents de violence se produisent le matin, ce qui pourrait être lié aux flux de patients, aux niveaux de stress ou à d'autres facteurs liés à cette période de la journée dans le milieu de la santé. Cette information est cruciale pour orienter les efforts de prévention et de gestion de la violence, en mettant l'accent sur les moments où les risques sont les plus élevés.</w:t>
      </w:r>
    </w:p>
    <w:p w:rsidR="00CF377A" w:rsidRPr="00CF377A" w:rsidRDefault="00CF377A" w:rsidP="00CF377A">
      <w:pPr>
        <w:rPr>
          <w:rFonts w:asciiTheme="majorBidi" w:eastAsiaTheme="minorHAnsi" w:hAnsiTheme="majorBidi" w:cstheme="majorBidi"/>
          <w:b/>
          <w:bCs/>
          <w:sz w:val="24"/>
          <w:szCs w:val="24"/>
          <w:lang w:eastAsia="en-US"/>
        </w:rPr>
      </w:pPr>
      <w:r w:rsidRPr="00CF377A">
        <w:rPr>
          <w:rFonts w:asciiTheme="majorBidi" w:eastAsiaTheme="minorHAnsi" w:hAnsiTheme="majorBidi" w:cstheme="majorBidi"/>
          <w:b/>
          <w:bCs/>
          <w:noProof/>
          <w:sz w:val="24"/>
          <w:szCs w:val="24"/>
          <w:lang w:val="en-US" w:eastAsia="en-US"/>
        </w:rPr>
        <w:lastRenderedPageBreak/>
        <w:drawing>
          <wp:inline distT="0" distB="0" distL="0" distR="0" wp14:anchorId="7FEC36F8" wp14:editId="2405C321">
            <wp:extent cx="5285740" cy="3493135"/>
            <wp:effectExtent l="0" t="0" r="0" b="0"/>
            <wp:docPr id="60" name="Imag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285740" cy="3493135"/>
                    </a:xfrm>
                    <a:prstGeom prst="rect">
                      <a:avLst/>
                    </a:prstGeom>
                    <a:noFill/>
                  </pic:spPr>
                </pic:pic>
              </a:graphicData>
            </a:graphic>
          </wp:inline>
        </w:drawing>
      </w:r>
    </w:p>
    <w:p w:rsidR="00CF377A" w:rsidRPr="00CF377A" w:rsidRDefault="00CF377A" w:rsidP="00CF377A">
      <w:pPr>
        <w:rPr>
          <w:rFonts w:asciiTheme="majorBidi" w:eastAsiaTheme="minorHAnsi" w:hAnsiTheme="majorBidi" w:cstheme="majorBidi"/>
          <w:b/>
          <w:bCs/>
          <w:sz w:val="24"/>
          <w:szCs w:val="24"/>
          <w:lang w:eastAsia="en-US"/>
        </w:rPr>
      </w:pPr>
      <w:r w:rsidRPr="00CF377A">
        <w:rPr>
          <w:rFonts w:asciiTheme="majorBidi" w:eastAsiaTheme="minorHAnsi" w:hAnsiTheme="majorBidi" w:cstheme="majorBidi"/>
          <w:b/>
          <w:bCs/>
          <w:sz w:val="24"/>
          <w:szCs w:val="24"/>
          <w:lang w:eastAsia="en-US"/>
        </w:rPr>
        <w:t>15/Service ou département ou les violences surviennent le plus fréquemment:</w:t>
      </w:r>
    </w:p>
    <w:tbl>
      <w:tblPr>
        <w:tblStyle w:val="Grilledutableau"/>
        <w:tblW w:w="8413" w:type="dxa"/>
        <w:tblLayout w:type="fixed"/>
        <w:tblLook w:val="0000" w:firstRow="0" w:lastRow="0" w:firstColumn="0" w:lastColumn="0" w:noHBand="0" w:noVBand="0"/>
      </w:tblPr>
      <w:tblGrid>
        <w:gridCol w:w="1261"/>
        <w:gridCol w:w="3099"/>
        <w:gridCol w:w="1885"/>
        <w:gridCol w:w="2168"/>
      </w:tblGrid>
      <w:tr w:rsidR="00CF377A" w:rsidRPr="00CF377A" w:rsidTr="00CF377A">
        <w:trPr>
          <w:trHeight w:val="532"/>
        </w:trPr>
        <w:tc>
          <w:tcPr>
            <w:tcW w:w="4360" w:type="dxa"/>
            <w:gridSpan w:val="2"/>
            <w:tcBorders>
              <w:tl2br w:val="single" w:sz="4" w:space="0" w:color="auto"/>
            </w:tcBorders>
          </w:tcPr>
          <w:p w:rsidR="00CF377A" w:rsidRPr="00CF377A" w:rsidRDefault="00CF377A" w:rsidP="00CF377A">
            <w:pPr>
              <w:rPr>
                <w:rFonts w:asciiTheme="majorBidi" w:hAnsiTheme="majorBidi" w:cstheme="majorBidi"/>
                <w:b/>
                <w:bCs/>
                <w:sz w:val="24"/>
                <w:szCs w:val="24"/>
              </w:rPr>
            </w:pPr>
          </w:p>
        </w:tc>
        <w:tc>
          <w:tcPr>
            <w:tcW w:w="1885"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Fréquence</w:t>
            </w:r>
          </w:p>
        </w:tc>
        <w:tc>
          <w:tcPr>
            <w:tcW w:w="2168"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Pourcentage</w:t>
            </w:r>
          </w:p>
        </w:tc>
      </w:tr>
      <w:tr w:rsidR="00CF377A" w:rsidRPr="00CF377A" w:rsidTr="00CF377A">
        <w:trPr>
          <w:trHeight w:val="523"/>
        </w:trPr>
        <w:tc>
          <w:tcPr>
            <w:tcW w:w="1261" w:type="dxa"/>
            <w:vMerge w:val="restart"/>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Valide</w:t>
            </w:r>
          </w:p>
        </w:tc>
        <w:tc>
          <w:tcPr>
            <w:tcW w:w="3098"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pavillon d'urgences</w:t>
            </w:r>
          </w:p>
        </w:tc>
        <w:tc>
          <w:tcPr>
            <w:tcW w:w="1885"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85</w:t>
            </w:r>
          </w:p>
        </w:tc>
        <w:tc>
          <w:tcPr>
            <w:tcW w:w="2168"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85,0</w:t>
            </w:r>
          </w:p>
        </w:tc>
      </w:tr>
      <w:tr w:rsidR="00CF377A" w:rsidRPr="00CF377A" w:rsidTr="00CF377A">
        <w:trPr>
          <w:trHeight w:val="327"/>
        </w:trPr>
        <w:tc>
          <w:tcPr>
            <w:tcW w:w="1261" w:type="dxa"/>
            <w:vMerge/>
          </w:tcPr>
          <w:p w:rsidR="00CF377A" w:rsidRPr="00CF377A" w:rsidRDefault="00CF377A" w:rsidP="00CF377A">
            <w:pPr>
              <w:rPr>
                <w:rFonts w:asciiTheme="majorBidi" w:hAnsiTheme="majorBidi" w:cstheme="majorBidi"/>
                <w:b/>
                <w:bCs/>
                <w:sz w:val="24"/>
                <w:szCs w:val="24"/>
                <w:lang w:val="en-US"/>
              </w:rPr>
            </w:pPr>
          </w:p>
        </w:tc>
        <w:tc>
          <w:tcPr>
            <w:tcW w:w="3098"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service médical</w:t>
            </w:r>
          </w:p>
        </w:tc>
        <w:tc>
          <w:tcPr>
            <w:tcW w:w="1885"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13</w:t>
            </w:r>
          </w:p>
        </w:tc>
        <w:tc>
          <w:tcPr>
            <w:tcW w:w="2168"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13,0</w:t>
            </w:r>
          </w:p>
        </w:tc>
      </w:tr>
      <w:tr w:rsidR="00CF377A" w:rsidRPr="00CF377A" w:rsidTr="00CF377A">
        <w:trPr>
          <w:trHeight w:val="317"/>
        </w:trPr>
        <w:tc>
          <w:tcPr>
            <w:tcW w:w="1261" w:type="dxa"/>
            <w:vMerge/>
          </w:tcPr>
          <w:p w:rsidR="00CF377A" w:rsidRPr="00CF377A" w:rsidRDefault="00CF377A" w:rsidP="00CF377A">
            <w:pPr>
              <w:rPr>
                <w:rFonts w:asciiTheme="majorBidi" w:hAnsiTheme="majorBidi" w:cstheme="majorBidi"/>
                <w:b/>
                <w:bCs/>
                <w:sz w:val="24"/>
                <w:szCs w:val="24"/>
                <w:lang w:val="en-US"/>
              </w:rPr>
            </w:pPr>
          </w:p>
        </w:tc>
        <w:tc>
          <w:tcPr>
            <w:tcW w:w="3098"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autres</w:t>
            </w:r>
          </w:p>
        </w:tc>
        <w:tc>
          <w:tcPr>
            <w:tcW w:w="1885"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2</w:t>
            </w:r>
          </w:p>
        </w:tc>
        <w:tc>
          <w:tcPr>
            <w:tcW w:w="2168"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2,0</w:t>
            </w:r>
          </w:p>
        </w:tc>
      </w:tr>
      <w:tr w:rsidR="00CF377A" w:rsidRPr="00CF377A" w:rsidTr="00CF377A">
        <w:trPr>
          <w:trHeight w:val="317"/>
        </w:trPr>
        <w:tc>
          <w:tcPr>
            <w:tcW w:w="1261" w:type="dxa"/>
            <w:vMerge/>
          </w:tcPr>
          <w:p w:rsidR="00CF377A" w:rsidRPr="00CF377A" w:rsidRDefault="00CF377A" w:rsidP="00CF377A">
            <w:pPr>
              <w:rPr>
                <w:rFonts w:asciiTheme="majorBidi" w:hAnsiTheme="majorBidi" w:cstheme="majorBidi"/>
                <w:b/>
                <w:bCs/>
                <w:sz w:val="24"/>
                <w:szCs w:val="24"/>
                <w:lang w:val="en-US"/>
              </w:rPr>
            </w:pPr>
          </w:p>
        </w:tc>
        <w:tc>
          <w:tcPr>
            <w:tcW w:w="3098"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Total</w:t>
            </w:r>
          </w:p>
        </w:tc>
        <w:tc>
          <w:tcPr>
            <w:tcW w:w="1885"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100</w:t>
            </w:r>
          </w:p>
        </w:tc>
        <w:tc>
          <w:tcPr>
            <w:tcW w:w="2168"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100,0</w:t>
            </w:r>
          </w:p>
        </w:tc>
      </w:tr>
    </w:tbl>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r w:rsidRPr="00CF377A">
        <w:rPr>
          <w:rFonts w:asciiTheme="majorBidi" w:eastAsiaTheme="minorHAnsi" w:hAnsiTheme="majorBidi" w:cstheme="majorBidi"/>
          <w:b/>
          <w:bCs/>
          <w:sz w:val="24"/>
          <w:szCs w:val="24"/>
          <w:lang w:eastAsia="en-US"/>
        </w:rPr>
        <w:t>Commentaire:</w:t>
      </w:r>
      <w:r w:rsidRPr="00CF377A">
        <w:rPr>
          <w:rFonts w:asciiTheme="majorBidi" w:eastAsiaTheme="minorHAnsi" w:hAnsiTheme="majorBidi" w:cstheme="majorBidi"/>
          <w:sz w:val="24"/>
          <w:szCs w:val="24"/>
          <w:lang w:eastAsia="en-US"/>
        </w:rPr>
        <w:t xml:space="preserve"> Ce tableau illustre la distribution des participants en fonction des services ou départements où les violences surviennent le plus fréquemment. Parmi les 100 participants interrogés, la grande majorité, soit 85 répondants (85%), ont signalé que les violences surviennent principalement au pavillon des urgences. Treize répondants (13%) ont mentionné le service médical, tandis que deux répondants (2%) ont indiqué un autre service ou département. Ces résultats mettent en évidence que le pavillon des urgences est le service le plus exposé à la violence, ce qui peut être attribuable à divers facteurs tels que les tensions élevées, les temps d'attente prolongés et les situations d'urgence qui peuvent aggraver les tensions. Cette information est précieuse pour cibler les interventions de prévention et de gestion de la violence dans les services de santé.</w:t>
      </w: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val="en-US" w:eastAsia="en-US"/>
        </w:rPr>
      </w:pPr>
      <w:r w:rsidRPr="00CF377A">
        <w:rPr>
          <w:rFonts w:asciiTheme="majorBidi" w:eastAsiaTheme="minorHAnsi" w:hAnsiTheme="majorBidi" w:cstheme="majorBidi"/>
          <w:b/>
          <w:bCs/>
          <w:noProof/>
          <w:sz w:val="24"/>
          <w:szCs w:val="24"/>
          <w:lang w:val="en-US" w:eastAsia="en-US"/>
        </w:rPr>
        <w:lastRenderedPageBreak/>
        <w:drawing>
          <wp:inline distT="0" distB="0" distL="0" distR="0" wp14:anchorId="0C1B865C" wp14:editId="16FE21D6">
            <wp:extent cx="5562600" cy="2952750"/>
            <wp:effectExtent l="0" t="0" r="0" b="0"/>
            <wp:docPr id="61" name="Imag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562600" cy="2952750"/>
                    </a:xfrm>
                    <a:prstGeom prst="rect">
                      <a:avLst/>
                    </a:prstGeom>
                    <a:noFill/>
                    <a:ln>
                      <a:noFill/>
                    </a:ln>
                  </pic:spPr>
                </pic:pic>
              </a:graphicData>
            </a:graphic>
          </wp:inline>
        </w:drawing>
      </w:r>
    </w:p>
    <w:p w:rsidR="00CF377A" w:rsidRPr="00CF377A" w:rsidRDefault="00CF377A" w:rsidP="00CF377A">
      <w:pPr>
        <w:rPr>
          <w:rFonts w:asciiTheme="majorBidi" w:eastAsiaTheme="minorHAnsi" w:hAnsiTheme="majorBidi" w:cstheme="majorBidi"/>
          <w:b/>
          <w:bCs/>
          <w:sz w:val="24"/>
          <w:szCs w:val="24"/>
          <w:lang w:val="en-US" w:eastAsia="en-US"/>
        </w:rPr>
      </w:pPr>
    </w:p>
    <w:p w:rsidR="00CF377A" w:rsidRPr="00CF377A" w:rsidRDefault="00CF377A" w:rsidP="00CF377A">
      <w:pPr>
        <w:rPr>
          <w:rFonts w:asciiTheme="majorBidi" w:eastAsiaTheme="minorHAnsi" w:hAnsiTheme="majorBidi" w:cstheme="majorBidi"/>
          <w:b/>
          <w:bCs/>
          <w:sz w:val="24"/>
          <w:szCs w:val="24"/>
          <w:lang w:val="en-US" w:eastAsia="en-US"/>
        </w:rPr>
      </w:pPr>
      <w:r w:rsidRPr="00CF377A">
        <w:rPr>
          <w:rFonts w:asciiTheme="majorBidi" w:eastAsiaTheme="minorHAnsi" w:hAnsiTheme="majorBidi" w:cstheme="majorBidi"/>
          <w:b/>
          <w:bCs/>
          <w:sz w:val="24"/>
          <w:szCs w:val="24"/>
          <w:lang w:val="en-US" w:eastAsia="en-US"/>
        </w:rPr>
        <w:t>16/Facteurs déclenchants de violence:</w:t>
      </w:r>
    </w:p>
    <w:tbl>
      <w:tblPr>
        <w:tblStyle w:val="Grilledutableau"/>
        <w:tblW w:w="9103" w:type="dxa"/>
        <w:tblLayout w:type="fixed"/>
        <w:tblLook w:val="0000" w:firstRow="0" w:lastRow="0" w:firstColumn="0" w:lastColumn="0" w:noHBand="0" w:noVBand="0"/>
      </w:tblPr>
      <w:tblGrid>
        <w:gridCol w:w="1203"/>
        <w:gridCol w:w="4036"/>
        <w:gridCol w:w="1797"/>
        <w:gridCol w:w="2067"/>
      </w:tblGrid>
      <w:tr w:rsidR="00CF377A" w:rsidRPr="00CF377A" w:rsidTr="00CF377A">
        <w:trPr>
          <w:trHeight w:val="401"/>
        </w:trPr>
        <w:tc>
          <w:tcPr>
            <w:tcW w:w="5239" w:type="dxa"/>
            <w:gridSpan w:val="2"/>
            <w:tcBorders>
              <w:tl2br w:val="single" w:sz="4" w:space="0" w:color="auto"/>
            </w:tcBorders>
          </w:tcPr>
          <w:p w:rsidR="00CF377A" w:rsidRPr="00CF377A" w:rsidRDefault="00CF377A" w:rsidP="00CF377A">
            <w:pPr>
              <w:rPr>
                <w:rFonts w:asciiTheme="majorBidi" w:hAnsiTheme="majorBidi" w:cstheme="majorBidi"/>
                <w:b/>
                <w:bCs/>
                <w:sz w:val="24"/>
                <w:szCs w:val="24"/>
              </w:rPr>
            </w:pPr>
          </w:p>
        </w:tc>
        <w:tc>
          <w:tcPr>
            <w:tcW w:w="1797"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Fréquence</w:t>
            </w:r>
          </w:p>
        </w:tc>
        <w:tc>
          <w:tcPr>
            <w:tcW w:w="2067"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Pourcentage</w:t>
            </w:r>
          </w:p>
        </w:tc>
      </w:tr>
      <w:tr w:rsidR="00CF377A" w:rsidRPr="00CF377A" w:rsidTr="00CF377A">
        <w:trPr>
          <w:trHeight w:val="394"/>
        </w:trPr>
        <w:tc>
          <w:tcPr>
            <w:tcW w:w="1203" w:type="dxa"/>
            <w:vMerge w:val="restart"/>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Valide</w:t>
            </w:r>
          </w:p>
        </w:tc>
        <w:tc>
          <w:tcPr>
            <w:tcW w:w="4036" w:type="dxa"/>
          </w:tcPr>
          <w:p w:rsidR="00CF377A" w:rsidRPr="00CF377A" w:rsidRDefault="00CF377A" w:rsidP="00CF377A">
            <w:pPr>
              <w:rPr>
                <w:rFonts w:asciiTheme="majorBidi" w:hAnsiTheme="majorBidi" w:cstheme="majorBidi"/>
                <w:b/>
                <w:bCs/>
                <w:sz w:val="24"/>
                <w:szCs w:val="24"/>
              </w:rPr>
            </w:pPr>
            <w:r w:rsidRPr="00CF377A">
              <w:rPr>
                <w:rFonts w:asciiTheme="majorBidi" w:hAnsiTheme="majorBidi" w:cstheme="majorBidi"/>
                <w:b/>
                <w:bCs/>
                <w:sz w:val="24"/>
                <w:szCs w:val="24"/>
              </w:rPr>
              <w:t>reproche relatif à la PEC du patient</w:t>
            </w:r>
          </w:p>
        </w:tc>
        <w:tc>
          <w:tcPr>
            <w:tcW w:w="1797"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3</w:t>
            </w:r>
          </w:p>
        </w:tc>
        <w:tc>
          <w:tcPr>
            <w:tcW w:w="2067"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3,0</w:t>
            </w:r>
          </w:p>
        </w:tc>
      </w:tr>
      <w:tr w:rsidR="00CF377A" w:rsidRPr="00CF377A" w:rsidTr="00CF377A">
        <w:trPr>
          <w:trHeight w:val="246"/>
        </w:trPr>
        <w:tc>
          <w:tcPr>
            <w:tcW w:w="1203" w:type="dxa"/>
            <w:vMerge/>
          </w:tcPr>
          <w:p w:rsidR="00CF377A" w:rsidRPr="00CF377A" w:rsidRDefault="00CF377A" w:rsidP="00CF377A">
            <w:pPr>
              <w:rPr>
                <w:rFonts w:asciiTheme="majorBidi" w:hAnsiTheme="majorBidi" w:cstheme="majorBidi"/>
                <w:b/>
                <w:bCs/>
                <w:sz w:val="24"/>
                <w:szCs w:val="24"/>
                <w:lang w:val="en-US"/>
              </w:rPr>
            </w:pPr>
          </w:p>
        </w:tc>
        <w:tc>
          <w:tcPr>
            <w:tcW w:w="4036"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refus de soins</w:t>
            </w:r>
          </w:p>
        </w:tc>
        <w:tc>
          <w:tcPr>
            <w:tcW w:w="1797"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12</w:t>
            </w:r>
          </w:p>
        </w:tc>
        <w:tc>
          <w:tcPr>
            <w:tcW w:w="2067"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12,0</w:t>
            </w:r>
          </w:p>
        </w:tc>
      </w:tr>
      <w:tr w:rsidR="00CF377A" w:rsidRPr="00CF377A" w:rsidTr="00CF377A">
        <w:trPr>
          <w:trHeight w:val="570"/>
        </w:trPr>
        <w:tc>
          <w:tcPr>
            <w:tcW w:w="1203" w:type="dxa"/>
            <w:vMerge/>
          </w:tcPr>
          <w:p w:rsidR="00CF377A" w:rsidRPr="00CF377A" w:rsidRDefault="00CF377A" w:rsidP="00CF377A">
            <w:pPr>
              <w:rPr>
                <w:rFonts w:asciiTheme="majorBidi" w:hAnsiTheme="majorBidi" w:cstheme="majorBidi"/>
                <w:b/>
                <w:bCs/>
                <w:sz w:val="24"/>
                <w:szCs w:val="24"/>
                <w:lang w:val="en-US"/>
              </w:rPr>
            </w:pPr>
          </w:p>
        </w:tc>
        <w:tc>
          <w:tcPr>
            <w:tcW w:w="4036"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le temps d'attente,l'alcolisation</w:t>
            </w:r>
          </w:p>
        </w:tc>
        <w:tc>
          <w:tcPr>
            <w:tcW w:w="1797"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51</w:t>
            </w:r>
          </w:p>
        </w:tc>
        <w:tc>
          <w:tcPr>
            <w:tcW w:w="2067"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51,0</w:t>
            </w:r>
          </w:p>
        </w:tc>
      </w:tr>
      <w:tr w:rsidR="00CF377A" w:rsidRPr="00CF377A" w:rsidTr="00CF377A">
        <w:trPr>
          <w:trHeight w:val="563"/>
        </w:trPr>
        <w:tc>
          <w:tcPr>
            <w:tcW w:w="1203" w:type="dxa"/>
            <w:vMerge/>
          </w:tcPr>
          <w:p w:rsidR="00CF377A" w:rsidRPr="00CF377A" w:rsidRDefault="00CF377A" w:rsidP="00CF377A">
            <w:pPr>
              <w:rPr>
                <w:rFonts w:asciiTheme="majorBidi" w:hAnsiTheme="majorBidi" w:cstheme="majorBidi"/>
                <w:b/>
                <w:bCs/>
                <w:sz w:val="24"/>
                <w:szCs w:val="24"/>
                <w:lang w:val="en-US"/>
              </w:rPr>
            </w:pPr>
          </w:p>
        </w:tc>
        <w:tc>
          <w:tcPr>
            <w:tcW w:w="4036" w:type="dxa"/>
          </w:tcPr>
          <w:p w:rsidR="00CF377A" w:rsidRPr="00CF377A" w:rsidRDefault="00CF377A" w:rsidP="00CF377A">
            <w:pPr>
              <w:rPr>
                <w:rFonts w:asciiTheme="majorBidi" w:hAnsiTheme="majorBidi" w:cstheme="majorBidi"/>
                <w:b/>
                <w:bCs/>
                <w:sz w:val="24"/>
                <w:szCs w:val="24"/>
              </w:rPr>
            </w:pPr>
            <w:r w:rsidRPr="00CF377A">
              <w:rPr>
                <w:rFonts w:asciiTheme="majorBidi" w:hAnsiTheme="majorBidi" w:cstheme="majorBidi"/>
                <w:b/>
                <w:bCs/>
                <w:sz w:val="24"/>
                <w:szCs w:val="24"/>
              </w:rPr>
              <w:t>règlements de comptes et conflits familiaux</w:t>
            </w:r>
          </w:p>
        </w:tc>
        <w:tc>
          <w:tcPr>
            <w:tcW w:w="1797"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34</w:t>
            </w:r>
          </w:p>
        </w:tc>
        <w:tc>
          <w:tcPr>
            <w:tcW w:w="2067"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34,0</w:t>
            </w:r>
          </w:p>
        </w:tc>
      </w:tr>
      <w:tr w:rsidR="00CF377A" w:rsidRPr="00CF377A" w:rsidTr="00CF377A">
        <w:trPr>
          <w:trHeight w:val="246"/>
        </w:trPr>
        <w:tc>
          <w:tcPr>
            <w:tcW w:w="1203" w:type="dxa"/>
            <w:vMerge/>
          </w:tcPr>
          <w:p w:rsidR="00CF377A" w:rsidRPr="00CF377A" w:rsidRDefault="00CF377A" w:rsidP="00CF377A">
            <w:pPr>
              <w:rPr>
                <w:rFonts w:asciiTheme="majorBidi" w:hAnsiTheme="majorBidi" w:cstheme="majorBidi"/>
                <w:b/>
                <w:bCs/>
                <w:sz w:val="24"/>
                <w:szCs w:val="24"/>
                <w:lang w:val="en-US"/>
              </w:rPr>
            </w:pPr>
          </w:p>
        </w:tc>
        <w:tc>
          <w:tcPr>
            <w:tcW w:w="4036"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Total</w:t>
            </w:r>
          </w:p>
        </w:tc>
        <w:tc>
          <w:tcPr>
            <w:tcW w:w="1797"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100</w:t>
            </w:r>
          </w:p>
        </w:tc>
        <w:tc>
          <w:tcPr>
            <w:tcW w:w="2067"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100,0</w:t>
            </w:r>
          </w:p>
        </w:tc>
      </w:tr>
    </w:tbl>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r w:rsidRPr="00CF377A">
        <w:rPr>
          <w:rFonts w:asciiTheme="majorBidi" w:eastAsiaTheme="minorHAnsi" w:hAnsiTheme="majorBidi" w:cstheme="majorBidi"/>
          <w:b/>
          <w:bCs/>
          <w:sz w:val="24"/>
          <w:szCs w:val="24"/>
          <w:lang w:eastAsia="en-US"/>
        </w:rPr>
        <w:t>Commentaire:</w:t>
      </w:r>
      <w:r w:rsidRPr="00CF377A">
        <w:rPr>
          <w:rFonts w:asciiTheme="majorBidi" w:eastAsiaTheme="minorHAnsi" w:hAnsiTheme="majorBidi" w:cstheme="majorBidi"/>
          <w:sz w:val="24"/>
          <w:szCs w:val="24"/>
          <w:lang w:eastAsia="en-US"/>
        </w:rPr>
        <w:t xml:space="preserve"> Parmi les 100 participants interrogés, trois répondants (3%) ont signalé que les reproches concernant les soins prodigués au patient étaient un facteur déclenchant. Douze répondants (12%) ont mentionné le refus de soins comme facteur déclenchant, tandis que 51 répondants (51%) ont indiqué que le temps d'attente et l'alcoolisation étaient des déclencheurs de violence. Trente-quatre répondants (34%) ont rapporté que les règlements de comptes et les conflits familiaux étaient des facteurs déclenchants. Ces résultats mettent en évidence une variété de facteurs qui peuvent déclencher des épisodes de violence en milieu de santé, allant des tensions liées à l'attente à des problèmes familiaux et de règlement de compte. Cette compréhension des facteurs déclenchants est cruciale pour développer des stratégies efficaces de prévention et de gestion de la violence dans les établissements de santé.</w:t>
      </w: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val="en-US" w:eastAsia="en-US"/>
        </w:rPr>
      </w:pPr>
      <w:r w:rsidRPr="00CF377A">
        <w:rPr>
          <w:rFonts w:asciiTheme="majorBidi" w:eastAsiaTheme="minorHAnsi" w:hAnsiTheme="majorBidi" w:cstheme="majorBidi"/>
          <w:b/>
          <w:bCs/>
          <w:noProof/>
          <w:sz w:val="24"/>
          <w:szCs w:val="24"/>
          <w:lang w:val="en-US" w:eastAsia="en-US"/>
        </w:rPr>
        <w:lastRenderedPageBreak/>
        <w:drawing>
          <wp:inline distT="0" distB="0" distL="0" distR="0" wp14:anchorId="2E64BAE0" wp14:editId="6961FCB0">
            <wp:extent cx="5514975" cy="3086100"/>
            <wp:effectExtent l="0" t="0" r="9525" b="0"/>
            <wp:docPr id="62" name="Imag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514975" cy="3086100"/>
                    </a:xfrm>
                    <a:prstGeom prst="rect">
                      <a:avLst/>
                    </a:prstGeom>
                    <a:noFill/>
                    <a:ln>
                      <a:noFill/>
                    </a:ln>
                  </pic:spPr>
                </pic:pic>
              </a:graphicData>
            </a:graphic>
          </wp:inline>
        </w:drawing>
      </w:r>
    </w:p>
    <w:p w:rsidR="00CF377A" w:rsidRPr="00CF377A" w:rsidRDefault="00CF377A" w:rsidP="00CF377A">
      <w:pPr>
        <w:rPr>
          <w:rFonts w:asciiTheme="majorBidi" w:eastAsiaTheme="minorHAnsi" w:hAnsiTheme="majorBidi" w:cstheme="majorBidi"/>
          <w:b/>
          <w:bCs/>
          <w:sz w:val="24"/>
          <w:szCs w:val="24"/>
          <w:lang w:val="en-US" w:eastAsia="en-US"/>
        </w:rPr>
      </w:pPr>
    </w:p>
    <w:p w:rsidR="00CF377A" w:rsidRPr="00CF377A" w:rsidRDefault="00CF377A" w:rsidP="00CF377A">
      <w:pPr>
        <w:rPr>
          <w:rFonts w:asciiTheme="majorBidi" w:eastAsiaTheme="minorHAnsi" w:hAnsiTheme="majorBidi" w:cstheme="majorBidi"/>
          <w:b/>
          <w:bCs/>
          <w:sz w:val="24"/>
          <w:szCs w:val="24"/>
          <w:lang w:val="en-US" w:eastAsia="en-US"/>
        </w:rPr>
      </w:pPr>
      <w:r w:rsidRPr="00CF377A">
        <w:rPr>
          <w:rFonts w:asciiTheme="majorBidi" w:eastAsiaTheme="minorHAnsi" w:hAnsiTheme="majorBidi" w:cstheme="majorBidi"/>
          <w:b/>
          <w:bCs/>
          <w:sz w:val="24"/>
          <w:szCs w:val="24"/>
          <w:lang w:val="en-US" w:eastAsia="en-US"/>
        </w:rPr>
        <w:t xml:space="preserve">17/Conséquences </w:t>
      </w:r>
      <w:proofErr w:type="gramStart"/>
      <w:r w:rsidRPr="00CF377A">
        <w:rPr>
          <w:rFonts w:asciiTheme="majorBidi" w:eastAsiaTheme="minorHAnsi" w:hAnsiTheme="majorBidi" w:cstheme="majorBidi"/>
          <w:b/>
          <w:bCs/>
          <w:sz w:val="24"/>
          <w:szCs w:val="24"/>
          <w:lang w:val="en-US" w:eastAsia="en-US"/>
        </w:rPr>
        <w:t>physiques :</w:t>
      </w:r>
      <w:proofErr w:type="gramEnd"/>
    </w:p>
    <w:p w:rsidR="00CF377A" w:rsidRPr="00CF377A" w:rsidRDefault="00CF377A" w:rsidP="00CF377A">
      <w:pPr>
        <w:rPr>
          <w:rFonts w:asciiTheme="majorBidi" w:eastAsiaTheme="minorHAnsi" w:hAnsiTheme="majorBidi" w:cstheme="majorBidi"/>
          <w:b/>
          <w:bCs/>
          <w:sz w:val="24"/>
          <w:szCs w:val="24"/>
          <w:lang w:val="en-US" w:eastAsia="en-US"/>
        </w:rPr>
      </w:pPr>
    </w:p>
    <w:tbl>
      <w:tblPr>
        <w:tblStyle w:val="Grilledutableau"/>
        <w:tblW w:w="9321" w:type="dxa"/>
        <w:tblLayout w:type="fixed"/>
        <w:tblLook w:val="0000" w:firstRow="0" w:lastRow="0" w:firstColumn="0" w:lastColumn="0" w:noHBand="0" w:noVBand="0"/>
      </w:tblPr>
      <w:tblGrid>
        <w:gridCol w:w="1525"/>
        <w:gridCol w:w="1440"/>
        <w:gridCol w:w="3240"/>
        <w:gridCol w:w="3116"/>
      </w:tblGrid>
      <w:tr w:rsidR="00CF377A" w:rsidRPr="00CF377A" w:rsidTr="00CF377A">
        <w:tc>
          <w:tcPr>
            <w:tcW w:w="2965" w:type="dxa"/>
            <w:gridSpan w:val="2"/>
          </w:tcPr>
          <w:p w:rsidR="00CF377A" w:rsidRPr="00CF377A" w:rsidRDefault="00CF377A" w:rsidP="00CF377A">
            <w:pPr>
              <w:rPr>
                <w:rFonts w:asciiTheme="majorBidi" w:hAnsiTheme="majorBidi" w:cstheme="majorBidi"/>
                <w:b/>
                <w:bCs/>
                <w:sz w:val="24"/>
                <w:szCs w:val="24"/>
                <w:lang w:val="en-US"/>
              </w:rPr>
            </w:pPr>
          </w:p>
        </w:tc>
        <w:tc>
          <w:tcPr>
            <w:tcW w:w="324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Fréquence</w:t>
            </w:r>
          </w:p>
        </w:tc>
        <w:tc>
          <w:tcPr>
            <w:tcW w:w="3116"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Pourcentage</w:t>
            </w:r>
          </w:p>
        </w:tc>
      </w:tr>
      <w:tr w:rsidR="00CF377A" w:rsidRPr="00CF377A" w:rsidTr="00CF377A">
        <w:tc>
          <w:tcPr>
            <w:tcW w:w="1525" w:type="dxa"/>
            <w:vMerge w:val="restart"/>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Valide</w:t>
            </w:r>
          </w:p>
        </w:tc>
        <w:tc>
          <w:tcPr>
            <w:tcW w:w="144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contusion</w:t>
            </w:r>
          </w:p>
        </w:tc>
        <w:tc>
          <w:tcPr>
            <w:tcW w:w="324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5</w:t>
            </w:r>
          </w:p>
        </w:tc>
        <w:tc>
          <w:tcPr>
            <w:tcW w:w="3116"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5,0</w:t>
            </w:r>
          </w:p>
        </w:tc>
      </w:tr>
      <w:tr w:rsidR="00CF377A" w:rsidRPr="00CF377A" w:rsidTr="00CF377A">
        <w:tc>
          <w:tcPr>
            <w:tcW w:w="1525" w:type="dxa"/>
            <w:vMerge/>
          </w:tcPr>
          <w:p w:rsidR="00CF377A" w:rsidRPr="00CF377A" w:rsidRDefault="00CF377A" w:rsidP="00CF377A">
            <w:pPr>
              <w:rPr>
                <w:rFonts w:asciiTheme="majorBidi" w:hAnsiTheme="majorBidi" w:cstheme="majorBidi"/>
                <w:b/>
                <w:bCs/>
                <w:sz w:val="24"/>
                <w:szCs w:val="24"/>
                <w:lang w:val="en-US"/>
              </w:rPr>
            </w:pPr>
          </w:p>
        </w:tc>
        <w:tc>
          <w:tcPr>
            <w:tcW w:w="144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plaie</w:t>
            </w:r>
          </w:p>
        </w:tc>
        <w:tc>
          <w:tcPr>
            <w:tcW w:w="324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w:t>
            </w:r>
          </w:p>
        </w:tc>
        <w:tc>
          <w:tcPr>
            <w:tcW w:w="3116"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1,0</w:t>
            </w:r>
          </w:p>
        </w:tc>
      </w:tr>
      <w:tr w:rsidR="00CF377A" w:rsidRPr="00CF377A" w:rsidTr="00CF377A">
        <w:tc>
          <w:tcPr>
            <w:tcW w:w="1525" w:type="dxa"/>
            <w:vMerge/>
          </w:tcPr>
          <w:p w:rsidR="00CF377A" w:rsidRPr="00CF377A" w:rsidRDefault="00CF377A" w:rsidP="00CF377A">
            <w:pPr>
              <w:rPr>
                <w:rFonts w:asciiTheme="majorBidi" w:hAnsiTheme="majorBidi" w:cstheme="majorBidi"/>
                <w:b/>
                <w:bCs/>
                <w:sz w:val="24"/>
                <w:szCs w:val="24"/>
                <w:lang w:val="en-US"/>
              </w:rPr>
            </w:pPr>
          </w:p>
        </w:tc>
        <w:tc>
          <w:tcPr>
            <w:tcW w:w="144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fracture</w:t>
            </w:r>
          </w:p>
        </w:tc>
        <w:tc>
          <w:tcPr>
            <w:tcW w:w="324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2</w:t>
            </w:r>
          </w:p>
        </w:tc>
        <w:tc>
          <w:tcPr>
            <w:tcW w:w="3116"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2,0</w:t>
            </w:r>
          </w:p>
        </w:tc>
      </w:tr>
      <w:tr w:rsidR="00CF377A" w:rsidRPr="00CF377A" w:rsidTr="00CF377A">
        <w:tc>
          <w:tcPr>
            <w:tcW w:w="1525" w:type="dxa"/>
            <w:vMerge/>
          </w:tcPr>
          <w:p w:rsidR="00CF377A" w:rsidRPr="00CF377A" w:rsidRDefault="00CF377A" w:rsidP="00CF377A">
            <w:pPr>
              <w:rPr>
                <w:rFonts w:asciiTheme="majorBidi" w:hAnsiTheme="majorBidi" w:cstheme="majorBidi"/>
                <w:b/>
                <w:bCs/>
                <w:sz w:val="24"/>
                <w:szCs w:val="24"/>
                <w:lang w:val="en-US"/>
              </w:rPr>
            </w:pPr>
          </w:p>
        </w:tc>
        <w:tc>
          <w:tcPr>
            <w:tcW w:w="144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Total</w:t>
            </w:r>
          </w:p>
        </w:tc>
        <w:tc>
          <w:tcPr>
            <w:tcW w:w="324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8</w:t>
            </w:r>
          </w:p>
        </w:tc>
        <w:tc>
          <w:tcPr>
            <w:tcW w:w="3116"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8,0</w:t>
            </w:r>
          </w:p>
        </w:tc>
      </w:tr>
      <w:tr w:rsidR="00CF377A" w:rsidRPr="00CF377A" w:rsidTr="00CF377A">
        <w:tc>
          <w:tcPr>
            <w:tcW w:w="1525"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Manquant</w:t>
            </w:r>
          </w:p>
        </w:tc>
        <w:tc>
          <w:tcPr>
            <w:tcW w:w="144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Système</w:t>
            </w:r>
          </w:p>
        </w:tc>
        <w:tc>
          <w:tcPr>
            <w:tcW w:w="324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92</w:t>
            </w:r>
          </w:p>
        </w:tc>
        <w:tc>
          <w:tcPr>
            <w:tcW w:w="3116"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92,0</w:t>
            </w:r>
          </w:p>
        </w:tc>
      </w:tr>
      <w:tr w:rsidR="00CF377A" w:rsidRPr="00CF377A" w:rsidTr="00CF377A">
        <w:tc>
          <w:tcPr>
            <w:tcW w:w="2965" w:type="dxa"/>
            <w:gridSpan w:val="2"/>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Total</w:t>
            </w:r>
          </w:p>
        </w:tc>
        <w:tc>
          <w:tcPr>
            <w:tcW w:w="324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100</w:t>
            </w:r>
          </w:p>
        </w:tc>
        <w:tc>
          <w:tcPr>
            <w:tcW w:w="3116"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100,0</w:t>
            </w:r>
          </w:p>
        </w:tc>
      </w:tr>
    </w:tbl>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b/>
          <w:bCs/>
          <w:sz w:val="24"/>
          <w:szCs w:val="24"/>
          <w:lang w:eastAsia="en-US"/>
        </w:rPr>
        <w:t>Commentaire</w:t>
      </w:r>
      <w:r w:rsidRPr="00CF377A">
        <w:rPr>
          <w:rFonts w:asciiTheme="majorBidi" w:eastAsiaTheme="minorHAnsi" w:hAnsiTheme="majorBidi" w:cstheme="majorBidi"/>
          <w:sz w:val="24"/>
          <w:szCs w:val="24"/>
          <w:lang w:eastAsia="en-US"/>
        </w:rPr>
        <w:t>: Ce tableau présente les conséquences physiques de la violence, telles que rapportées par les répondants dans votre étude sur la violence envers le personnel de santé. Sur les 100 participants interrogés, seulement 8 répondants (8%) ont signalé des conséquences physiques telles que des contusions, des plaies ou des fractures. Cependant, la grande majorité des répondants, soit 92 (92%), n'ont pas indiqué de conséquences physiques spécifiques. Il est important de noter que le manque de signalement de conséquences physiques ne signifie pas nécessairement qu'il n'y a pas eu de dommages, mais peut plutôt refléter une sous-déclaration ou une absence de reconnaissance de ces dommages par les répondants. Ces résultats soulignent l'importance de sensibiliser au signalement des incidents de violence et à l'évaluation appropriée des conséquences physiques pour assurer la sécurité et le bien-être du personnel de santé.</w:t>
      </w: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val="en-US" w:eastAsia="en-US"/>
        </w:rPr>
      </w:pPr>
      <w:r w:rsidRPr="00CF377A">
        <w:rPr>
          <w:rFonts w:asciiTheme="majorBidi" w:eastAsiaTheme="minorHAnsi" w:hAnsiTheme="majorBidi" w:cstheme="majorBidi"/>
          <w:b/>
          <w:bCs/>
          <w:noProof/>
          <w:sz w:val="24"/>
          <w:szCs w:val="24"/>
          <w:lang w:val="en-US" w:eastAsia="en-US"/>
        </w:rPr>
        <w:lastRenderedPageBreak/>
        <w:drawing>
          <wp:inline distT="0" distB="0" distL="0" distR="0" wp14:anchorId="6F27D98E" wp14:editId="66D212D2">
            <wp:extent cx="5376772" cy="3162300"/>
            <wp:effectExtent l="0" t="0" r="0" b="0"/>
            <wp:docPr id="63" name="Imag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397047" cy="3174224"/>
                    </a:xfrm>
                    <a:prstGeom prst="rect">
                      <a:avLst/>
                    </a:prstGeom>
                    <a:noFill/>
                    <a:ln>
                      <a:noFill/>
                    </a:ln>
                  </pic:spPr>
                </pic:pic>
              </a:graphicData>
            </a:graphic>
          </wp:inline>
        </w:drawing>
      </w: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r w:rsidRPr="00CF377A">
        <w:rPr>
          <w:rFonts w:asciiTheme="majorBidi" w:eastAsiaTheme="minorHAnsi" w:hAnsiTheme="majorBidi" w:cstheme="majorBidi"/>
          <w:b/>
          <w:bCs/>
          <w:sz w:val="24"/>
          <w:szCs w:val="24"/>
          <w:lang w:eastAsia="en-US"/>
        </w:rPr>
        <w:t>18/conséquences psychologiques :</w:t>
      </w:r>
    </w:p>
    <w:tbl>
      <w:tblPr>
        <w:tblStyle w:val="Grilledutableau"/>
        <w:tblW w:w="8784" w:type="dxa"/>
        <w:tblLayout w:type="fixed"/>
        <w:tblLook w:val="0000" w:firstRow="0" w:lastRow="0" w:firstColumn="0" w:lastColumn="0" w:noHBand="0" w:noVBand="0"/>
      </w:tblPr>
      <w:tblGrid>
        <w:gridCol w:w="1085"/>
        <w:gridCol w:w="2616"/>
        <w:gridCol w:w="2144"/>
        <w:gridCol w:w="2939"/>
      </w:tblGrid>
      <w:tr w:rsidR="00CF377A" w:rsidRPr="00CF377A" w:rsidTr="00CF377A">
        <w:trPr>
          <w:trHeight w:val="715"/>
        </w:trPr>
        <w:tc>
          <w:tcPr>
            <w:tcW w:w="3701" w:type="dxa"/>
            <w:gridSpan w:val="2"/>
          </w:tcPr>
          <w:p w:rsidR="00CF377A" w:rsidRPr="00CF377A" w:rsidRDefault="00CF377A" w:rsidP="00CF377A">
            <w:pPr>
              <w:rPr>
                <w:rFonts w:asciiTheme="majorBidi" w:hAnsiTheme="majorBidi" w:cstheme="majorBidi"/>
                <w:b/>
                <w:bCs/>
                <w:sz w:val="24"/>
                <w:szCs w:val="24"/>
                <w:lang w:val="en-US"/>
              </w:rPr>
            </w:pPr>
          </w:p>
        </w:tc>
        <w:tc>
          <w:tcPr>
            <w:tcW w:w="2144"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Fréquence</w:t>
            </w:r>
          </w:p>
        </w:tc>
        <w:tc>
          <w:tcPr>
            <w:tcW w:w="2939"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Pourcentage</w:t>
            </w:r>
          </w:p>
        </w:tc>
      </w:tr>
      <w:tr w:rsidR="00CF377A" w:rsidRPr="00CF377A" w:rsidTr="00CF377A">
        <w:trPr>
          <w:trHeight w:val="702"/>
        </w:trPr>
        <w:tc>
          <w:tcPr>
            <w:tcW w:w="1085" w:type="dxa"/>
            <w:vMerge w:val="restart"/>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Valide</w:t>
            </w:r>
          </w:p>
        </w:tc>
        <w:tc>
          <w:tcPr>
            <w:tcW w:w="2616" w:type="dxa"/>
          </w:tcPr>
          <w:p w:rsidR="00CF377A" w:rsidRPr="00CF377A" w:rsidRDefault="00CF377A" w:rsidP="00CF377A">
            <w:pPr>
              <w:rPr>
                <w:rFonts w:asciiTheme="majorBidi" w:hAnsiTheme="majorBidi" w:cstheme="majorBidi"/>
                <w:b/>
                <w:bCs/>
                <w:sz w:val="24"/>
                <w:szCs w:val="24"/>
              </w:rPr>
            </w:pPr>
            <w:r w:rsidRPr="00CF377A">
              <w:rPr>
                <w:rFonts w:asciiTheme="majorBidi" w:hAnsiTheme="majorBidi" w:cstheme="majorBidi"/>
                <w:b/>
                <w:bCs/>
                <w:sz w:val="24"/>
                <w:szCs w:val="24"/>
              </w:rPr>
              <w:t>terreur à l'idée d'aller au travail</w:t>
            </w:r>
          </w:p>
        </w:tc>
        <w:tc>
          <w:tcPr>
            <w:tcW w:w="2144"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35</w:t>
            </w:r>
          </w:p>
        </w:tc>
        <w:tc>
          <w:tcPr>
            <w:tcW w:w="2939"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35,0</w:t>
            </w:r>
          </w:p>
        </w:tc>
      </w:tr>
      <w:tr w:rsidR="00CF377A" w:rsidRPr="00CF377A" w:rsidTr="00CF377A">
        <w:trPr>
          <w:trHeight w:val="439"/>
        </w:trPr>
        <w:tc>
          <w:tcPr>
            <w:tcW w:w="1085" w:type="dxa"/>
            <w:vMerge/>
          </w:tcPr>
          <w:p w:rsidR="00CF377A" w:rsidRPr="00CF377A" w:rsidRDefault="00CF377A" w:rsidP="00CF377A">
            <w:pPr>
              <w:rPr>
                <w:rFonts w:asciiTheme="majorBidi" w:hAnsiTheme="majorBidi" w:cstheme="majorBidi"/>
                <w:b/>
                <w:bCs/>
                <w:sz w:val="24"/>
                <w:szCs w:val="24"/>
                <w:lang w:val="en-US"/>
              </w:rPr>
            </w:pPr>
          </w:p>
        </w:tc>
        <w:tc>
          <w:tcPr>
            <w:tcW w:w="2616"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cauchemars</w:t>
            </w:r>
          </w:p>
        </w:tc>
        <w:tc>
          <w:tcPr>
            <w:tcW w:w="2144"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7</w:t>
            </w:r>
          </w:p>
        </w:tc>
        <w:tc>
          <w:tcPr>
            <w:tcW w:w="2939"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7,0</w:t>
            </w:r>
          </w:p>
        </w:tc>
      </w:tr>
      <w:tr w:rsidR="00CF377A" w:rsidRPr="00CF377A" w:rsidTr="00CF377A">
        <w:trPr>
          <w:trHeight w:val="1016"/>
        </w:trPr>
        <w:tc>
          <w:tcPr>
            <w:tcW w:w="1085" w:type="dxa"/>
            <w:vMerge/>
          </w:tcPr>
          <w:p w:rsidR="00CF377A" w:rsidRPr="00CF377A" w:rsidRDefault="00CF377A" w:rsidP="00CF377A">
            <w:pPr>
              <w:rPr>
                <w:rFonts w:asciiTheme="majorBidi" w:hAnsiTheme="majorBidi" w:cstheme="majorBidi"/>
                <w:b/>
                <w:bCs/>
                <w:sz w:val="24"/>
                <w:szCs w:val="24"/>
                <w:lang w:val="en-US"/>
              </w:rPr>
            </w:pPr>
          </w:p>
        </w:tc>
        <w:tc>
          <w:tcPr>
            <w:tcW w:w="2616" w:type="dxa"/>
          </w:tcPr>
          <w:p w:rsidR="00CF377A" w:rsidRPr="00CF377A" w:rsidRDefault="00CF377A" w:rsidP="00CF377A">
            <w:pPr>
              <w:rPr>
                <w:rFonts w:asciiTheme="majorBidi" w:hAnsiTheme="majorBidi" w:cstheme="majorBidi"/>
                <w:b/>
                <w:bCs/>
                <w:sz w:val="24"/>
                <w:szCs w:val="24"/>
              </w:rPr>
            </w:pPr>
            <w:r w:rsidRPr="00CF377A">
              <w:rPr>
                <w:rFonts w:asciiTheme="majorBidi" w:hAnsiTheme="majorBidi" w:cstheme="majorBidi"/>
                <w:b/>
                <w:bCs/>
                <w:sz w:val="24"/>
                <w:szCs w:val="24"/>
              </w:rPr>
              <w:t>troubles de la mémoire ou de l'attention</w:t>
            </w:r>
          </w:p>
        </w:tc>
        <w:tc>
          <w:tcPr>
            <w:tcW w:w="2144"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3</w:t>
            </w:r>
          </w:p>
        </w:tc>
        <w:tc>
          <w:tcPr>
            <w:tcW w:w="2939"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3,0</w:t>
            </w:r>
          </w:p>
        </w:tc>
      </w:tr>
      <w:tr w:rsidR="00CF377A" w:rsidRPr="00CF377A" w:rsidTr="00CF377A">
        <w:trPr>
          <w:trHeight w:val="426"/>
        </w:trPr>
        <w:tc>
          <w:tcPr>
            <w:tcW w:w="1085" w:type="dxa"/>
            <w:vMerge/>
          </w:tcPr>
          <w:p w:rsidR="00CF377A" w:rsidRPr="00CF377A" w:rsidRDefault="00CF377A" w:rsidP="00CF377A">
            <w:pPr>
              <w:rPr>
                <w:rFonts w:asciiTheme="majorBidi" w:hAnsiTheme="majorBidi" w:cstheme="majorBidi"/>
                <w:b/>
                <w:bCs/>
                <w:sz w:val="24"/>
                <w:szCs w:val="24"/>
                <w:lang w:val="en-US"/>
              </w:rPr>
            </w:pPr>
          </w:p>
        </w:tc>
        <w:tc>
          <w:tcPr>
            <w:tcW w:w="2616"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4,00</w:t>
            </w:r>
          </w:p>
        </w:tc>
        <w:tc>
          <w:tcPr>
            <w:tcW w:w="2144"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42</w:t>
            </w:r>
          </w:p>
        </w:tc>
        <w:tc>
          <w:tcPr>
            <w:tcW w:w="2939"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42,0</w:t>
            </w:r>
          </w:p>
        </w:tc>
      </w:tr>
      <w:tr w:rsidR="00CF377A" w:rsidRPr="00CF377A" w:rsidTr="00CF377A">
        <w:trPr>
          <w:trHeight w:val="439"/>
        </w:trPr>
        <w:tc>
          <w:tcPr>
            <w:tcW w:w="1085" w:type="dxa"/>
            <w:vMerge/>
          </w:tcPr>
          <w:p w:rsidR="00CF377A" w:rsidRPr="00CF377A" w:rsidRDefault="00CF377A" w:rsidP="00CF377A">
            <w:pPr>
              <w:rPr>
                <w:rFonts w:asciiTheme="majorBidi" w:hAnsiTheme="majorBidi" w:cstheme="majorBidi"/>
                <w:b/>
                <w:bCs/>
                <w:sz w:val="24"/>
                <w:szCs w:val="24"/>
                <w:lang w:val="en-US"/>
              </w:rPr>
            </w:pPr>
          </w:p>
        </w:tc>
        <w:tc>
          <w:tcPr>
            <w:tcW w:w="2616"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Total</w:t>
            </w:r>
          </w:p>
        </w:tc>
        <w:tc>
          <w:tcPr>
            <w:tcW w:w="2144"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87</w:t>
            </w:r>
          </w:p>
        </w:tc>
        <w:tc>
          <w:tcPr>
            <w:tcW w:w="2939"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87,0</w:t>
            </w:r>
          </w:p>
        </w:tc>
      </w:tr>
      <w:tr w:rsidR="00CF377A" w:rsidRPr="00CF377A" w:rsidTr="00CF377A">
        <w:trPr>
          <w:trHeight w:val="702"/>
        </w:trPr>
        <w:tc>
          <w:tcPr>
            <w:tcW w:w="1085"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Manquant</w:t>
            </w:r>
          </w:p>
        </w:tc>
        <w:tc>
          <w:tcPr>
            <w:tcW w:w="2616"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Système</w:t>
            </w:r>
          </w:p>
        </w:tc>
        <w:tc>
          <w:tcPr>
            <w:tcW w:w="2144"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13</w:t>
            </w:r>
          </w:p>
        </w:tc>
        <w:tc>
          <w:tcPr>
            <w:tcW w:w="2939"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13,0</w:t>
            </w:r>
          </w:p>
        </w:tc>
      </w:tr>
      <w:tr w:rsidR="00CF377A" w:rsidRPr="00CF377A" w:rsidTr="00CF377A">
        <w:trPr>
          <w:trHeight w:val="70"/>
        </w:trPr>
        <w:tc>
          <w:tcPr>
            <w:tcW w:w="3701" w:type="dxa"/>
            <w:gridSpan w:val="2"/>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Total</w:t>
            </w:r>
          </w:p>
        </w:tc>
        <w:tc>
          <w:tcPr>
            <w:tcW w:w="2144"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100</w:t>
            </w:r>
          </w:p>
        </w:tc>
        <w:tc>
          <w:tcPr>
            <w:tcW w:w="2939"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100,0</w:t>
            </w:r>
          </w:p>
        </w:tc>
      </w:tr>
    </w:tbl>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b/>
          <w:bCs/>
          <w:sz w:val="24"/>
          <w:szCs w:val="24"/>
          <w:lang w:eastAsia="en-US"/>
        </w:rPr>
        <w:t>Commentaire:</w:t>
      </w:r>
      <w:r w:rsidRPr="00CF377A">
        <w:rPr>
          <w:rFonts w:asciiTheme="majorBidi" w:eastAsiaTheme="minorHAnsi" w:hAnsiTheme="majorBidi" w:cstheme="majorBidi"/>
          <w:sz w:val="24"/>
          <w:szCs w:val="24"/>
          <w:lang w:eastAsia="en-US"/>
        </w:rPr>
        <w:t xml:space="preserve"> Parmi les 100 participants interrogés, 87 répondants (87%) ont rapporté des conséquences psychologiques telles que la terreur à l'idée d'aller au travail, les cauchemars, les troubles de la mémoire ou de l'attention, ou d'autres conséquences non spécifiées. Cela indique que la violence en milieu de travail peut avoir un impact significatif sur le bien-être psychologique du personnel de santé. Les 13 répondants restants (13%) n'ont pas spécifié de conséquences psychologiques. Il est important de noter que la sous-déclaration des conséquences psychologiques peut être due à des raisons telles que la stigmatisation, la </w:t>
      </w:r>
      <w:r w:rsidRPr="00CF377A">
        <w:rPr>
          <w:rFonts w:asciiTheme="majorBidi" w:eastAsiaTheme="minorHAnsi" w:hAnsiTheme="majorBidi" w:cstheme="majorBidi"/>
          <w:sz w:val="24"/>
          <w:szCs w:val="24"/>
          <w:lang w:eastAsia="en-US"/>
        </w:rPr>
        <w:lastRenderedPageBreak/>
        <w:t>minimisation des symptômes ou le manque de reconnaissance de l'impact psychologique de la violence. Ces résultats soulignent l'importance de la prise en charge de la santé mentale des travailleurs de la santé exposés à la violence en milieu de travail.</w:t>
      </w: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val="en-US" w:eastAsia="en-US"/>
        </w:rPr>
      </w:pPr>
      <w:r w:rsidRPr="00CF377A">
        <w:rPr>
          <w:rFonts w:asciiTheme="majorBidi" w:eastAsiaTheme="minorHAnsi" w:hAnsiTheme="majorBidi" w:cstheme="majorBidi"/>
          <w:b/>
          <w:bCs/>
          <w:noProof/>
          <w:sz w:val="24"/>
          <w:szCs w:val="24"/>
          <w:lang w:val="en-US" w:eastAsia="en-US"/>
        </w:rPr>
        <w:drawing>
          <wp:inline distT="0" distB="0" distL="0" distR="0" wp14:anchorId="2428F468" wp14:editId="523505C2">
            <wp:extent cx="5311991" cy="3124200"/>
            <wp:effectExtent l="0" t="0" r="3175" b="0"/>
            <wp:docPr id="64" name="Imag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330136" cy="3134872"/>
                    </a:xfrm>
                    <a:prstGeom prst="rect">
                      <a:avLst/>
                    </a:prstGeom>
                    <a:noFill/>
                    <a:ln>
                      <a:noFill/>
                    </a:ln>
                  </pic:spPr>
                </pic:pic>
              </a:graphicData>
            </a:graphic>
          </wp:inline>
        </w:drawing>
      </w:r>
    </w:p>
    <w:p w:rsidR="00CF377A" w:rsidRPr="00CF377A" w:rsidRDefault="00CF377A" w:rsidP="00CF377A">
      <w:pPr>
        <w:rPr>
          <w:rFonts w:asciiTheme="majorBidi" w:eastAsiaTheme="minorHAnsi" w:hAnsiTheme="majorBidi" w:cstheme="majorBidi"/>
          <w:b/>
          <w:bCs/>
          <w:sz w:val="24"/>
          <w:szCs w:val="24"/>
          <w:lang w:val="en-US" w:eastAsia="en-US"/>
        </w:rPr>
      </w:pPr>
    </w:p>
    <w:p w:rsidR="00CF377A" w:rsidRPr="00CF377A" w:rsidRDefault="00CF377A" w:rsidP="00CF377A">
      <w:pPr>
        <w:rPr>
          <w:rFonts w:asciiTheme="majorBidi" w:eastAsiaTheme="minorHAnsi" w:hAnsiTheme="majorBidi" w:cstheme="majorBidi"/>
          <w:b/>
          <w:bCs/>
          <w:sz w:val="24"/>
          <w:szCs w:val="24"/>
          <w:lang w:val="en-US" w:eastAsia="en-US"/>
        </w:rPr>
      </w:pPr>
      <w:r w:rsidRPr="00CF377A">
        <w:rPr>
          <w:rFonts w:asciiTheme="majorBidi" w:eastAsiaTheme="minorHAnsi" w:hAnsiTheme="majorBidi" w:cstheme="majorBidi"/>
          <w:b/>
          <w:bCs/>
          <w:sz w:val="24"/>
          <w:szCs w:val="24"/>
          <w:lang w:val="en-US" w:eastAsia="en-US"/>
        </w:rPr>
        <w:t>19/consequences professionnelles:</w:t>
      </w:r>
    </w:p>
    <w:tbl>
      <w:tblPr>
        <w:tblStyle w:val="Grilledutableau"/>
        <w:tblW w:w="8815" w:type="dxa"/>
        <w:tblLayout w:type="fixed"/>
        <w:tblLook w:val="0000" w:firstRow="0" w:lastRow="0" w:firstColumn="0" w:lastColumn="0" w:noHBand="0" w:noVBand="0"/>
      </w:tblPr>
      <w:tblGrid>
        <w:gridCol w:w="1165"/>
        <w:gridCol w:w="2122"/>
        <w:gridCol w:w="2558"/>
        <w:gridCol w:w="2970"/>
      </w:tblGrid>
      <w:tr w:rsidR="00CF377A" w:rsidRPr="00CF377A" w:rsidTr="00CF377A">
        <w:tc>
          <w:tcPr>
            <w:tcW w:w="3287" w:type="dxa"/>
            <w:gridSpan w:val="2"/>
          </w:tcPr>
          <w:p w:rsidR="00CF377A" w:rsidRPr="00CF377A" w:rsidRDefault="00CF377A" w:rsidP="00CF377A">
            <w:pPr>
              <w:rPr>
                <w:rFonts w:asciiTheme="majorBidi" w:hAnsiTheme="majorBidi" w:cstheme="majorBidi"/>
                <w:b/>
                <w:bCs/>
                <w:sz w:val="24"/>
                <w:szCs w:val="24"/>
                <w:lang w:val="en-US"/>
              </w:rPr>
            </w:pPr>
          </w:p>
        </w:tc>
        <w:tc>
          <w:tcPr>
            <w:tcW w:w="2558"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Fréquence</w:t>
            </w:r>
          </w:p>
        </w:tc>
        <w:tc>
          <w:tcPr>
            <w:tcW w:w="297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Pourcentage</w:t>
            </w:r>
          </w:p>
        </w:tc>
      </w:tr>
      <w:tr w:rsidR="00CF377A" w:rsidRPr="00CF377A" w:rsidTr="00CF377A">
        <w:tc>
          <w:tcPr>
            <w:tcW w:w="1165" w:type="dxa"/>
            <w:vMerge w:val="restart"/>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Valide</w:t>
            </w:r>
          </w:p>
        </w:tc>
        <w:tc>
          <w:tcPr>
            <w:tcW w:w="2122"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absentéisme</w:t>
            </w:r>
          </w:p>
        </w:tc>
        <w:tc>
          <w:tcPr>
            <w:tcW w:w="2558"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2</w:t>
            </w:r>
          </w:p>
        </w:tc>
        <w:tc>
          <w:tcPr>
            <w:tcW w:w="297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2,0</w:t>
            </w:r>
          </w:p>
        </w:tc>
      </w:tr>
      <w:tr w:rsidR="00CF377A" w:rsidRPr="00CF377A" w:rsidTr="00CF377A">
        <w:tc>
          <w:tcPr>
            <w:tcW w:w="1165" w:type="dxa"/>
            <w:vMerge/>
          </w:tcPr>
          <w:p w:rsidR="00CF377A" w:rsidRPr="00CF377A" w:rsidRDefault="00CF377A" w:rsidP="00CF377A">
            <w:pPr>
              <w:rPr>
                <w:rFonts w:asciiTheme="majorBidi" w:hAnsiTheme="majorBidi" w:cstheme="majorBidi"/>
                <w:b/>
                <w:bCs/>
                <w:sz w:val="24"/>
                <w:szCs w:val="24"/>
                <w:lang w:val="en-US"/>
              </w:rPr>
            </w:pPr>
          </w:p>
        </w:tc>
        <w:tc>
          <w:tcPr>
            <w:tcW w:w="2122"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baisse de performance</w:t>
            </w:r>
          </w:p>
        </w:tc>
        <w:tc>
          <w:tcPr>
            <w:tcW w:w="2558"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37</w:t>
            </w:r>
          </w:p>
        </w:tc>
        <w:tc>
          <w:tcPr>
            <w:tcW w:w="297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37,0</w:t>
            </w:r>
          </w:p>
        </w:tc>
      </w:tr>
      <w:tr w:rsidR="00CF377A" w:rsidRPr="00CF377A" w:rsidTr="00CF377A">
        <w:tc>
          <w:tcPr>
            <w:tcW w:w="1165" w:type="dxa"/>
            <w:vMerge/>
          </w:tcPr>
          <w:p w:rsidR="00CF377A" w:rsidRPr="00CF377A" w:rsidRDefault="00CF377A" w:rsidP="00CF377A">
            <w:pPr>
              <w:rPr>
                <w:rFonts w:asciiTheme="majorBidi" w:hAnsiTheme="majorBidi" w:cstheme="majorBidi"/>
                <w:b/>
                <w:bCs/>
                <w:sz w:val="24"/>
                <w:szCs w:val="24"/>
                <w:lang w:val="en-US"/>
              </w:rPr>
            </w:pPr>
          </w:p>
        </w:tc>
        <w:tc>
          <w:tcPr>
            <w:tcW w:w="2122"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autres</w:t>
            </w:r>
          </w:p>
        </w:tc>
        <w:tc>
          <w:tcPr>
            <w:tcW w:w="2558"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61</w:t>
            </w:r>
          </w:p>
        </w:tc>
        <w:tc>
          <w:tcPr>
            <w:tcW w:w="297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61,0</w:t>
            </w:r>
          </w:p>
        </w:tc>
      </w:tr>
      <w:tr w:rsidR="00CF377A" w:rsidRPr="00CF377A" w:rsidTr="00CF377A">
        <w:trPr>
          <w:trHeight w:val="373"/>
        </w:trPr>
        <w:tc>
          <w:tcPr>
            <w:tcW w:w="1165" w:type="dxa"/>
            <w:vMerge/>
          </w:tcPr>
          <w:p w:rsidR="00CF377A" w:rsidRPr="00CF377A" w:rsidRDefault="00CF377A" w:rsidP="00CF377A">
            <w:pPr>
              <w:rPr>
                <w:rFonts w:asciiTheme="majorBidi" w:hAnsiTheme="majorBidi" w:cstheme="majorBidi"/>
                <w:b/>
                <w:bCs/>
                <w:sz w:val="24"/>
                <w:szCs w:val="24"/>
                <w:lang w:val="en-US"/>
              </w:rPr>
            </w:pPr>
          </w:p>
        </w:tc>
        <w:tc>
          <w:tcPr>
            <w:tcW w:w="2122"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Total</w:t>
            </w:r>
          </w:p>
        </w:tc>
        <w:tc>
          <w:tcPr>
            <w:tcW w:w="2558"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100</w:t>
            </w:r>
          </w:p>
        </w:tc>
        <w:tc>
          <w:tcPr>
            <w:tcW w:w="297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100,0</w:t>
            </w:r>
          </w:p>
        </w:tc>
      </w:tr>
    </w:tbl>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b/>
          <w:bCs/>
          <w:sz w:val="24"/>
          <w:szCs w:val="24"/>
          <w:lang w:eastAsia="en-US"/>
        </w:rPr>
        <w:t>Commentaire:</w:t>
      </w:r>
      <w:r w:rsidRPr="00CF377A">
        <w:rPr>
          <w:rFonts w:asciiTheme="majorBidi" w:eastAsiaTheme="minorHAnsi" w:hAnsiTheme="majorBidi" w:cstheme="majorBidi"/>
          <w:sz w:val="24"/>
          <w:szCs w:val="24"/>
          <w:lang w:eastAsia="en-US"/>
        </w:rPr>
        <w:t xml:space="preserve"> Parmi les 100 participants interrogés, deux répondants (2%) ont signalé un absentéisme en raison de la violence subie. Trente-sept répondants (37%) ont mentionné une baisse de performance professionnelle, tandis que la majorité, soit 61 répondants (61%), ont rapporté d'autres conséquences professionnelles non spécifiées. Ces résultats mettent en évidence que la violence en milieu de travail peut avoir un impact significatif sur la performance professionnelle et le bien-être des travailleurs de la santé. Il est important de noter que la sous-déclaration des conséquences professionnelles peut être due à des raisons telles que la peur de représailles ou le manque de reconnaissance de l'impact de la violence sur le travail. Ces résultats soulignent l'importance de mettre en place des mesures de soutien et de prévention pour atténuer les effets néfastes de la violence en milieu de santé.</w:t>
      </w: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val="en-US" w:eastAsia="en-US"/>
        </w:rPr>
      </w:pPr>
      <w:r w:rsidRPr="00CF377A">
        <w:rPr>
          <w:rFonts w:asciiTheme="majorBidi" w:eastAsiaTheme="minorHAnsi" w:hAnsiTheme="majorBidi" w:cstheme="majorBidi"/>
          <w:b/>
          <w:bCs/>
          <w:noProof/>
          <w:sz w:val="24"/>
          <w:szCs w:val="24"/>
          <w:lang w:val="en-US" w:eastAsia="en-US"/>
        </w:rPr>
        <w:lastRenderedPageBreak/>
        <w:drawing>
          <wp:inline distT="0" distB="0" distL="0" distR="0" wp14:anchorId="572AC45C" wp14:editId="1EBBD1F1">
            <wp:extent cx="4761230" cy="2800274"/>
            <wp:effectExtent l="0" t="0" r="1270" b="635"/>
            <wp:docPr id="65" name="Imag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799451" cy="2822753"/>
                    </a:xfrm>
                    <a:prstGeom prst="rect">
                      <a:avLst/>
                    </a:prstGeom>
                    <a:noFill/>
                    <a:ln>
                      <a:noFill/>
                    </a:ln>
                  </pic:spPr>
                </pic:pic>
              </a:graphicData>
            </a:graphic>
          </wp:inline>
        </w:drawing>
      </w:r>
    </w:p>
    <w:p w:rsidR="00CF377A" w:rsidRPr="00CF377A" w:rsidRDefault="00CF377A" w:rsidP="00CF377A">
      <w:pPr>
        <w:rPr>
          <w:rFonts w:asciiTheme="majorBidi" w:eastAsiaTheme="minorHAnsi" w:hAnsiTheme="majorBidi" w:cstheme="majorBidi"/>
          <w:b/>
          <w:bCs/>
          <w:sz w:val="24"/>
          <w:szCs w:val="24"/>
          <w:lang w:val="en-US" w:eastAsia="en-US"/>
        </w:rPr>
      </w:pPr>
      <w:r w:rsidRPr="00CF377A">
        <w:rPr>
          <w:rFonts w:asciiTheme="majorBidi" w:eastAsiaTheme="minorHAnsi" w:hAnsiTheme="majorBidi" w:cstheme="majorBidi"/>
          <w:b/>
          <w:bCs/>
          <w:sz w:val="24"/>
          <w:szCs w:val="24"/>
          <w:lang w:val="en-US" w:eastAsia="en-US"/>
        </w:rPr>
        <w:t>20/ITT:</w:t>
      </w:r>
    </w:p>
    <w:tbl>
      <w:tblPr>
        <w:tblStyle w:val="Grilledutableau"/>
        <w:tblW w:w="9085" w:type="dxa"/>
        <w:tblLayout w:type="fixed"/>
        <w:tblLook w:val="0000" w:firstRow="0" w:lastRow="0" w:firstColumn="0" w:lastColumn="0" w:noHBand="0" w:noVBand="0"/>
      </w:tblPr>
      <w:tblGrid>
        <w:gridCol w:w="1165"/>
        <w:gridCol w:w="3420"/>
        <w:gridCol w:w="2070"/>
        <w:gridCol w:w="2430"/>
      </w:tblGrid>
      <w:tr w:rsidR="00CF377A" w:rsidRPr="00CF377A" w:rsidTr="00CF377A">
        <w:tc>
          <w:tcPr>
            <w:tcW w:w="4585" w:type="dxa"/>
            <w:gridSpan w:val="2"/>
          </w:tcPr>
          <w:p w:rsidR="00CF377A" w:rsidRPr="00CF377A" w:rsidRDefault="00CF377A" w:rsidP="00CF377A">
            <w:pPr>
              <w:rPr>
                <w:rFonts w:asciiTheme="majorBidi" w:hAnsiTheme="majorBidi" w:cstheme="majorBidi"/>
                <w:b/>
                <w:bCs/>
                <w:sz w:val="24"/>
                <w:szCs w:val="24"/>
                <w:lang w:val="en-US"/>
              </w:rPr>
            </w:pPr>
          </w:p>
        </w:tc>
        <w:tc>
          <w:tcPr>
            <w:tcW w:w="207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Fréquence</w:t>
            </w:r>
          </w:p>
        </w:tc>
        <w:tc>
          <w:tcPr>
            <w:tcW w:w="243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Pourcentage</w:t>
            </w:r>
          </w:p>
        </w:tc>
      </w:tr>
      <w:tr w:rsidR="00CF377A" w:rsidRPr="00CF377A" w:rsidTr="00CF377A">
        <w:tc>
          <w:tcPr>
            <w:tcW w:w="1165" w:type="dxa"/>
            <w:vMerge w:val="restart"/>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Valide</w:t>
            </w:r>
          </w:p>
        </w:tc>
        <w:tc>
          <w:tcPr>
            <w:tcW w:w="342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00  jours</w:t>
            </w:r>
          </w:p>
        </w:tc>
        <w:tc>
          <w:tcPr>
            <w:tcW w:w="207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20</w:t>
            </w:r>
          </w:p>
        </w:tc>
        <w:tc>
          <w:tcPr>
            <w:tcW w:w="243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20,0</w:t>
            </w:r>
          </w:p>
        </w:tc>
      </w:tr>
      <w:tr w:rsidR="00CF377A" w:rsidRPr="00CF377A" w:rsidTr="00CF377A">
        <w:tc>
          <w:tcPr>
            <w:tcW w:w="1165" w:type="dxa"/>
            <w:vMerge/>
          </w:tcPr>
          <w:p w:rsidR="00CF377A" w:rsidRPr="00CF377A" w:rsidRDefault="00CF377A" w:rsidP="00CF377A">
            <w:pPr>
              <w:rPr>
                <w:rFonts w:asciiTheme="majorBidi" w:hAnsiTheme="majorBidi" w:cstheme="majorBidi"/>
                <w:b/>
                <w:bCs/>
                <w:sz w:val="24"/>
                <w:szCs w:val="24"/>
                <w:lang w:val="en-US"/>
              </w:rPr>
            </w:pPr>
          </w:p>
        </w:tc>
        <w:tc>
          <w:tcPr>
            <w:tcW w:w="342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Inférieure à 15 jours</w:t>
            </w:r>
          </w:p>
        </w:tc>
        <w:tc>
          <w:tcPr>
            <w:tcW w:w="207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40</w:t>
            </w:r>
          </w:p>
        </w:tc>
        <w:tc>
          <w:tcPr>
            <w:tcW w:w="243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40,0</w:t>
            </w:r>
          </w:p>
        </w:tc>
      </w:tr>
      <w:tr w:rsidR="00CF377A" w:rsidRPr="00CF377A" w:rsidTr="00CF377A">
        <w:tc>
          <w:tcPr>
            <w:tcW w:w="1165" w:type="dxa"/>
            <w:vMerge/>
          </w:tcPr>
          <w:p w:rsidR="00CF377A" w:rsidRPr="00CF377A" w:rsidRDefault="00CF377A" w:rsidP="00CF377A">
            <w:pPr>
              <w:rPr>
                <w:rFonts w:asciiTheme="majorBidi" w:hAnsiTheme="majorBidi" w:cstheme="majorBidi"/>
                <w:b/>
                <w:bCs/>
                <w:sz w:val="24"/>
                <w:szCs w:val="24"/>
                <w:lang w:val="en-US"/>
              </w:rPr>
            </w:pPr>
          </w:p>
        </w:tc>
        <w:tc>
          <w:tcPr>
            <w:tcW w:w="342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Superieure à 15 jours</w:t>
            </w:r>
          </w:p>
        </w:tc>
        <w:tc>
          <w:tcPr>
            <w:tcW w:w="207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40</w:t>
            </w:r>
          </w:p>
        </w:tc>
        <w:tc>
          <w:tcPr>
            <w:tcW w:w="243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40,0</w:t>
            </w:r>
          </w:p>
        </w:tc>
      </w:tr>
      <w:tr w:rsidR="00CF377A" w:rsidRPr="00CF377A" w:rsidTr="00CF377A">
        <w:tc>
          <w:tcPr>
            <w:tcW w:w="1165" w:type="dxa"/>
            <w:vMerge/>
          </w:tcPr>
          <w:p w:rsidR="00CF377A" w:rsidRPr="00CF377A" w:rsidRDefault="00CF377A" w:rsidP="00CF377A">
            <w:pPr>
              <w:rPr>
                <w:rFonts w:asciiTheme="majorBidi" w:hAnsiTheme="majorBidi" w:cstheme="majorBidi"/>
                <w:b/>
                <w:bCs/>
                <w:sz w:val="24"/>
                <w:szCs w:val="24"/>
                <w:lang w:val="en-US"/>
              </w:rPr>
            </w:pPr>
          </w:p>
        </w:tc>
        <w:tc>
          <w:tcPr>
            <w:tcW w:w="342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Total</w:t>
            </w:r>
          </w:p>
        </w:tc>
        <w:tc>
          <w:tcPr>
            <w:tcW w:w="207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100</w:t>
            </w:r>
          </w:p>
        </w:tc>
        <w:tc>
          <w:tcPr>
            <w:tcW w:w="243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100,0</w:t>
            </w:r>
          </w:p>
        </w:tc>
      </w:tr>
    </w:tbl>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b/>
          <w:bCs/>
          <w:sz w:val="24"/>
          <w:szCs w:val="24"/>
          <w:lang w:eastAsia="en-US"/>
        </w:rPr>
        <w:t>Commentaire:</w:t>
      </w:r>
      <w:r w:rsidRPr="00CF377A">
        <w:rPr>
          <w:rFonts w:asciiTheme="majorBidi" w:eastAsiaTheme="minorHAnsi" w:hAnsiTheme="majorBidi" w:cstheme="majorBidi"/>
          <w:sz w:val="24"/>
          <w:szCs w:val="24"/>
          <w:lang w:eastAsia="en-US"/>
        </w:rPr>
        <w:t xml:space="preserve"> Ce tableau illustre la distribution des participants en fonction de la durée de l'incapacité temporaire de travail (ITT) causée par la violence. Parmi les 100 participants interrogés, 20 répondants (20%) ont déclaré ne pas avoir eu d'ITT (0 jours), tandis que 40 répondants (40%) ont signalé une ITT inférieure à 15 jours et 40 autres (40%) ont mentionné une ITT supérieure à 15 jours. Ces résultats mettent en évidence que la violence en milieu de travail peut avoir des conséquences importantes sur la santé et la capacité de travail du personnel de santé, avec une proportion significative de répondants signalant une ITT de plus de 15 jours. Il est crucial de mettre en place des mesures de soutien et de prévention pour réduire ces conséquences et favoriser la récupération rapide des travailleurs victimes de violence.</w:t>
      </w: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val="en-US" w:eastAsia="en-US"/>
        </w:rPr>
      </w:pPr>
      <w:r w:rsidRPr="00CF377A">
        <w:rPr>
          <w:rFonts w:asciiTheme="majorBidi" w:eastAsiaTheme="minorHAnsi" w:hAnsiTheme="majorBidi" w:cstheme="majorBidi"/>
          <w:b/>
          <w:bCs/>
          <w:noProof/>
          <w:sz w:val="24"/>
          <w:szCs w:val="24"/>
          <w:lang w:val="en-US" w:eastAsia="en-US"/>
        </w:rPr>
        <w:lastRenderedPageBreak/>
        <w:drawing>
          <wp:inline distT="0" distB="0" distL="0" distR="0" wp14:anchorId="2671E032" wp14:editId="79B2A93D">
            <wp:extent cx="5800725" cy="3228975"/>
            <wp:effectExtent l="0" t="0" r="9525" b="9525"/>
            <wp:docPr id="66" name="Imag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800725" cy="3228975"/>
                    </a:xfrm>
                    <a:prstGeom prst="rect">
                      <a:avLst/>
                    </a:prstGeom>
                    <a:noFill/>
                    <a:ln>
                      <a:noFill/>
                    </a:ln>
                  </pic:spPr>
                </pic:pic>
              </a:graphicData>
            </a:graphic>
          </wp:inline>
        </w:drawing>
      </w:r>
    </w:p>
    <w:p w:rsidR="00CF377A" w:rsidRPr="00CF377A" w:rsidRDefault="00CF377A" w:rsidP="00CF377A">
      <w:pPr>
        <w:rPr>
          <w:rFonts w:asciiTheme="majorBidi" w:eastAsiaTheme="minorHAnsi" w:hAnsiTheme="majorBidi" w:cstheme="majorBidi"/>
          <w:b/>
          <w:bCs/>
          <w:sz w:val="24"/>
          <w:szCs w:val="24"/>
          <w:lang w:val="en-US" w:eastAsia="en-US"/>
        </w:rPr>
      </w:pPr>
    </w:p>
    <w:p w:rsidR="00CF377A" w:rsidRPr="00CF377A" w:rsidRDefault="00CF377A" w:rsidP="00CF377A">
      <w:pPr>
        <w:rPr>
          <w:rFonts w:asciiTheme="majorBidi" w:eastAsiaTheme="minorHAnsi" w:hAnsiTheme="majorBidi" w:cstheme="majorBidi"/>
          <w:b/>
          <w:bCs/>
          <w:sz w:val="24"/>
          <w:szCs w:val="24"/>
          <w:lang w:val="en-US" w:eastAsia="en-US"/>
        </w:rPr>
      </w:pPr>
      <w:r w:rsidRPr="00CF377A">
        <w:rPr>
          <w:rFonts w:asciiTheme="majorBidi" w:eastAsiaTheme="minorHAnsi" w:hAnsiTheme="majorBidi" w:cstheme="majorBidi"/>
          <w:b/>
          <w:bCs/>
          <w:sz w:val="24"/>
          <w:szCs w:val="24"/>
          <w:lang w:val="en-US" w:eastAsia="en-US"/>
        </w:rPr>
        <w:t>21/Intention devant cette situation:</w:t>
      </w:r>
    </w:p>
    <w:tbl>
      <w:tblPr>
        <w:tblStyle w:val="Grilledutableau"/>
        <w:tblW w:w="9085" w:type="dxa"/>
        <w:tblLayout w:type="fixed"/>
        <w:tblLook w:val="0000" w:firstRow="0" w:lastRow="0" w:firstColumn="0" w:lastColumn="0" w:noHBand="0" w:noVBand="0"/>
      </w:tblPr>
      <w:tblGrid>
        <w:gridCol w:w="1705"/>
        <w:gridCol w:w="2970"/>
        <w:gridCol w:w="1980"/>
        <w:gridCol w:w="2430"/>
      </w:tblGrid>
      <w:tr w:rsidR="00CF377A" w:rsidRPr="00CF377A" w:rsidTr="00CF377A">
        <w:tc>
          <w:tcPr>
            <w:tcW w:w="4675" w:type="dxa"/>
            <w:gridSpan w:val="2"/>
          </w:tcPr>
          <w:p w:rsidR="00CF377A" w:rsidRPr="00CF377A" w:rsidRDefault="00CF377A" w:rsidP="00CF377A">
            <w:pPr>
              <w:rPr>
                <w:rFonts w:asciiTheme="majorBidi" w:hAnsiTheme="majorBidi" w:cstheme="majorBidi"/>
                <w:b/>
                <w:bCs/>
                <w:sz w:val="24"/>
                <w:szCs w:val="24"/>
                <w:lang w:val="en-US"/>
              </w:rPr>
            </w:pPr>
          </w:p>
        </w:tc>
        <w:tc>
          <w:tcPr>
            <w:tcW w:w="198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Fréquence</w:t>
            </w:r>
          </w:p>
        </w:tc>
        <w:tc>
          <w:tcPr>
            <w:tcW w:w="243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Pourcentage</w:t>
            </w:r>
          </w:p>
        </w:tc>
      </w:tr>
      <w:tr w:rsidR="00CF377A" w:rsidRPr="00CF377A" w:rsidTr="00CF377A">
        <w:tc>
          <w:tcPr>
            <w:tcW w:w="1705" w:type="dxa"/>
            <w:vMerge w:val="restart"/>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Valide</w:t>
            </w:r>
          </w:p>
        </w:tc>
        <w:tc>
          <w:tcPr>
            <w:tcW w:w="297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porter une plainte</w:t>
            </w:r>
          </w:p>
        </w:tc>
        <w:tc>
          <w:tcPr>
            <w:tcW w:w="198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3</w:t>
            </w:r>
          </w:p>
        </w:tc>
        <w:tc>
          <w:tcPr>
            <w:tcW w:w="243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3,0</w:t>
            </w:r>
          </w:p>
        </w:tc>
      </w:tr>
      <w:tr w:rsidR="00CF377A" w:rsidRPr="00CF377A" w:rsidTr="00CF377A">
        <w:tc>
          <w:tcPr>
            <w:tcW w:w="1705" w:type="dxa"/>
            <w:vMerge/>
          </w:tcPr>
          <w:p w:rsidR="00CF377A" w:rsidRPr="00CF377A" w:rsidRDefault="00CF377A" w:rsidP="00CF377A">
            <w:pPr>
              <w:rPr>
                <w:rFonts w:asciiTheme="majorBidi" w:hAnsiTheme="majorBidi" w:cstheme="majorBidi"/>
                <w:b/>
                <w:bCs/>
                <w:sz w:val="24"/>
                <w:szCs w:val="24"/>
                <w:lang w:val="en-US"/>
              </w:rPr>
            </w:pPr>
          </w:p>
        </w:tc>
        <w:tc>
          <w:tcPr>
            <w:tcW w:w="297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garder le certificat</w:t>
            </w:r>
          </w:p>
        </w:tc>
        <w:tc>
          <w:tcPr>
            <w:tcW w:w="198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2</w:t>
            </w:r>
          </w:p>
        </w:tc>
        <w:tc>
          <w:tcPr>
            <w:tcW w:w="243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2,0</w:t>
            </w:r>
          </w:p>
        </w:tc>
      </w:tr>
      <w:tr w:rsidR="00CF377A" w:rsidRPr="00CF377A" w:rsidTr="00CF377A">
        <w:tc>
          <w:tcPr>
            <w:tcW w:w="1705" w:type="dxa"/>
            <w:vMerge/>
          </w:tcPr>
          <w:p w:rsidR="00CF377A" w:rsidRPr="00CF377A" w:rsidRDefault="00CF377A" w:rsidP="00CF377A">
            <w:pPr>
              <w:rPr>
                <w:rFonts w:asciiTheme="majorBidi" w:hAnsiTheme="majorBidi" w:cstheme="majorBidi"/>
                <w:b/>
                <w:bCs/>
                <w:sz w:val="24"/>
                <w:szCs w:val="24"/>
                <w:lang w:val="en-US"/>
              </w:rPr>
            </w:pPr>
          </w:p>
        </w:tc>
        <w:tc>
          <w:tcPr>
            <w:tcW w:w="297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Total</w:t>
            </w:r>
          </w:p>
        </w:tc>
        <w:tc>
          <w:tcPr>
            <w:tcW w:w="198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5</w:t>
            </w:r>
          </w:p>
        </w:tc>
        <w:tc>
          <w:tcPr>
            <w:tcW w:w="243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5,0</w:t>
            </w:r>
          </w:p>
        </w:tc>
      </w:tr>
      <w:tr w:rsidR="00CF377A" w:rsidRPr="00CF377A" w:rsidTr="00CF377A">
        <w:tc>
          <w:tcPr>
            <w:tcW w:w="1705"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Manquant</w:t>
            </w:r>
          </w:p>
        </w:tc>
        <w:tc>
          <w:tcPr>
            <w:tcW w:w="297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Système</w:t>
            </w:r>
          </w:p>
        </w:tc>
        <w:tc>
          <w:tcPr>
            <w:tcW w:w="198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95</w:t>
            </w:r>
          </w:p>
        </w:tc>
        <w:tc>
          <w:tcPr>
            <w:tcW w:w="243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95,0</w:t>
            </w:r>
          </w:p>
        </w:tc>
      </w:tr>
      <w:tr w:rsidR="00CF377A" w:rsidRPr="00CF377A" w:rsidTr="00CF377A">
        <w:tc>
          <w:tcPr>
            <w:tcW w:w="4675" w:type="dxa"/>
            <w:gridSpan w:val="2"/>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Total</w:t>
            </w:r>
          </w:p>
        </w:tc>
        <w:tc>
          <w:tcPr>
            <w:tcW w:w="198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100</w:t>
            </w:r>
          </w:p>
        </w:tc>
        <w:tc>
          <w:tcPr>
            <w:tcW w:w="243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100,0</w:t>
            </w:r>
          </w:p>
        </w:tc>
      </w:tr>
    </w:tbl>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b/>
          <w:bCs/>
          <w:sz w:val="24"/>
          <w:szCs w:val="24"/>
          <w:lang w:eastAsia="en-US"/>
        </w:rPr>
        <w:t>Commentaire:</w:t>
      </w:r>
      <w:r w:rsidRPr="00CF377A">
        <w:rPr>
          <w:rFonts w:asciiTheme="majorBidi" w:eastAsiaTheme="minorHAnsi" w:hAnsiTheme="majorBidi" w:cstheme="majorBidi"/>
          <w:sz w:val="24"/>
          <w:szCs w:val="24"/>
          <w:lang w:eastAsia="en-US"/>
        </w:rPr>
        <w:t xml:space="preserve"> Sur les 100 participants interrogés, seuls 5 répondants (5%) ont indiqué leurs intentions. Parmi eux, 3 répondants (3%) envisagent de porter plainte, tandis que 2 répondants (2%) ont l'intention de conserver le certificat. Les 95 répondants restants (95%) n'ont pas spécifié leurs intentions face à cette situation. Il est important de noter que la sous-déclaration des intentions peut être due à des facteurs tels que la peur de représailles ou le manque de confiance dans le système de justice. Ces résultats soulignent l'importance de fournir un soutien adéquat aux victimes de violence pour les aider à prendre des mesures appropriées et à faire face à ces situations.</w:t>
      </w:r>
    </w:p>
    <w:p w:rsidR="00CF377A" w:rsidRPr="00CF377A" w:rsidRDefault="00CF377A" w:rsidP="00CF377A">
      <w:pPr>
        <w:rPr>
          <w:rFonts w:asciiTheme="majorBidi" w:eastAsiaTheme="minorHAnsi" w:hAnsiTheme="majorBidi" w:cstheme="majorBidi"/>
          <w:sz w:val="24"/>
          <w:szCs w:val="24"/>
          <w:lang w:eastAsia="en-US"/>
        </w:rPr>
      </w:pPr>
    </w:p>
    <w:p w:rsidR="00CF377A" w:rsidRPr="00CF377A" w:rsidRDefault="00CF377A" w:rsidP="00CF377A">
      <w:pPr>
        <w:rPr>
          <w:rFonts w:asciiTheme="majorBidi" w:eastAsiaTheme="minorHAnsi" w:hAnsiTheme="majorBidi" w:cstheme="majorBidi"/>
          <w:sz w:val="24"/>
          <w:szCs w:val="24"/>
          <w:lang w:eastAsia="en-US"/>
        </w:rPr>
      </w:pPr>
    </w:p>
    <w:p w:rsidR="00CF377A" w:rsidRPr="00CF377A" w:rsidRDefault="00CF377A" w:rsidP="00CF377A">
      <w:pPr>
        <w:rPr>
          <w:rFonts w:asciiTheme="majorBidi" w:eastAsiaTheme="minorHAnsi" w:hAnsiTheme="majorBidi" w:cstheme="majorBidi"/>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r w:rsidRPr="00CF377A">
        <w:rPr>
          <w:rFonts w:asciiTheme="majorBidi" w:eastAsiaTheme="minorHAnsi" w:hAnsiTheme="majorBidi" w:cstheme="majorBidi"/>
          <w:b/>
          <w:bCs/>
          <w:noProof/>
          <w:sz w:val="24"/>
          <w:szCs w:val="24"/>
          <w:lang w:val="en-US" w:eastAsia="en-US"/>
        </w:rPr>
        <w:lastRenderedPageBreak/>
        <w:drawing>
          <wp:inline distT="0" distB="0" distL="0" distR="0" wp14:anchorId="56138983" wp14:editId="468F4646">
            <wp:extent cx="5499100" cy="3213100"/>
            <wp:effectExtent l="0" t="0" r="6350" b="6350"/>
            <wp:docPr id="67" name="Imag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499100" cy="3213100"/>
                    </a:xfrm>
                    <a:prstGeom prst="rect">
                      <a:avLst/>
                    </a:prstGeom>
                    <a:noFill/>
                  </pic:spPr>
                </pic:pic>
              </a:graphicData>
            </a:graphic>
          </wp:inline>
        </w:drawing>
      </w:r>
    </w:p>
    <w:p w:rsidR="00CF377A" w:rsidRPr="00CF377A" w:rsidRDefault="00CF377A" w:rsidP="00CF377A">
      <w:pPr>
        <w:rPr>
          <w:rFonts w:asciiTheme="majorBidi" w:eastAsiaTheme="minorHAnsi" w:hAnsiTheme="majorBidi" w:cstheme="majorBidi"/>
          <w:b/>
          <w:bCs/>
          <w:sz w:val="24"/>
          <w:szCs w:val="24"/>
          <w:lang w:eastAsia="en-US"/>
        </w:rPr>
      </w:pPr>
      <w:r w:rsidRPr="00CF377A">
        <w:rPr>
          <w:rFonts w:asciiTheme="majorBidi" w:eastAsiaTheme="minorHAnsi" w:hAnsiTheme="majorBidi" w:cstheme="majorBidi"/>
          <w:b/>
          <w:bCs/>
          <w:sz w:val="24"/>
          <w:szCs w:val="24"/>
          <w:lang w:eastAsia="en-US"/>
        </w:rPr>
        <w:t>Diagramme circulaire représentant des réponses concernant l'intention</w:t>
      </w:r>
    </w:p>
    <w:p w:rsidR="00CF377A" w:rsidRPr="00CF377A" w:rsidRDefault="00CF377A" w:rsidP="00CF377A">
      <w:pPr>
        <w:rPr>
          <w:rFonts w:asciiTheme="majorBidi" w:eastAsiaTheme="minorHAnsi" w:hAnsiTheme="majorBidi" w:cstheme="majorBidi"/>
          <w:b/>
          <w:bCs/>
          <w:sz w:val="24"/>
          <w:szCs w:val="24"/>
          <w:lang w:eastAsia="en-US"/>
        </w:rPr>
      </w:pPr>
      <w:r w:rsidRPr="00CF377A">
        <w:rPr>
          <w:rFonts w:asciiTheme="majorBidi" w:eastAsiaTheme="minorHAnsi" w:hAnsiTheme="majorBidi" w:cstheme="majorBidi"/>
          <w:b/>
          <w:bCs/>
          <w:sz w:val="24"/>
          <w:szCs w:val="24"/>
          <w:lang w:eastAsia="en-US"/>
        </w:rPr>
        <w:t xml:space="preserve">                                          </w:t>
      </w:r>
      <w:proofErr w:type="gramStart"/>
      <w:r w:rsidRPr="00CF377A">
        <w:rPr>
          <w:rFonts w:asciiTheme="majorBidi" w:eastAsiaTheme="minorHAnsi" w:hAnsiTheme="majorBidi" w:cstheme="majorBidi"/>
          <w:b/>
          <w:bCs/>
          <w:sz w:val="24"/>
          <w:szCs w:val="24"/>
          <w:lang w:eastAsia="en-US"/>
        </w:rPr>
        <w:t>devant</w:t>
      </w:r>
      <w:proofErr w:type="gramEnd"/>
      <w:r w:rsidRPr="00CF377A">
        <w:rPr>
          <w:rFonts w:asciiTheme="majorBidi" w:eastAsiaTheme="minorHAnsi" w:hAnsiTheme="majorBidi" w:cstheme="majorBidi"/>
          <w:b/>
          <w:bCs/>
          <w:sz w:val="24"/>
          <w:szCs w:val="24"/>
          <w:lang w:eastAsia="en-US"/>
        </w:rPr>
        <w:t xml:space="preserve"> l’acte de violence</w:t>
      </w: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r w:rsidRPr="00CF377A">
        <w:rPr>
          <w:rFonts w:asciiTheme="majorBidi" w:eastAsiaTheme="minorHAnsi" w:hAnsiTheme="majorBidi" w:cstheme="majorBidi"/>
          <w:b/>
          <w:bCs/>
          <w:sz w:val="24"/>
          <w:szCs w:val="24"/>
          <w:lang w:eastAsia="en-US"/>
        </w:rPr>
        <w:t>22/ Stress au travail:</w:t>
      </w:r>
    </w:p>
    <w:tbl>
      <w:tblPr>
        <w:tblStyle w:val="Grilledutableau"/>
        <w:tblW w:w="9085" w:type="dxa"/>
        <w:tblInd w:w="-5" w:type="dxa"/>
        <w:tblLayout w:type="fixed"/>
        <w:tblLook w:val="0000" w:firstRow="0" w:lastRow="0" w:firstColumn="0" w:lastColumn="0" w:noHBand="0" w:noVBand="0"/>
      </w:tblPr>
      <w:tblGrid>
        <w:gridCol w:w="1255"/>
        <w:gridCol w:w="1980"/>
        <w:gridCol w:w="2790"/>
        <w:gridCol w:w="3060"/>
      </w:tblGrid>
      <w:tr w:rsidR="00CF377A" w:rsidRPr="00CF377A" w:rsidTr="00CF377A">
        <w:tc>
          <w:tcPr>
            <w:tcW w:w="3235" w:type="dxa"/>
            <w:gridSpan w:val="2"/>
          </w:tcPr>
          <w:p w:rsidR="00CF377A" w:rsidRPr="00CF377A" w:rsidRDefault="00CF377A" w:rsidP="00CF377A">
            <w:pPr>
              <w:rPr>
                <w:rFonts w:asciiTheme="majorBidi" w:hAnsiTheme="majorBidi" w:cstheme="majorBidi"/>
                <w:b/>
                <w:bCs/>
                <w:sz w:val="24"/>
                <w:szCs w:val="24"/>
              </w:rPr>
            </w:pPr>
          </w:p>
        </w:tc>
        <w:tc>
          <w:tcPr>
            <w:tcW w:w="279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Fréquence</w:t>
            </w:r>
          </w:p>
        </w:tc>
        <w:tc>
          <w:tcPr>
            <w:tcW w:w="306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Pourcentage</w:t>
            </w:r>
          </w:p>
        </w:tc>
      </w:tr>
      <w:tr w:rsidR="00CF377A" w:rsidRPr="00CF377A" w:rsidTr="00CF377A">
        <w:tc>
          <w:tcPr>
            <w:tcW w:w="1255" w:type="dxa"/>
            <w:vMerge w:val="restart"/>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Valide</w:t>
            </w:r>
          </w:p>
        </w:tc>
        <w:tc>
          <w:tcPr>
            <w:tcW w:w="198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Oui</w:t>
            </w:r>
          </w:p>
        </w:tc>
        <w:tc>
          <w:tcPr>
            <w:tcW w:w="279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98</w:t>
            </w:r>
          </w:p>
        </w:tc>
        <w:tc>
          <w:tcPr>
            <w:tcW w:w="306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98,0</w:t>
            </w:r>
          </w:p>
        </w:tc>
      </w:tr>
      <w:tr w:rsidR="00CF377A" w:rsidRPr="00CF377A" w:rsidTr="00CF377A">
        <w:tc>
          <w:tcPr>
            <w:tcW w:w="1255" w:type="dxa"/>
            <w:vMerge/>
          </w:tcPr>
          <w:p w:rsidR="00CF377A" w:rsidRPr="00CF377A" w:rsidRDefault="00CF377A" w:rsidP="00CF377A">
            <w:pPr>
              <w:rPr>
                <w:rFonts w:asciiTheme="majorBidi" w:hAnsiTheme="majorBidi" w:cstheme="majorBidi"/>
                <w:b/>
                <w:bCs/>
                <w:sz w:val="24"/>
                <w:szCs w:val="24"/>
                <w:lang w:val="en-US"/>
              </w:rPr>
            </w:pPr>
          </w:p>
        </w:tc>
        <w:tc>
          <w:tcPr>
            <w:tcW w:w="198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Non</w:t>
            </w:r>
          </w:p>
        </w:tc>
        <w:tc>
          <w:tcPr>
            <w:tcW w:w="279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2</w:t>
            </w:r>
          </w:p>
        </w:tc>
        <w:tc>
          <w:tcPr>
            <w:tcW w:w="306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2,0</w:t>
            </w:r>
          </w:p>
        </w:tc>
      </w:tr>
      <w:tr w:rsidR="00CF377A" w:rsidRPr="00CF377A" w:rsidTr="00CF377A">
        <w:trPr>
          <w:trHeight w:val="355"/>
        </w:trPr>
        <w:tc>
          <w:tcPr>
            <w:tcW w:w="1255" w:type="dxa"/>
            <w:vMerge/>
            <w:tcBorders>
              <w:bottom w:val="single" w:sz="4" w:space="0" w:color="auto"/>
            </w:tcBorders>
          </w:tcPr>
          <w:p w:rsidR="00CF377A" w:rsidRPr="00CF377A" w:rsidRDefault="00CF377A" w:rsidP="00CF377A">
            <w:pPr>
              <w:rPr>
                <w:rFonts w:asciiTheme="majorBidi" w:hAnsiTheme="majorBidi" w:cstheme="majorBidi"/>
                <w:b/>
                <w:bCs/>
                <w:sz w:val="24"/>
                <w:szCs w:val="24"/>
                <w:lang w:val="en-US"/>
              </w:rPr>
            </w:pPr>
          </w:p>
        </w:tc>
        <w:tc>
          <w:tcPr>
            <w:tcW w:w="198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Total</w:t>
            </w:r>
          </w:p>
        </w:tc>
        <w:tc>
          <w:tcPr>
            <w:tcW w:w="279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100</w:t>
            </w:r>
          </w:p>
        </w:tc>
        <w:tc>
          <w:tcPr>
            <w:tcW w:w="306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100,0</w:t>
            </w:r>
          </w:p>
        </w:tc>
      </w:tr>
    </w:tbl>
    <w:p w:rsidR="00CF377A" w:rsidRPr="00CF377A" w:rsidRDefault="00DA6FC3" w:rsidP="00CF377A">
      <w:pPr>
        <w:rPr>
          <w:rFonts w:asciiTheme="majorBidi" w:eastAsiaTheme="minorHAnsi" w:hAnsiTheme="majorBidi" w:cstheme="majorBidi"/>
          <w:b/>
          <w:bCs/>
          <w:sz w:val="24"/>
          <w:szCs w:val="24"/>
          <w:lang w:val="en-US" w:eastAsia="en-US"/>
        </w:rPr>
      </w:pPr>
      <w:r>
        <w:rPr>
          <w:rFonts w:asciiTheme="majorBidi" w:eastAsiaTheme="minorHAnsi" w:hAnsiTheme="majorBidi" w:cstheme="majorBidi"/>
          <w:b/>
          <w:bCs/>
          <w:noProof/>
          <w:sz w:val="24"/>
          <w:szCs w:val="24"/>
          <w:lang w:val="en-US" w:eastAsia="en-US"/>
        </w:rPr>
        <mc:AlternateContent>
          <mc:Choice Requires="wps">
            <w:drawing>
              <wp:anchor distT="0" distB="0" distL="114300" distR="114300" simplePos="0" relativeHeight="251665408" behindDoc="0" locked="0" layoutInCell="1" allowOverlap="1">
                <wp:simplePos x="0" y="0"/>
                <wp:positionH relativeFrom="margin">
                  <wp:posOffset>-9525</wp:posOffset>
                </wp:positionH>
                <wp:positionV relativeFrom="paragraph">
                  <wp:posOffset>297180</wp:posOffset>
                </wp:positionV>
                <wp:extent cx="5734050" cy="2476500"/>
                <wp:effectExtent l="0" t="0" r="19050" b="19050"/>
                <wp:wrapNone/>
                <wp:docPr id="4" name="Zone de texte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734050" cy="2476500"/>
                        </a:xfrm>
                        <a:prstGeom prst="rect">
                          <a:avLst/>
                        </a:prstGeom>
                        <a:ln w="6350">
                          <a:solidFill>
                            <a:schemeClr val="bg1"/>
                          </a:solidFill>
                        </a:ln>
                        <a:effectLst/>
                      </wps:spPr>
                      <wps:style>
                        <a:lnRef idx="0">
                          <a:schemeClr val="accent1"/>
                        </a:lnRef>
                        <a:fillRef idx="1001">
                          <a:schemeClr val="lt1"/>
                        </a:fillRef>
                        <a:effectRef idx="0">
                          <a:schemeClr val="accent1"/>
                        </a:effectRef>
                        <a:fontRef idx="minor">
                          <a:schemeClr val="dk1"/>
                        </a:fontRef>
                      </wps:style>
                      <wps:txbx>
                        <w:txbxContent>
                          <w:p w:rsidR="00E629EF" w:rsidRPr="005D0649" w:rsidRDefault="00E629EF" w:rsidP="00CF377A">
                            <w:r w:rsidRPr="005D0649">
                              <w:rPr>
                                <w:b/>
                                <w:bCs/>
                                <w:sz w:val="28"/>
                                <w:szCs w:val="28"/>
                              </w:rPr>
                              <w:t>Commentaire</w:t>
                            </w:r>
                            <w:r>
                              <w:t xml:space="preserve"> : </w:t>
                            </w:r>
                            <w:r w:rsidRPr="005D0649">
                              <w:rPr>
                                <w:sz w:val="28"/>
                                <w:szCs w:val="28"/>
                              </w:rPr>
                              <w:t>Ce tableau illustre la distribution des participants en fonction de leur expérience de stress au travail. Parmi les 100 participants interrogés, la grande majorité, soit 98 répondants (98%), ont signalé éprouver du stress au travail, tandis que seulement 2 répondants (2%) ont déclaré ne pas ressentir de stress. Ces résultats mettent en évidence que le stress au travail est une préoccupation significative parmi le personnel de santé, ce qui peut avoir des implications sur leur bien-être, leur performance et leur santé mentale. Il est important de prendre des mesures pour identifier et gérer efficacement le stress au travail afin de maintenir un environnement de travail sain et productif pour le personnel de santé</w:t>
                            </w:r>
                            <w:r w:rsidRPr="005D0649">
                              <w:t>.</w:t>
                            </w:r>
                          </w:p>
                          <w:p w:rsidR="00E629EF" w:rsidRDefault="00E629EF" w:rsidP="00CF377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Zone de texte 3" o:spid="_x0000_s1027" type="#_x0000_t202" style="position:absolute;margin-left:-.75pt;margin-top:23.4pt;width:451.5pt;height:195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" fillcolor="white [3201]" strokecolor="white [3212]" strokeweight=".5pt">
                <v:path arrowok="t"/>
                <v:textbox>
                  <w:txbxContent>
                    <w:p w:rsidR="00E629EF" w:rsidRPr="005D0649" w:rsidRDefault="00E629EF" w:rsidP="00CF377A">
                      <w:r w:rsidRPr="005D0649">
                        <w:rPr>
                          <w:b/>
                          <w:bCs/>
                          <w:sz w:val="28"/>
                          <w:szCs w:val="28"/>
                        </w:rPr>
                        <w:t>Commentaire</w:t>
                      </w:r>
                      <w:r>
                        <w:t xml:space="preserve"> : </w:t>
                      </w:r>
                      <w:r w:rsidRPr="005D0649">
                        <w:rPr>
                          <w:sz w:val="28"/>
                          <w:szCs w:val="28"/>
                        </w:rPr>
                        <w:t>Ce tableau illustre la distribution des participants en fonction de leur expérience de stress au travail. Parmi les 100 participants interrogés, la grande majorité, soit 98 répondants (98%), ont signalé éprouver du stress au travail, tandis que seulement 2 répondants (2%) ont déclaré ne pas ressentir de stress. Ces résultats mettent en évidence que le stress au travail est une préoccupation significative parmi le personnel de santé, ce qui peut avoir des implications sur leur bien-être, leur performance et leur santé mentale. Il est important de prendre des mesures pour identifier et gérer efficacement le stress au travail afin de maintenir un environnement de travail sain et productif pour le personnel de santé</w:t>
                      </w:r>
                      <w:r w:rsidRPr="005D0649">
                        <w:t>.</w:t>
                      </w:r>
                    </w:p>
                    <w:p w:rsidR="00E629EF" w:rsidRDefault="00E629EF" w:rsidP="00CF377A"/>
                  </w:txbxContent>
                </v:textbox>
                <w10:wrap anchorx="margin"/>
              </v:shape>
            </w:pict>
          </mc:Fallback>
        </mc:AlternateContent>
      </w:r>
    </w:p>
    <w:p w:rsidR="00CF377A" w:rsidRPr="00CF377A" w:rsidRDefault="00CF377A" w:rsidP="00CF377A">
      <w:pPr>
        <w:rPr>
          <w:rFonts w:asciiTheme="majorBidi" w:eastAsiaTheme="minorHAnsi" w:hAnsiTheme="majorBidi" w:cstheme="majorBidi"/>
          <w:b/>
          <w:bCs/>
          <w:sz w:val="24"/>
          <w:szCs w:val="24"/>
          <w:lang w:val="en-US" w:eastAsia="en-US"/>
        </w:rPr>
      </w:pPr>
    </w:p>
    <w:p w:rsidR="00CF377A" w:rsidRPr="00CF377A" w:rsidRDefault="00CF377A" w:rsidP="00CF377A">
      <w:pPr>
        <w:rPr>
          <w:rFonts w:asciiTheme="majorBidi" w:eastAsiaTheme="minorHAnsi" w:hAnsiTheme="majorBidi" w:cstheme="majorBidi"/>
          <w:b/>
          <w:bCs/>
          <w:sz w:val="24"/>
          <w:szCs w:val="24"/>
          <w:lang w:val="en-US" w:eastAsia="en-US"/>
        </w:rPr>
      </w:pPr>
    </w:p>
    <w:p w:rsidR="00CF377A" w:rsidRPr="00CF377A" w:rsidRDefault="00CF377A" w:rsidP="00CF377A">
      <w:pPr>
        <w:rPr>
          <w:rFonts w:asciiTheme="majorBidi" w:eastAsiaTheme="minorHAnsi" w:hAnsiTheme="majorBidi" w:cstheme="majorBidi"/>
          <w:b/>
          <w:bCs/>
          <w:sz w:val="24"/>
          <w:szCs w:val="24"/>
          <w:lang w:val="en-US" w:eastAsia="en-US"/>
        </w:rPr>
      </w:pPr>
    </w:p>
    <w:p w:rsidR="00CF377A" w:rsidRPr="00CF377A" w:rsidRDefault="00CF377A" w:rsidP="00CF377A">
      <w:pPr>
        <w:rPr>
          <w:rFonts w:asciiTheme="majorBidi" w:eastAsiaTheme="minorHAnsi" w:hAnsiTheme="majorBidi" w:cstheme="majorBidi"/>
          <w:b/>
          <w:bCs/>
          <w:sz w:val="24"/>
          <w:szCs w:val="24"/>
          <w:lang w:val="en-US" w:eastAsia="en-US"/>
        </w:rPr>
      </w:pPr>
    </w:p>
    <w:p w:rsidR="00CF377A" w:rsidRPr="00CF377A" w:rsidRDefault="00CF377A" w:rsidP="00CF377A">
      <w:pPr>
        <w:rPr>
          <w:rFonts w:asciiTheme="majorBidi" w:eastAsiaTheme="minorHAnsi" w:hAnsiTheme="majorBidi" w:cstheme="majorBidi"/>
          <w:b/>
          <w:bCs/>
          <w:sz w:val="24"/>
          <w:szCs w:val="24"/>
          <w:lang w:val="en-US" w:eastAsia="en-US"/>
        </w:rPr>
      </w:pPr>
    </w:p>
    <w:p w:rsidR="00CF377A" w:rsidRPr="00CF377A" w:rsidRDefault="00CF377A" w:rsidP="00CF377A">
      <w:pPr>
        <w:rPr>
          <w:rFonts w:asciiTheme="majorBidi" w:eastAsiaTheme="minorHAnsi" w:hAnsiTheme="majorBidi" w:cstheme="majorBidi"/>
          <w:b/>
          <w:bCs/>
          <w:sz w:val="24"/>
          <w:szCs w:val="24"/>
          <w:lang w:val="en-US" w:eastAsia="en-US"/>
        </w:rPr>
      </w:pPr>
    </w:p>
    <w:p w:rsidR="00CF377A" w:rsidRPr="00CF377A" w:rsidRDefault="00CF377A" w:rsidP="00CF377A">
      <w:pPr>
        <w:rPr>
          <w:rFonts w:asciiTheme="majorBidi" w:eastAsiaTheme="minorHAnsi" w:hAnsiTheme="majorBidi" w:cstheme="majorBidi"/>
          <w:b/>
          <w:bCs/>
          <w:sz w:val="24"/>
          <w:szCs w:val="24"/>
          <w:lang w:val="en-US" w:eastAsia="en-US"/>
        </w:rPr>
      </w:pPr>
    </w:p>
    <w:p w:rsidR="00CF377A" w:rsidRPr="00CF377A" w:rsidRDefault="00CF377A" w:rsidP="00CF377A">
      <w:pPr>
        <w:rPr>
          <w:rFonts w:asciiTheme="majorBidi" w:eastAsiaTheme="minorHAnsi" w:hAnsiTheme="majorBidi" w:cstheme="majorBidi"/>
          <w:b/>
          <w:bCs/>
          <w:sz w:val="24"/>
          <w:szCs w:val="24"/>
          <w:lang w:val="en-US" w:eastAsia="en-US"/>
        </w:rPr>
      </w:pPr>
    </w:p>
    <w:p w:rsidR="00CF377A" w:rsidRPr="00CF377A" w:rsidRDefault="00CF377A" w:rsidP="00CF377A">
      <w:pPr>
        <w:rPr>
          <w:rFonts w:asciiTheme="majorBidi" w:eastAsiaTheme="minorHAnsi" w:hAnsiTheme="majorBidi" w:cstheme="majorBidi"/>
          <w:b/>
          <w:bCs/>
          <w:sz w:val="24"/>
          <w:szCs w:val="24"/>
          <w:lang w:val="en-US" w:eastAsia="en-US"/>
        </w:rPr>
      </w:pPr>
    </w:p>
    <w:p w:rsidR="00CF377A" w:rsidRPr="00CF377A" w:rsidRDefault="00CF377A" w:rsidP="00CF377A">
      <w:pPr>
        <w:rPr>
          <w:rFonts w:asciiTheme="majorBidi" w:eastAsiaTheme="minorHAnsi" w:hAnsiTheme="majorBidi" w:cstheme="majorBidi"/>
          <w:b/>
          <w:bCs/>
          <w:sz w:val="24"/>
          <w:szCs w:val="24"/>
          <w:lang w:val="en-US" w:eastAsia="en-US"/>
        </w:rPr>
      </w:pPr>
      <w:r w:rsidRPr="00CF377A">
        <w:rPr>
          <w:rFonts w:asciiTheme="majorBidi" w:eastAsiaTheme="minorHAnsi" w:hAnsiTheme="majorBidi" w:cstheme="majorBidi"/>
          <w:b/>
          <w:bCs/>
          <w:noProof/>
          <w:sz w:val="24"/>
          <w:szCs w:val="24"/>
          <w:lang w:val="en-US" w:eastAsia="en-US"/>
        </w:rPr>
        <w:lastRenderedPageBreak/>
        <w:drawing>
          <wp:inline distT="0" distB="0" distL="0" distR="0" wp14:anchorId="0187C38D" wp14:editId="50659CB6">
            <wp:extent cx="5057775" cy="2974685"/>
            <wp:effectExtent l="0" t="0" r="0" b="0"/>
            <wp:docPr id="68" name="Imag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057775" cy="2974685"/>
                    </a:xfrm>
                    <a:prstGeom prst="rect">
                      <a:avLst/>
                    </a:prstGeom>
                    <a:noFill/>
                    <a:ln>
                      <a:noFill/>
                    </a:ln>
                  </pic:spPr>
                </pic:pic>
              </a:graphicData>
            </a:graphic>
          </wp:inline>
        </w:drawing>
      </w:r>
    </w:p>
    <w:p w:rsidR="00CF377A" w:rsidRPr="00CF377A" w:rsidRDefault="00CF377A" w:rsidP="00CF377A">
      <w:pPr>
        <w:rPr>
          <w:rFonts w:asciiTheme="majorBidi" w:eastAsiaTheme="minorHAnsi" w:hAnsiTheme="majorBidi" w:cstheme="majorBidi"/>
          <w:b/>
          <w:bCs/>
          <w:sz w:val="24"/>
          <w:szCs w:val="24"/>
          <w:lang w:val="en-US" w:eastAsia="en-US"/>
        </w:rPr>
      </w:pPr>
      <w:r w:rsidRPr="00CF377A">
        <w:rPr>
          <w:rFonts w:asciiTheme="majorBidi" w:eastAsiaTheme="minorHAnsi" w:hAnsiTheme="majorBidi" w:cstheme="majorBidi"/>
          <w:b/>
          <w:bCs/>
          <w:sz w:val="24"/>
          <w:szCs w:val="24"/>
          <w:lang w:val="en-US" w:eastAsia="en-US"/>
        </w:rPr>
        <w:t>23/Surcharge au travail:</w:t>
      </w:r>
    </w:p>
    <w:tbl>
      <w:tblPr>
        <w:tblStyle w:val="Grilledutableau"/>
        <w:tblW w:w="9085" w:type="dxa"/>
        <w:tblLayout w:type="fixed"/>
        <w:tblLook w:val="0000" w:firstRow="0" w:lastRow="0" w:firstColumn="0" w:lastColumn="0" w:noHBand="0" w:noVBand="0"/>
      </w:tblPr>
      <w:tblGrid>
        <w:gridCol w:w="1255"/>
        <w:gridCol w:w="1980"/>
        <w:gridCol w:w="2790"/>
        <w:gridCol w:w="3060"/>
      </w:tblGrid>
      <w:tr w:rsidR="00CF377A" w:rsidRPr="00CF377A" w:rsidTr="00CF377A">
        <w:trPr>
          <w:trHeight w:val="823"/>
        </w:trPr>
        <w:tc>
          <w:tcPr>
            <w:tcW w:w="3235" w:type="dxa"/>
            <w:gridSpan w:val="2"/>
          </w:tcPr>
          <w:p w:rsidR="00CF377A" w:rsidRPr="00CF377A" w:rsidRDefault="00CF377A" w:rsidP="00CF377A">
            <w:pPr>
              <w:rPr>
                <w:rFonts w:asciiTheme="majorBidi" w:hAnsiTheme="majorBidi" w:cstheme="majorBidi"/>
                <w:b/>
                <w:bCs/>
                <w:sz w:val="24"/>
                <w:szCs w:val="24"/>
                <w:lang w:val="en-US"/>
              </w:rPr>
            </w:pPr>
          </w:p>
        </w:tc>
        <w:tc>
          <w:tcPr>
            <w:tcW w:w="279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Fréquence</w:t>
            </w:r>
          </w:p>
        </w:tc>
        <w:tc>
          <w:tcPr>
            <w:tcW w:w="306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Pourcentage</w:t>
            </w:r>
          </w:p>
        </w:tc>
      </w:tr>
      <w:tr w:rsidR="00CF377A" w:rsidRPr="00CF377A" w:rsidTr="00CF377A">
        <w:tc>
          <w:tcPr>
            <w:tcW w:w="1255" w:type="dxa"/>
            <w:vMerge w:val="restart"/>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Valide</w:t>
            </w:r>
          </w:p>
        </w:tc>
        <w:tc>
          <w:tcPr>
            <w:tcW w:w="198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Oui</w:t>
            </w:r>
          </w:p>
        </w:tc>
        <w:tc>
          <w:tcPr>
            <w:tcW w:w="279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98</w:t>
            </w:r>
          </w:p>
        </w:tc>
        <w:tc>
          <w:tcPr>
            <w:tcW w:w="306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98,0</w:t>
            </w:r>
          </w:p>
        </w:tc>
      </w:tr>
      <w:tr w:rsidR="00CF377A" w:rsidRPr="00CF377A" w:rsidTr="00CF377A">
        <w:tc>
          <w:tcPr>
            <w:tcW w:w="1255" w:type="dxa"/>
            <w:vMerge/>
          </w:tcPr>
          <w:p w:rsidR="00CF377A" w:rsidRPr="00CF377A" w:rsidRDefault="00CF377A" w:rsidP="00CF377A">
            <w:pPr>
              <w:rPr>
                <w:rFonts w:asciiTheme="majorBidi" w:hAnsiTheme="majorBidi" w:cstheme="majorBidi"/>
                <w:b/>
                <w:bCs/>
                <w:sz w:val="24"/>
                <w:szCs w:val="24"/>
                <w:lang w:val="en-US"/>
              </w:rPr>
            </w:pPr>
          </w:p>
        </w:tc>
        <w:tc>
          <w:tcPr>
            <w:tcW w:w="198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Non</w:t>
            </w:r>
          </w:p>
        </w:tc>
        <w:tc>
          <w:tcPr>
            <w:tcW w:w="279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2</w:t>
            </w:r>
          </w:p>
        </w:tc>
        <w:tc>
          <w:tcPr>
            <w:tcW w:w="306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2,0</w:t>
            </w:r>
          </w:p>
        </w:tc>
      </w:tr>
      <w:tr w:rsidR="00CF377A" w:rsidRPr="00CF377A" w:rsidTr="00CF377A">
        <w:tc>
          <w:tcPr>
            <w:tcW w:w="1255" w:type="dxa"/>
            <w:vMerge/>
          </w:tcPr>
          <w:p w:rsidR="00CF377A" w:rsidRPr="00CF377A" w:rsidRDefault="00CF377A" w:rsidP="00CF377A">
            <w:pPr>
              <w:rPr>
                <w:rFonts w:asciiTheme="majorBidi" w:hAnsiTheme="majorBidi" w:cstheme="majorBidi"/>
                <w:b/>
                <w:bCs/>
                <w:sz w:val="24"/>
                <w:szCs w:val="24"/>
                <w:lang w:val="en-US"/>
              </w:rPr>
            </w:pPr>
          </w:p>
        </w:tc>
        <w:tc>
          <w:tcPr>
            <w:tcW w:w="198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Total</w:t>
            </w:r>
          </w:p>
        </w:tc>
        <w:tc>
          <w:tcPr>
            <w:tcW w:w="279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100</w:t>
            </w:r>
          </w:p>
        </w:tc>
        <w:tc>
          <w:tcPr>
            <w:tcW w:w="306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100,0</w:t>
            </w:r>
          </w:p>
        </w:tc>
      </w:tr>
    </w:tbl>
    <w:p w:rsidR="00CF377A" w:rsidRPr="00CF377A" w:rsidRDefault="00CF377A" w:rsidP="00CF377A">
      <w:pPr>
        <w:rPr>
          <w:rFonts w:asciiTheme="majorBidi" w:eastAsiaTheme="minorHAnsi" w:hAnsiTheme="majorBidi" w:cstheme="majorBidi"/>
          <w:b/>
          <w:bCs/>
          <w:noProof/>
          <w:sz w:val="24"/>
          <w:szCs w:val="24"/>
          <w:lang w:val="en-US" w:eastAsia="en-US"/>
        </w:rPr>
      </w:pPr>
    </w:p>
    <w:p w:rsidR="00CF377A" w:rsidRPr="00CF377A" w:rsidRDefault="00CF377A" w:rsidP="00CF377A">
      <w:pPr>
        <w:rPr>
          <w:rFonts w:asciiTheme="majorBidi" w:eastAsiaTheme="minorHAnsi" w:hAnsiTheme="majorBidi" w:cstheme="majorBidi"/>
          <w:noProof/>
          <w:sz w:val="24"/>
          <w:szCs w:val="24"/>
          <w:lang w:eastAsia="en-US"/>
        </w:rPr>
      </w:pPr>
      <w:r w:rsidRPr="00CF377A">
        <w:rPr>
          <w:rFonts w:asciiTheme="majorBidi" w:eastAsiaTheme="minorHAnsi" w:hAnsiTheme="majorBidi" w:cstheme="majorBidi"/>
          <w:b/>
          <w:bCs/>
          <w:noProof/>
          <w:sz w:val="24"/>
          <w:szCs w:val="24"/>
          <w:lang w:eastAsia="en-US"/>
        </w:rPr>
        <w:t>Commentaire:</w:t>
      </w:r>
      <w:r w:rsidRPr="00CF377A">
        <w:rPr>
          <w:rFonts w:asciiTheme="majorBidi" w:eastAsiaTheme="minorHAnsi" w:hAnsiTheme="majorBidi" w:cstheme="majorBidi"/>
          <w:noProof/>
          <w:sz w:val="24"/>
          <w:szCs w:val="24"/>
          <w:lang w:eastAsia="en-US"/>
        </w:rPr>
        <w:t>Parmi les 100 participants interrogés, la grande majorité, soit 98 répondants (98%), ont signalé être confrontés à une surcharge au travail, tandis que seulement 2 répondants (2%) ont déclaré ne pas être surchargés. Ces résultats mettent en évidence que la surcharge au travail est une préoccupation majeure parmi le personnel de santé, ce qui peut avoir des conséquences négatives sur leur bien-être, leur performance et leur satisfaction au travail. Il est crucial de prendre des mesures pour réduire la surcharge au travail et favoriser un équilibre entre la charge de travail et les ressources disponibles pour assurer un environnement de travail sain et productif pour le personnel de santé.</w:t>
      </w:r>
    </w:p>
    <w:p w:rsidR="00CF377A" w:rsidRPr="00CF377A" w:rsidRDefault="00CF377A" w:rsidP="00CF377A">
      <w:pPr>
        <w:rPr>
          <w:rFonts w:asciiTheme="majorBidi" w:eastAsiaTheme="minorHAnsi" w:hAnsiTheme="majorBidi" w:cstheme="majorBidi"/>
          <w:b/>
          <w:bCs/>
          <w:noProof/>
          <w:sz w:val="24"/>
          <w:szCs w:val="24"/>
          <w:lang w:eastAsia="en-US"/>
        </w:rPr>
      </w:pPr>
    </w:p>
    <w:p w:rsidR="00CF377A" w:rsidRPr="00CF377A" w:rsidRDefault="00CF377A" w:rsidP="00CF377A">
      <w:pPr>
        <w:rPr>
          <w:rFonts w:asciiTheme="majorBidi" w:eastAsiaTheme="minorHAnsi" w:hAnsiTheme="majorBidi" w:cstheme="majorBidi"/>
          <w:b/>
          <w:bCs/>
          <w:sz w:val="24"/>
          <w:szCs w:val="24"/>
          <w:lang w:val="en-US" w:eastAsia="en-US"/>
        </w:rPr>
      </w:pPr>
      <w:r w:rsidRPr="00CF377A">
        <w:rPr>
          <w:rFonts w:asciiTheme="majorBidi" w:eastAsiaTheme="minorHAnsi" w:hAnsiTheme="majorBidi" w:cstheme="majorBidi"/>
          <w:b/>
          <w:bCs/>
          <w:noProof/>
          <w:sz w:val="24"/>
          <w:szCs w:val="24"/>
          <w:lang w:val="en-US" w:eastAsia="en-US"/>
        </w:rPr>
        <w:lastRenderedPageBreak/>
        <w:drawing>
          <wp:inline distT="0" distB="0" distL="0" distR="0" wp14:anchorId="6539DD90" wp14:editId="77F5D4BF">
            <wp:extent cx="5342533" cy="3142163"/>
            <wp:effectExtent l="0" t="0" r="0" b="1270"/>
            <wp:docPr id="69" name="Imag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369775" cy="3158185"/>
                    </a:xfrm>
                    <a:prstGeom prst="rect">
                      <a:avLst/>
                    </a:prstGeom>
                    <a:noFill/>
                    <a:ln>
                      <a:noFill/>
                    </a:ln>
                  </pic:spPr>
                </pic:pic>
              </a:graphicData>
            </a:graphic>
          </wp:inline>
        </w:drawing>
      </w:r>
    </w:p>
    <w:p w:rsidR="00CF377A" w:rsidRPr="00CF377A" w:rsidRDefault="00CF377A" w:rsidP="00CF377A">
      <w:pPr>
        <w:rPr>
          <w:rFonts w:asciiTheme="majorBidi" w:eastAsiaTheme="minorHAnsi" w:hAnsiTheme="majorBidi" w:cstheme="majorBidi"/>
          <w:b/>
          <w:bCs/>
          <w:sz w:val="24"/>
          <w:szCs w:val="24"/>
          <w:lang w:val="en-US" w:eastAsia="en-US"/>
        </w:rPr>
      </w:pPr>
      <w:r w:rsidRPr="00CF377A">
        <w:rPr>
          <w:rFonts w:asciiTheme="majorBidi" w:eastAsiaTheme="minorHAnsi" w:hAnsiTheme="majorBidi" w:cstheme="majorBidi"/>
          <w:b/>
          <w:bCs/>
          <w:sz w:val="24"/>
          <w:szCs w:val="24"/>
          <w:lang w:val="en-US" w:eastAsia="en-US"/>
        </w:rPr>
        <w:t>24/Niveau de soutien social:</w:t>
      </w:r>
    </w:p>
    <w:tbl>
      <w:tblPr>
        <w:tblStyle w:val="Grilledutableau"/>
        <w:tblW w:w="9085" w:type="dxa"/>
        <w:tblLayout w:type="fixed"/>
        <w:tblLook w:val="0000" w:firstRow="0" w:lastRow="0" w:firstColumn="0" w:lastColumn="0" w:noHBand="0" w:noVBand="0"/>
      </w:tblPr>
      <w:tblGrid>
        <w:gridCol w:w="1255"/>
        <w:gridCol w:w="1980"/>
        <w:gridCol w:w="2790"/>
        <w:gridCol w:w="3060"/>
      </w:tblGrid>
      <w:tr w:rsidR="00CF377A" w:rsidRPr="00CF377A" w:rsidTr="00CF377A">
        <w:tc>
          <w:tcPr>
            <w:tcW w:w="3235" w:type="dxa"/>
            <w:gridSpan w:val="2"/>
          </w:tcPr>
          <w:p w:rsidR="00CF377A" w:rsidRPr="00CF377A" w:rsidRDefault="00CF377A" w:rsidP="00CF377A">
            <w:pPr>
              <w:rPr>
                <w:rFonts w:asciiTheme="majorBidi" w:hAnsiTheme="majorBidi" w:cstheme="majorBidi"/>
                <w:b/>
                <w:bCs/>
                <w:sz w:val="24"/>
                <w:szCs w:val="24"/>
                <w:lang w:val="en-US"/>
              </w:rPr>
            </w:pPr>
          </w:p>
        </w:tc>
        <w:tc>
          <w:tcPr>
            <w:tcW w:w="279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Fréquence</w:t>
            </w:r>
          </w:p>
        </w:tc>
        <w:tc>
          <w:tcPr>
            <w:tcW w:w="306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Pourcentage</w:t>
            </w:r>
          </w:p>
        </w:tc>
      </w:tr>
      <w:tr w:rsidR="00CF377A" w:rsidRPr="00CF377A" w:rsidTr="00CF377A">
        <w:tc>
          <w:tcPr>
            <w:tcW w:w="1255" w:type="dxa"/>
            <w:vMerge w:val="restart"/>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Valide</w:t>
            </w:r>
          </w:p>
        </w:tc>
        <w:tc>
          <w:tcPr>
            <w:tcW w:w="198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Oui</w:t>
            </w:r>
          </w:p>
        </w:tc>
        <w:tc>
          <w:tcPr>
            <w:tcW w:w="279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7</w:t>
            </w:r>
          </w:p>
        </w:tc>
        <w:tc>
          <w:tcPr>
            <w:tcW w:w="306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7,0</w:t>
            </w:r>
          </w:p>
        </w:tc>
      </w:tr>
      <w:tr w:rsidR="00CF377A" w:rsidRPr="00CF377A" w:rsidTr="00CF377A">
        <w:tc>
          <w:tcPr>
            <w:tcW w:w="1255" w:type="dxa"/>
            <w:vMerge/>
          </w:tcPr>
          <w:p w:rsidR="00CF377A" w:rsidRPr="00CF377A" w:rsidRDefault="00CF377A" w:rsidP="00CF377A">
            <w:pPr>
              <w:rPr>
                <w:rFonts w:asciiTheme="majorBidi" w:hAnsiTheme="majorBidi" w:cstheme="majorBidi"/>
                <w:b/>
                <w:bCs/>
                <w:sz w:val="24"/>
                <w:szCs w:val="24"/>
                <w:lang w:val="en-US"/>
              </w:rPr>
            </w:pPr>
          </w:p>
        </w:tc>
        <w:tc>
          <w:tcPr>
            <w:tcW w:w="198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Non</w:t>
            </w:r>
          </w:p>
        </w:tc>
        <w:tc>
          <w:tcPr>
            <w:tcW w:w="279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93</w:t>
            </w:r>
          </w:p>
        </w:tc>
        <w:tc>
          <w:tcPr>
            <w:tcW w:w="306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93,0</w:t>
            </w:r>
          </w:p>
        </w:tc>
      </w:tr>
      <w:tr w:rsidR="00CF377A" w:rsidRPr="00CF377A" w:rsidTr="00CF377A">
        <w:tc>
          <w:tcPr>
            <w:tcW w:w="1255" w:type="dxa"/>
            <w:vMerge/>
          </w:tcPr>
          <w:p w:rsidR="00CF377A" w:rsidRPr="00CF377A" w:rsidRDefault="00CF377A" w:rsidP="00CF377A">
            <w:pPr>
              <w:rPr>
                <w:rFonts w:asciiTheme="majorBidi" w:hAnsiTheme="majorBidi" w:cstheme="majorBidi"/>
                <w:b/>
                <w:bCs/>
                <w:sz w:val="24"/>
                <w:szCs w:val="24"/>
                <w:lang w:val="en-US"/>
              </w:rPr>
            </w:pPr>
          </w:p>
        </w:tc>
        <w:tc>
          <w:tcPr>
            <w:tcW w:w="198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Total</w:t>
            </w:r>
          </w:p>
        </w:tc>
        <w:tc>
          <w:tcPr>
            <w:tcW w:w="279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100</w:t>
            </w:r>
          </w:p>
        </w:tc>
        <w:tc>
          <w:tcPr>
            <w:tcW w:w="306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100,0</w:t>
            </w:r>
          </w:p>
        </w:tc>
      </w:tr>
    </w:tbl>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b/>
          <w:bCs/>
          <w:sz w:val="24"/>
          <w:szCs w:val="24"/>
          <w:lang w:eastAsia="en-US"/>
        </w:rPr>
        <w:t>Commentaire</w:t>
      </w:r>
      <w:r w:rsidRPr="00CF377A">
        <w:rPr>
          <w:rFonts w:asciiTheme="majorBidi" w:eastAsiaTheme="minorHAnsi" w:hAnsiTheme="majorBidi" w:cstheme="majorBidi"/>
          <w:sz w:val="24"/>
          <w:szCs w:val="24"/>
          <w:lang w:eastAsia="en-US"/>
        </w:rPr>
        <w:t>: Parmi les 100 participants interrogés, seulement 7 répondants (7%) ont signalé percevoir un soutien social, tandis que la grande majorité, soit 93 répondants (93%), ont déclaré ne pas percevoir de soutien social. Ces résultats mettent en évidence un manque de soutien social perçu parmi le personnel de santé, ce qui peut avoir des conséquences néfastes sur leur bien-être et leur capacité à faire face aux défis professionnels, y compris la violence en milieu de travail. Il est crucial de mettre en place des mesures pour renforcer le soutien social au sein de l'environnement de travail afin de soutenir la santé et le bien-être du personnel de santé.</w:t>
      </w:r>
    </w:p>
    <w:p w:rsidR="00CF377A" w:rsidRPr="00CF377A" w:rsidRDefault="00CF377A" w:rsidP="00CF377A">
      <w:pPr>
        <w:rPr>
          <w:rFonts w:asciiTheme="majorBidi" w:eastAsiaTheme="minorHAnsi" w:hAnsiTheme="majorBidi" w:cstheme="majorBidi"/>
          <w:sz w:val="24"/>
          <w:szCs w:val="24"/>
          <w:lang w:val="en-US" w:eastAsia="en-US"/>
        </w:rPr>
      </w:pPr>
      <w:r w:rsidRPr="00CF377A">
        <w:rPr>
          <w:rFonts w:asciiTheme="majorBidi" w:eastAsiaTheme="minorHAnsi" w:hAnsiTheme="majorBidi" w:cstheme="majorBidi"/>
          <w:noProof/>
          <w:sz w:val="24"/>
          <w:szCs w:val="24"/>
          <w:lang w:val="en-US" w:eastAsia="en-US"/>
        </w:rPr>
        <w:lastRenderedPageBreak/>
        <w:drawing>
          <wp:inline distT="0" distB="0" distL="0" distR="0" wp14:anchorId="2CEF91C2" wp14:editId="7DB78861">
            <wp:extent cx="5391150" cy="3170756"/>
            <wp:effectExtent l="0" t="0" r="0" b="0"/>
            <wp:docPr id="70" name="Imag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402004" cy="3177139"/>
                    </a:xfrm>
                    <a:prstGeom prst="rect">
                      <a:avLst/>
                    </a:prstGeom>
                    <a:noFill/>
                    <a:ln>
                      <a:noFill/>
                    </a:ln>
                  </pic:spPr>
                </pic:pic>
              </a:graphicData>
            </a:graphic>
          </wp:inline>
        </w:drawing>
      </w:r>
    </w:p>
    <w:p w:rsidR="00CF377A" w:rsidRPr="00CF377A" w:rsidRDefault="00CF377A" w:rsidP="00CF377A">
      <w:pPr>
        <w:rPr>
          <w:rFonts w:asciiTheme="majorBidi" w:eastAsiaTheme="minorHAnsi" w:hAnsiTheme="majorBidi" w:cstheme="majorBidi"/>
          <w:b/>
          <w:bCs/>
          <w:sz w:val="24"/>
          <w:szCs w:val="24"/>
          <w:lang w:eastAsia="en-US"/>
        </w:rPr>
      </w:pPr>
      <w:r w:rsidRPr="00CF377A">
        <w:rPr>
          <w:rFonts w:asciiTheme="majorBidi" w:eastAsiaTheme="minorHAnsi" w:hAnsiTheme="majorBidi" w:cstheme="majorBidi"/>
          <w:b/>
          <w:bCs/>
          <w:sz w:val="24"/>
          <w:szCs w:val="24"/>
          <w:lang w:eastAsia="en-US"/>
        </w:rPr>
        <w:t>25/Perception de sécurité au travail:</w:t>
      </w:r>
    </w:p>
    <w:p w:rsidR="00CF377A" w:rsidRPr="00CF377A" w:rsidRDefault="00CF377A" w:rsidP="00CF377A">
      <w:pPr>
        <w:rPr>
          <w:rFonts w:asciiTheme="majorBidi" w:eastAsiaTheme="minorHAnsi" w:hAnsiTheme="majorBidi" w:cstheme="majorBidi"/>
          <w:b/>
          <w:bCs/>
          <w:sz w:val="24"/>
          <w:szCs w:val="24"/>
          <w:lang w:eastAsia="en-US"/>
        </w:rPr>
      </w:pPr>
    </w:p>
    <w:tbl>
      <w:tblPr>
        <w:tblStyle w:val="Grilledutableau"/>
        <w:tblW w:w="9085" w:type="dxa"/>
        <w:tblLayout w:type="fixed"/>
        <w:tblLook w:val="0000" w:firstRow="0" w:lastRow="0" w:firstColumn="0" w:lastColumn="0" w:noHBand="0" w:noVBand="0"/>
      </w:tblPr>
      <w:tblGrid>
        <w:gridCol w:w="1255"/>
        <w:gridCol w:w="1980"/>
        <w:gridCol w:w="2790"/>
        <w:gridCol w:w="3060"/>
      </w:tblGrid>
      <w:tr w:rsidR="00CF377A" w:rsidRPr="00CF377A" w:rsidTr="00CF377A">
        <w:tc>
          <w:tcPr>
            <w:tcW w:w="3235" w:type="dxa"/>
            <w:gridSpan w:val="2"/>
          </w:tcPr>
          <w:p w:rsidR="00CF377A" w:rsidRPr="00CF377A" w:rsidRDefault="00CF377A" w:rsidP="00CF377A">
            <w:pPr>
              <w:rPr>
                <w:rFonts w:asciiTheme="majorBidi" w:hAnsiTheme="majorBidi" w:cstheme="majorBidi"/>
                <w:b/>
                <w:bCs/>
                <w:sz w:val="24"/>
                <w:szCs w:val="24"/>
              </w:rPr>
            </w:pPr>
          </w:p>
        </w:tc>
        <w:tc>
          <w:tcPr>
            <w:tcW w:w="279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Fréquence</w:t>
            </w:r>
          </w:p>
        </w:tc>
        <w:tc>
          <w:tcPr>
            <w:tcW w:w="306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Pourcentage</w:t>
            </w:r>
          </w:p>
        </w:tc>
      </w:tr>
      <w:tr w:rsidR="00CF377A" w:rsidRPr="00CF377A" w:rsidTr="00CF377A">
        <w:tc>
          <w:tcPr>
            <w:tcW w:w="1255" w:type="dxa"/>
            <w:vMerge w:val="restart"/>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Valide</w:t>
            </w:r>
          </w:p>
        </w:tc>
        <w:tc>
          <w:tcPr>
            <w:tcW w:w="198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Oui</w:t>
            </w:r>
          </w:p>
        </w:tc>
        <w:tc>
          <w:tcPr>
            <w:tcW w:w="279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7</w:t>
            </w:r>
          </w:p>
        </w:tc>
        <w:tc>
          <w:tcPr>
            <w:tcW w:w="306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7,0</w:t>
            </w:r>
          </w:p>
        </w:tc>
      </w:tr>
      <w:tr w:rsidR="00CF377A" w:rsidRPr="00CF377A" w:rsidTr="00CF377A">
        <w:tc>
          <w:tcPr>
            <w:tcW w:w="1255" w:type="dxa"/>
            <w:vMerge/>
          </w:tcPr>
          <w:p w:rsidR="00CF377A" w:rsidRPr="00CF377A" w:rsidRDefault="00CF377A" w:rsidP="00CF377A">
            <w:pPr>
              <w:rPr>
                <w:rFonts w:asciiTheme="majorBidi" w:hAnsiTheme="majorBidi" w:cstheme="majorBidi"/>
                <w:b/>
                <w:bCs/>
                <w:sz w:val="24"/>
                <w:szCs w:val="24"/>
                <w:lang w:val="en-US"/>
              </w:rPr>
            </w:pPr>
          </w:p>
        </w:tc>
        <w:tc>
          <w:tcPr>
            <w:tcW w:w="198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Non</w:t>
            </w:r>
          </w:p>
        </w:tc>
        <w:tc>
          <w:tcPr>
            <w:tcW w:w="279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93</w:t>
            </w:r>
          </w:p>
        </w:tc>
        <w:tc>
          <w:tcPr>
            <w:tcW w:w="306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93,0</w:t>
            </w:r>
          </w:p>
        </w:tc>
      </w:tr>
      <w:tr w:rsidR="00CF377A" w:rsidRPr="00CF377A" w:rsidTr="00CF377A">
        <w:tc>
          <w:tcPr>
            <w:tcW w:w="1255" w:type="dxa"/>
            <w:vMerge/>
          </w:tcPr>
          <w:p w:rsidR="00CF377A" w:rsidRPr="00CF377A" w:rsidRDefault="00CF377A" w:rsidP="00CF377A">
            <w:pPr>
              <w:rPr>
                <w:rFonts w:asciiTheme="majorBidi" w:hAnsiTheme="majorBidi" w:cstheme="majorBidi"/>
                <w:b/>
                <w:bCs/>
                <w:sz w:val="24"/>
                <w:szCs w:val="24"/>
                <w:lang w:val="en-US"/>
              </w:rPr>
            </w:pPr>
          </w:p>
        </w:tc>
        <w:tc>
          <w:tcPr>
            <w:tcW w:w="198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Total</w:t>
            </w:r>
          </w:p>
        </w:tc>
        <w:tc>
          <w:tcPr>
            <w:tcW w:w="279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100</w:t>
            </w:r>
          </w:p>
        </w:tc>
        <w:tc>
          <w:tcPr>
            <w:tcW w:w="306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100,0</w:t>
            </w:r>
          </w:p>
        </w:tc>
      </w:tr>
    </w:tbl>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b/>
          <w:bCs/>
          <w:sz w:val="24"/>
          <w:szCs w:val="24"/>
          <w:lang w:eastAsia="en-US"/>
        </w:rPr>
        <w:t>Commentaire:</w:t>
      </w:r>
      <w:r w:rsidRPr="00CF377A">
        <w:rPr>
          <w:rFonts w:asciiTheme="majorBidi" w:eastAsiaTheme="minorHAnsi" w:hAnsiTheme="majorBidi" w:cstheme="majorBidi"/>
          <w:sz w:val="24"/>
          <w:szCs w:val="24"/>
          <w:lang w:eastAsia="en-US"/>
        </w:rPr>
        <w:t xml:space="preserve"> Parmi les 100 participants interrogés, seulement 7 répondants (7%) ont signalé percevoir un sentiment de sécurité au travail, tandis que la grande majorité, soit 93 répondants (93%), ont déclaré ne pas percevoir de sécurité au travail. Ces résultats mettent en évidence une préoccupation importante concernant la sécurité au travail parmi le personnel de santé, ce qui peut être attribuable à divers facteurs, y compris la violence en milieu de travail. Il est crucial de prendre des mesures pour améliorer la sécurité au travail et pour répondre aux préoccupations des travailleurs de la santé afin de promouvoir un environnement de travail sûr et sain.</w:t>
      </w: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val="en-US" w:eastAsia="en-US"/>
        </w:rPr>
      </w:pPr>
      <w:r w:rsidRPr="00CF377A">
        <w:rPr>
          <w:rFonts w:asciiTheme="majorBidi" w:eastAsiaTheme="minorHAnsi" w:hAnsiTheme="majorBidi" w:cstheme="majorBidi"/>
          <w:b/>
          <w:bCs/>
          <w:noProof/>
          <w:sz w:val="24"/>
          <w:szCs w:val="24"/>
          <w:lang w:val="en-US" w:eastAsia="en-US"/>
        </w:rPr>
        <w:lastRenderedPageBreak/>
        <w:drawing>
          <wp:inline distT="0" distB="0" distL="0" distR="0" wp14:anchorId="04F7E754" wp14:editId="35723F2F">
            <wp:extent cx="5600700" cy="3024505"/>
            <wp:effectExtent l="0" t="0" r="0" b="4445"/>
            <wp:docPr id="71" name="Imag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630558" cy="3040629"/>
                    </a:xfrm>
                    <a:prstGeom prst="rect">
                      <a:avLst/>
                    </a:prstGeom>
                    <a:noFill/>
                    <a:ln>
                      <a:noFill/>
                    </a:ln>
                  </pic:spPr>
                </pic:pic>
              </a:graphicData>
            </a:graphic>
          </wp:inline>
        </w:drawing>
      </w: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r w:rsidRPr="00CF377A">
        <w:rPr>
          <w:rFonts w:asciiTheme="majorBidi" w:eastAsiaTheme="minorHAnsi" w:hAnsiTheme="majorBidi" w:cstheme="majorBidi"/>
          <w:b/>
          <w:bCs/>
          <w:sz w:val="24"/>
          <w:szCs w:val="24"/>
          <w:lang w:eastAsia="en-US"/>
        </w:rPr>
        <w:t>26/ Perception du climat de travail:</w:t>
      </w:r>
    </w:p>
    <w:tbl>
      <w:tblPr>
        <w:tblStyle w:val="Grilledutableau"/>
        <w:tblW w:w="9085" w:type="dxa"/>
        <w:tblLayout w:type="fixed"/>
        <w:tblLook w:val="0000" w:firstRow="0" w:lastRow="0" w:firstColumn="0" w:lastColumn="0" w:noHBand="0" w:noVBand="0"/>
      </w:tblPr>
      <w:tblGrid>
        <w:gridCol w:w="1255"/>
        <w:gridCol w:w="1980"/>
        <w:gridCol w:w="2790"/>
        <w:gridCol w:w="3060"/>
      </w:tblGrid>
      <w:tr w:rsidR="00CF377A" w:rsidRPr="00CF377A" w:rsidTr="00CF377A">
        <w:tc>
          <w:tcPr>
            <w:tcW w:w="3235" w:type="dxa"/>
            <w:gridSpan w:val="2"/>
          </w:tcPr>
          <w:p w:rsidR="00CF377A" w:rsidRPr="00CF377A" w:rsidRDefault="00CF377A" w:rsidP="00CF377A">
            <w:pPr>
              <w:rPr>
                <w:rFonts w:asciiTheme="majorBidi" w:hAnsiTheme="majorBidi" w:cstheme="majorBidi"/>
                <w:b/>
                <w:bCs/>
                <w:sz w:val="24"/>
                <w:szCs w:val="24"/>
              </w:rPr>
            </w:pPr>
          </w:p>
        </w:tc>
        <w:tc>
          <w:tcPr>
            <w:tcW w:w="279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Fréquence</w:t>
            </w:r>
          </w:p>
        </w:tc>
        <w:tc>
          <w:tcPr>
            <w:tcW w:w="306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Pourcentage</w:t>
            </w:r>
          </w:p>
        </w:tc>
      </w:tr>
      <w:tr w:rsidR="00CF377A" w:rsidRPr="00CF377A" w:rsidTr="00CF377A">
        <w:tc>
          <w:tcPr>
            <w:tcW w:w="1255" w:type="dxa"/>
            <w:vMerge w:val="restart"/>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Valide</w:t>
            </w:r>
          </w:p>
        </w:tc>
        <w:tc>
          <w:tcPr>
            <w:tcW w:w="198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Respect</w:t>
            </w:r>
          </w:p>
        </w:tc>
        <w:tc>
          <w:tcPr>
            <w:tcW w:w="279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12</w:t>
            </w:r>
          </w:p>
        </w:tc>
        <w:tc>
          <w:tcPr>
            <w:tcW w:w="306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12,0</w:t>
            </w:r>
          </w:p>
        </w:tc>
      </w:tr>
      <w:tr w:rsidR="00CF377A" w:rsidRPr="00CF377A" w:rsidTr="00CF377A">
        <w:tc>
          <w:tcPr>
            <w:tcW w:w="1255" w:type="dxa"/>
            <w:vMerge/>
          </w:tcPr>
          <w:p w:rsidR="00CF377A" w:rsidRPr="00CF377A" w:rsidRDefault="00CF377A" w:rsidP="00CF377A">
            <w:pPr>
              <w:rPr>
                <w:rFonts w:asciiTheme="majorBidi" w:hAnsiTheme="majorBidi" w:cstheme="majorBidi"/>
                <w:b/>
                <w:bCs/>
                <w:sz w:val="24"/>
                <w:szCs w:val="24"/>
                <w:lang w:val="en-US"/>
              </w:rPr>
            </w:pPr>
          </w:p>
        </w:tc>
        <w:tc>
          <w:tcPr>
            <w:tcW w:w="198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Collaboration</w:t>
            </w:r>
          </w:p>
        </w:tc>
        <w:tc>
          <w:tcPr>
            <w:tcW w:w="279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3</w:t>
            </w:r>
          </w:p>
        </w:tc>
        <w:tc>
          <w:tcPr>
            <w:tcW w:w="306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3,0</w:t>
            </w:r>
          </w:p>
        </w:tc>
      </w:tr>
      <w:tr w:rsidR="00CF377A" w:rsidRPr="00CF377A" w:rsidTr="00CF377A">
        <w:tc>
          <w:tcPr>
            <w:tcW w:w="1255" w:type="dxa"/>
            <w:vMerge/>
          </w:tcPr>
          <w:p w:rsidR="00CF377A" w:rsidRPr="00CF377A" w:rsidRDefault="00CF377A" w:rsidP="00CF377A">
            <w:pPr>
              <w:rPr>
                <w:rFonts w:asciiTheme="majorBidi" w:hAnsiTheme="majorBidi" w:cstheme="majorBidi"/>
                <w:b/>
                <w:bCs/>
                <w:sz w:val="24"/>
                <w:szCs w:val="24"/>
                <w:lang w:val="en-US"/>
              </w:rPr>
            </w:pPr>
          </w:p>
        </w:tc>
        <w:tc>
          <w:tcPr>
            <w:tcW w:w="198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Autre</w:t>
            </w:r>
          </w:p>
        </w:tc>
        <w:tc>
          <w:tcPr>
            <w:tcW w:w="279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85</w:t>
            </w:r>
          </w:p>
        </w:tc>
        <w:tc>
          <w:tcPr>
            <w:tcW w:w="306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85,0</w:t>
            </w:r>
          </w:p>
        </w:tc>
      </w:tr>
      <w:tr w:rsidR="00CF377A" w:rsidRPr="00CF377A" w:rsidTr="00CF377A">
        <w:tc>
          <w:tcPr>
            <w:tcW w:w="1255" w:type="dxa"/>
            <w:vMerge/>
          </w:tcPr>
          <w:p w:rsidR="00CF377A" w:rsidRPr="00CF377A" w:rsidRDefault="00CF377A" w:rsidP="00CF377A">
            <w:pPr>
              <w:rPr>
                <w:rFonts w:asciiTheme="majorBidi" w:hAnsiTheme="majorBidi" w:cstheme="majorBidi"/>
                <w:b/>
                <w:bCs/>
                <w:sz w:val="24"/>
                <w:szCs w:val="24"/>
                <w:lang w:val="en-US"/>
              </w:rPr>
            </w:pPr>
          </w:p>
        </w:tc>
        <w:tc>
          <w:tcPr>
            <w:tcW w:w="198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Total</w:t>
            </w:r>
          </w:p>
        </w:tc>
        <w:tc>
          <w:tcPr>
            <w:tcW w:w="279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100</w:t>
            </w:r>
          </w:p>
        </w:tc>
        <w:tc>
          <w:tcPr>
            <w:tcW w:w="306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100,0</w:t>
            </w:r>
          </w:p>
        </w:tc>
      </w:tr>
    </w:tbl>
    <w:p w:rsidR="00CF377A" w:rsidRPr="00CF377A" w:rsidRDefault="00CF377A" w:rsidP="00CF377A">
      <w:pPr>
        <w:rPr>
          <w:rFonts w:asciiTheme="majorBidi" w:eastAsiaTheme="minorHAnsi" w:hAnsiTheme="majorBidi" w:cstheme="majorBidi"/>
          <w:b/>
          <w:bCs/>
          <w:sz w:val="24"/>
          <w:szCs w:val="24"/>
          <w:lang w:val="en-US" w:eastAsia="en-US"/>
        </w:rPr>
      </w:pPr>
    </w:p>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b/>
          <w:bCs/>
          <w:sz w:val="24"/>
          <w:szCs w:val="24"/>
          <w:lang w:eastAsia="en-US"/>
        </w:rPr>
        <w:t>Commentaire :</w:t>
      </w:r>
      <w:r w:rsidRPr="00CF377A">
        <w:rPr>
          <w:rFonts w:asciiTheme="majorBidi" w:eastAsiaTheme="minorHAnsi" w:hAnsiTheme="majorBidi" w:cstheme="majorBidi"/>
          <w:sz w:val="24"/>
          <w:szCs w:val="24"/>
          <w:lang w:eastAsia="en-US"/>
        </w:rPr>
        <w:t xml:space="preserve"> Parmi les 100 participants interrogés, seulement 12 répondants (12%) ont signalé percevoir un climat de respect au travail, tandis que 3 répondants (3%) ont mentionné une perception de collaboration. La majorité, soit 85 répondants (85%), ont indiqué une autre perception du climat de travail. Ces résultats mettent en évidence une diversité de perceptions quant au climat de travail au sein des établissements de santé, ce qui peut refléter des expériences individuelles variées et des cultures organisationnelles différentes.</w:t>
      </w: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r w:rsidRPr="00CF377A">
        <w:rPr>
          <w:rFonts w:asciiTheme="majorBidi" w:eastAsiaTheme="minorHAnsi" w:hAnsiTheme="majorBidi" w:cstheme="majorBidi"/>
          <w:b/>
          <w:bCs/>
          <w:noProof/>
          <w:sz w:val="24"/>
          <w:szCs w:val="24"/>
          <w:lang w:val="en-US" w:eastAsia="en-US"/>
        </w:rPr>
        <w:lastRenderedPageBreak/>
        <w:drawing>
          <wp:inline distT="0" distB="0" distL="0" distR="0" wp14:anchorId="7AEEB45B" wp14:editId="3289EF6F">
            <wp:extent cx="5499100" cy="3213100"/>
            <wp:effectExtent l="0" t="0" r="6350" b="6350"/>
            <wp:docPr id="72" name="Imag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499100" cy="3213100"/>
                    </a:xfrm>
                    <a:prstGeom prst="rect">
                      <a:avLst/>
                    </a:prstGeom>
                    <a:noFill/>
                  </pic:spPr>
                </pic:pic>
              </a:graphicData>
            </a:graphic>
          </wp:inline>
        </w:drawing>
      </w:r>
    </w:p>
    <w:p w:rsidR="00CF377A" w:rsidRPr="00CF377A" w:rsidRDefault="00CF377A" w:rsidP="00CF377A">
      <w:pPr>
        <w:rPr>
          <w:rFonts w:asciiTheme="majorBidi" w:eastAsiaTheme="minorHAnsi" w:hAnsiTheme="majorBidi" w:cstheme="majorBidi"/>
          <w:b/>
          <w:bCs/>
          <w:sz w:val="24"/>
          <w:szCs w:val="24"/>
          <w:lang w:eastAsia="en-US"/>
        </w:rPr>
      </w:pPr>
      <w:r w:rsidRPr="00CF377A">
        <w:rPr>
          <w:rFonts w:asciiTheme="majorBidi" w:eastAsiaTheme="minorHAnsi" w:hAnsiTheme="majorBidi" w:cstheme="majorBidi"/>
          <w:b/>
          <w:bCs/>
          <w:sz w:val="24"/>
          <w:szCs w:val="24"/>
          <w:lang w:eastAsia="en-US"/>
        </w:rPr>
        <w:t>Diagramme circulaire représentant les réponses sur la perception du climat de travail</w:t>
      </w: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r w:rsidRPr="00CF377A">
        <w:rPr>
          <w:rFonts w:asciiTheme="majorBidi" w:eastAsiaTheme="minorHAnsi" w:hAnsiTheme="majorBidi" w:cstheme="majorBidi"/>
          <w:b/>
          <w:bCs/>
          <w:sz w:val="24"/>
          <w:szCs w:val="24"/>
          <w:lang w:eastAsia="en-US"/>
        </w:rPr>
        <w:t>27/Perception du soutien de la direction:</w:t>
      </w:r>
    </w:p>
    <w:tbl>
      <w:tblPr>
        <w:tblStyle w:val="Grilledutableau"/>
        <w:tblW w:w="9228" w:type="dxa"/>
        <w:tblLayout w:type="fixed"/>
        <w:tblLook w:val="0000" w:firstRow="0" w:lastRow="0" w:firstColumn="0" w:lastColumn="0" w:noHBand="0" w:noVBand="0"/>
      </w:tblPr>
      <w:tblGrid>
        <w:gridCol w:w="1255"/>
        <w:gridCol w:w="1980"/>
        <w:gridCol w:w="2933"/>
        <w:gridCol w:w="3060"/>
      </w:tblGrid>
      <w:tr w:rsidR="00CF377A" w:rsidRPr="00CF377A" w:rsidTr="00CF377A">
        <w:tc>
          <w:tcPr>
            <w:tcW w:w="3235" w:type="dxa"/>
            <w:gridSpan w:val="2"/>
          </w:tcPr>
          <w:p w:rsidR="00CF377A" w:rsidRPr="00CF377A" w:rsidRDefault="00CF377A" w:rsidP="00CF377A">
            <w:pPr>
              <w:rPr>
                <w:rFonts w:asciiTheme="majorBidi" w:hAnsiTheme="majorBidi" w:cstheme="majorBidi"/>
                <w:b/>
                <w:bCs/>
                <w:sz w:val="24"/>
                <w:szCs w:val="24"/>
              </w:rPr>
            </w:pPr>
          </w:p>
        </w:tc>
        <w:tc>
          <w:tcPr>
            <w:tcW w:w="2933"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Fréquence</w:t>
            </w:r>
          </w:p>
        </w:tc>
        <w:tc>
          <w:tcPr>
            <w:tcW w:w="306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Pourcentage</w:t>
            </w:r>
          </w:p>
        </w:tc>
      </w:tr>
      <w:tr w:rsidR="00CF377A" w:rsidRPr="00CF377A" w:rsidTr="00CF377A">
        <w:tc>
          <w:tcPr>
            <w:tcW w:w="1255" w:type="dxa"/>
            <w:vMerge w:val="restart"/>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Valide</w:t>
            </w:r>
          </w:p>
        </w:tc>
        <w:tc>
          <w:tcPr>
            <w:tcW w:w="198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Oui</w:t>
            </w:r>
          </w:p>
        </w:tc>
        <w:tc>
          <w:tcPr>
            <w:tcW w:w="2933"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10</w:t>
            </w:r>
          </w:p>
        </w:tc>
        <w:tc>
          <w:tcPr>
            <w:tcW w:w="306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10,0</w:t>
            </w:r>
          </w:p>
        </w:tc>
      </w:tr>
      <w:tr w:rsidR="00CF377A" w:rsidRPr="00CF377A" w:rsidTr="00CF377A">
        <w:tc>
          <w:tcPr>
            <w:tcW w:w="1255" w:type="dxa"/>
            <w:vMerge/>
          </w:tcPr>
          <w:p w:rsidR="00CF377A" w:rsidRPr="00CF377A" w:rsidRDefault="00CF377A" w:rsidP="00CF377A">
            <w:pPr>
              <w:rPr>
                <w:rFonts w:asciiTheme="majorBidi" w:hAnsiTheme="majorBidi" w:cstheme="majorBidi"/>
                <w:b/>
                <w:bCs/>
                <w:sz w:val="24"/>
                <w:szCs w:val="24"/>
                <w:lang w:val="en-US"/>
              </w:rPr>
            </w:pPr>
          </w:p>
        </w:tc>
        <w:tc>
          <w:tcPr>
            <w:tcW w:w="198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Non</w:t>
            </w:r>
          </w:p>
        </w:tc>
        <w:tc>
          <w:tcPr>
            <w:tcW w:w="2933"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90</w:t>
            </w:r>
          </w:p>
        </w:tc>
        <w:tc>
          <w:tcPr>
            <w:tcW w:w="306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90,0</w:t>
            </w:r>
          </w:p>
        </w:tc>
      </w:tr>
      <w:tr w:rsidR="00CF377A" w:rsidRPr="00CF377A" w:rsidTr="00CF377A">
        <w:tc>
          <w:tcPr>
            <w:tcW w:w="1255" w:type="dxa"/>
            <w:vMerge/>
          </w:tcPr>
          <w:p w:rsidR="00CF377A" w:rsidRPr="00CF377A" w:rsidRDefault="00CF377A" w:rsidP="00CF377A">
            <w:pPr>
              <w:rPr>
                <w:rFonts w:asciiTheme="majorBidi" w:hAnsiTheme="majorBidi" w:cstheme="majorBidi"/>
                <w:b/>
                <w:bCs/>
                <w:sz w:val="24"/>
                <w:szCs w:val="24"/>
                <w:lang w:val="en-US"/>
              </w:rPr>
            </w:pPr>
          </w:p>
        </w:tc>
        <w:tc>
          <w:tcPr>
            <w:tcW w:w="198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Total</w:t>
            </w:r>
          </w:p>
        </w:tc>
        <w:tc>
          <w:tcPr>
            <w:tcW w:w="2933"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100</w:t>
            </w:r>
          </w:p>
        </w:tc>
        <w:tc>
          <w:tcPr>
            <w:tcW w:w="306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100,0</w:t>
            </w:r>
          </w:p>
        </w:tc>
      </w:tr>
    </w:tbl>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b/>
          <w:bCs/>
          <w:sz w:val="24"/>
          <w:szCs w:val="24"/>
          <w:lang w:eastAsia="en-US"/>
        </w:rPr>
        <w:t>Commentaire:</w:t>
      </w:r>
      <w:r w:rsidRPr="00CF377A">
        <w:rPr>
          <w:rFonts w:asciiTheme="majorBidi" w:eastAsiaTheme="minorHAnsi" w:hAnsiTheme="majorBidi" w:cstheme="majorBidi"/>
          <w:sz w:val="24"/>
          <w:szCs w:val="24"/>
          <w:lang w:eastAsia="en-US"/>
        </w:rPr>
        <w:t xml:space="preserve"> Parmi les 100 participants interrogés, seulement 10 répondants (10%) ont signalé percevoir un soutien de la part de la direction, tandis que la grande majorité, soit 90 répondants (90%), </w:t>
      </w:r>
      <w:proofErr w:type="gramStart"/>
      <w:r w:rsidRPr="00CF377A">
        <w:rPr>
          <w:rFonts w:asciiTheme="majorBidi" w:eastAsiaTheme="minorHAnsi" w:hAnsiTheme="majorBidi" w:cstheme="majorBidi"/>
          <w:sz w:val="24"/>
          <w:szCs w:val="24"/>
          <w:lang w:eastAsia="en-US"/>
        </w:rPr>
        <w:t>ont</w:t>
      </w:r>
      <w:proofErr w:type="gramEnd"/>
      <w:r w:rsidRPr="00CF377A">
        <w:rPr>
          <w:rFonts w:asciiTheme="majorBidi" w:eastAsiaTheme="minorHAnsi" w:hAnsiTheme="majorBidi" w:cstheme="majorBidi"/>
          <w:sz w:val="24"/>
          <w:szCs w:val="24"/>
          <w:lang w:eastAsia="en-US"/>
        </w:rPr>
        <w:t xml:space="preserve"> déclaré ne pas percevoir de soutien de la part de la direction. Ces résultats soulignent une préoccupation importante concernant le niveau de soutien perçu de la part de la direction parmi le personnel de santé, ce qui peut avoir des implications sur leur motivation, leur engagement et leur bien-être au travail. Il est essentiel pour les organisations de santé de reconnaître ces perceptions et de prendre des mesures pour renforcer la communication, la confiance et le soutien de la part de la direction afin de promouvoir un environnement de travail sain et positif.</w:t>
      </w: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val="en-US" w:eastAsia="en-US"/>
        </w:rPr>
      </w:pPr>
      <w:r w:rsidRPr="00CF377A">
        <w:rPr>
          <w:rFonts w:asciiTheme="majorBidi" w:eastAsiaTheme="minorHAnsi" w:hAnsiTheme="majorBidi" w:cstheme="majorBidi"/>
          <w:b/>
          <w:bCs/>
          <w:noProof/>
          <w:sz w:val="24"/>
          <w:szCs w:val="24"/>
          <w:lang w:val="en-US" w:eastAsia="en-US"/>
        </w:rPr>
        <w:lastRenderedPageBreak/>
        <w:drawing>
          <wp:inline distT="0" distB="0" distL="0" distR="0" wp14:anchorId="70B35036" wp14:editId="2A190E1F">
            <wp:extent cx="5619750" cy="3305206"/>
            <wp:effectExtent l="0" t="0" r="0" b="9525"/>
            <wp:docPr id="73" name="Imag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629265" cy="3310802"/>
                    </a:xfrm>
                    <a:prstGeom prst="rect">
                      <a:avLst/>
                    </a:prstGeom>
                    <a:noFill/>
                    <a:ln>
                      <a:noFill/>
                    </a:ln>
                  </pic:spPr>
                </pic:pic>
              </a:graphicData>
            </a:graphic>
          </wp:inline>
        </w:drawing>
      </w: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r w:rsidRPr="00CF377A">
        <w:rPr>
          <w:rFonts w:asciiTheme="majorBidi" w:eastAsiaTheme="minorHAnsi" w:hAnsiTheme="majorBidi" w:cstheme="majorBidi"/>
          <w:b/>
          <w:bCs/>
          <w:sz w:val="24"/>
          <w:szCs w:val="24"/>
          <w:lang w:eastAsia="en-US"/>
        </w:rPr>
        <w:t>28/Existence de politiques de prévention des violences dans l’établissement :</w:t>
      </w:r>
    </w:p>
    <w:tbl>
      <w:tblPr>
        <w:tblStyle w:val="Grilledutableau"/>
        <w:tblW w:w="9265" w:type="dxa"/>
        <w:tblLayout w:type="fixed"/>
        <w:tblLook w:val="0000" w:firstRow="0" w:lastRow="0" w:firstColumn="0" w:lastColumn="0" w:noHBand="0" w:noVBand="0"/>
      </w:tblPr>
      <w:tblGrid>
        <w:gridCol w:w="1165"/>
        <w:gridCol w:w="2070"/>
        <w:gridCol w:w="2970"/>
        <w:gridCol w:w="3060"/>
      </w:tblGrid>
      <w:tr w:rsidR="00CF377A" w:rsidRPr="00CF377A" w:rsidTr="00CF377A">
        <w:tc>
          <w:tcPr>
            <w:tcW w:w="3235" w:type="dxa"/>
            <w:gridSpan w:val="2"/>
          </w:tcPr>
          <w:p w:rsidR="00CF377A" w:rsidRPr="00CF377A" w:rsidRDefault="00CF377A" w:rsidP="00CF377A">
            <w:pPr>
              <w:rPr>
                <w:rFonts w:asciiTheme="majorBidi" w:hAnsiTheme="majorBidi" w:cstheme="majorBidi"/>
                <w:b/>
                <w:bCs/>
                <w:sz w:val="24"/>
                <w:szCs w:val="24"/>
              </w:rPr>
            </w:pPr>
          </w:p>
        </w:tc>
        <w:tc>
          <w:tcPr>
            <w:tcW w:w="297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Fréquence</w:t>
            </w:r>
          </w:p>
        </w:tc>
        <w:tc>
          <w:tcPr>
            <w:tcW w:w="306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Pourcentage</w:t>
            </w:r>
          </w:p>
        </w:tc>
      </w:tr>
      <w:tr w:rsidR="00CF377A" w:rsidRPr="00CF377A" w:rsidTr="00CF377A">
        <w:trPr>
          <w:trHeight w:val="535"/>
        </w:trPr>
        <w:tc>
          <w:tcPr>
            <w:tcW w:w="1165" w:type="dxa"/>
            <w:vMerge w:val="restart"/>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Valide</w:t>
            </w:r>
          </w:p>
        </w:tc>
        <w:tc>
          <w:tcPr>
            <w:tcW w:w="207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Oui</w:t>
            </w:r>
          </w:p>
        </w:tc>
        <w:tc>
          <w:tcPr>
            <w:tcW w:w="297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32</w:t>
            </w:r>
          </w:p>
        </w:tc>
        <w:tc>
          <w:tcPr>
            <w:tcW w:w="306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32,0</w:t>
            </w:r>
          </w:p>
        </w:tc>
      </w:tr>
      <w:tr w:rsidR="00CF377A" w:rsidRPr="00CF377A" w:rsidTr="00CF377A">
        <w:tc>
          <w:tcPr>
            <w:tcW w:w="1165" w:type="dxa"/>
            <w:vMerge/>
          </w:tcPr>
          <w:p w:rsidR="00CF377A" w:rsidRPr="00CF377A" w:rsidRDefault="00CF377A" w:rsidP="00CF377A">
            <w:pPr>
              <w:rPr>
                <w:rFonts w:asciiTheme="majorBidi" w:hAnsiTheme="majorBidi" w:cstheme="majorBidi"/>
                <w:b/>
                <w:bCs/>
                <w:sz w:val="24"/>
                <w:szCs w:val="24"/>
                <w:lang w:val="en-US"/>
              </w:rPr>
            </w:pPr>
          </w:p>
        </w:tc>
        <w:tc>
          <w:tcPr>
            <w:tcW w:w="207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Non</w:t>
            </w:r>
          </w:p>
        </w:tc>
        <w:tc>
          <w:tcPr>
            <w:tcW w:w="297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68</w:t>
            </w:r>
          </w:p>
        </w:tc>
        <w:tc>
          <w:tcPr>
            <w:tcW w:w="306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68,0</w:t>
            </w:r>
          </w:p>
        </w:tc>
      </w:tr>
      <w:tr w:rsidR="00CF377A" w:rsidRPr="00CF377A" w:rsidTr="00CF377A">
        <w:tc>
          <w:tcPr>
            <w:tcW w:w="1165" w:type="dxa"/>
            <w:vMerge/>
          </w:tcPr>
          <w:p w:rsidR="00CF377A" w:rsidRPr="00CF377A" w:rsidRDefault="00CF377A" w:rsidP="00CF377A">
            <w:pPr>
              <w:rPr>
                <w:rFonts w:asciiTheme="majorBidi" w:hAnsiTheme="majorBidi" w:cstheme="majorBidi"/>
                <w:b/>
                <w:bCs/>
                <w:sz w:val="24"/>
                <w:szCs w:val="24"/>
                <w:lang w:val="en-US"/>
              </w:rPr>
            </w:pPr>
          </w:p>
        </w:tc>
        <w:tc>
          <w:tcPr>
            <w:tcW w:w="207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Total</w:t>
            </w:r>
          </w:p>
        </w:tc>
        <w:tc>
          <w:tcPr>
            <w:tcW w:w="297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100</w:t>
            </w:r>
          </w:p>
        </w:tc>
        <w:tc>
          <w:tcPr>
            <w:tcW w:w="306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100,0</w:t>
            </w:r>
          </w:p>
        </w:tc>
      </w:tr>
    </w:tbl>
    <w:p w:rsidR="00CF377A" w:rsidRPr="00CF377A" w:rsidRDefault="00CF377A" w:rsidP="00CF377A">
      <w:pPr>
        <w:rPr>
          <w:rFonts w:asciiTheme="majorBidi" w:eastAsiaTheme="minorHAnsi" w:hAnsiTheme="majorBidi" w:cstheme="majorBidi"/>
          <w:b/>
          <w:bCs/>
          <w:sz w:val="24"/>
          <w:szCs w:val="24"/>
          <w:lang w:val="en-US" w:eastAsia="en-US"/>
        </w:rPr>
      </w:pPr>
      <w:r w:rsidRPr="00CF377A">
        <w:rPr>
          <w:rFonts w:asciiTheme="majorBidi" w:eastAsiaTheme="minorHAnsi" w:hAnsiTheme="majorBidi" w:cstheme="majorBidi"/>
          <w:b/>
          <w:bCs/>
          <w:sz w:val="24"/>
          <w:szCs w:val="24"/>
          <w:lang w:val="en-US" w:eastAsia="en-US"/>
        </w:rPr>
        <w:t>Commentaire:</w:t>
      </w:r>
    </w:p>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Ce tableau illustre la distribution des participants en fonction de l'existence de politiques de prévention des violences dans leur établissement de santé. Parmi les 100 participants interrogés, 32 répondants (32%) ont indiqué qu'il existait des politiques de prévention des violences dans leur établissement, tandis que 68 répondants (68%) ont déclaré qu'il n'en existait pas. Ces résultats soulignent que près des deux tiers des participants ne disposent pas de politiques formelles de prévention des violences dans leur établissement de santé. Il est important de noter que la mise en place de telles politiques peut jouer un rôle crucial dans la prévention et la gestion efficaces de la violence en milieu de travail, en fournissant des lignes directrices claires et des protocoles pour soutenir le personnel confronté à des situations de violence. Ces résultats soulignent donc la nécessité de sensibiliser et de promouvoir la mise en œuvre de politiques de prévention des violences dans les établissements de santé.</w:t>
      </w:r>
    </w:p>
    <w:p w:rsidR="00CF377A" w:rsidRPr="00CF377A" w:rsidRDefault="00CF377A" w:rsidP="00CF377A">
      <w:pPr>
        <w:rPr>
          <w:rFonts w:asciiTheme="majorBidi" w:eastAsiaTheme="minorHAnsi" w:hAnsiTheme="majorBidi" w:cstheme="majorBidi"/>
          <w:sz w:val="24"/>
          <w:szCs w:val="24"/>
          <w:lang w:eastAsia="en-US"/>
        </w:rPr>
      </w:pPr>
    </w:p>
    <w:p w:rsidR="00CF377A" w:rsidRPr="00CF377A" w:rsidRDefault="00CF377A" w:rsidP="00CF377A">
      <w:pPr>
        <w:rPr>
          <w:rFonts w:asciiTheme="majorBidi" w:eastAsiaTheme="minorHAnsi" w:hAnsiTheme="majorBidi" w:cstheme="majorBidi"/>
          <w:sz w:val="24"/>
          <w:szCs w:val="24"/>
          <w:lang w:eastAsia="en-US"/>
        </w:rPr>
      </w:pPr>
    </w:p>
    <w:p w:rsidR="00CF377A" w:rsidRPr="00CF377A" w:rsidRDefault="00CF377A" w:rsidP="00CF377A">
      <w:pPr>
        <w:rPr>
          <w:rFonts w:asciiTheme="majorBidi" w:eastAsiaTheme="minorHAnsi" w:hAnsiTheme="majorBidi" w:cstheme="majorBidi"/>
          <w:sz w:val="24"/>
          <w:szCs w:val="24"/>
          <w:lang w:eastAsia="en-US"/>
        </w:rPr>
      </w:pPr>
    </w:p>
    <w:p w:rsidR="00CF377A" w:rsidRPr="00CF377A" w:rsidRDefault="00CF377A" w:rsidP="00CF377A">
      <w:pPr>
        <w:rPr>
          <w:rFonts w:asciiTheme="majorBidi" w:eastAsiaTheme="minorHAnsi" w:hAnsiTheme="majorBidi" w:cstheme="majorBidi"/>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r w:rsidRPr="00CF377A">
        <w:rPr>
          <w:rFonts w:asciiTheme="majorBidi" w:eastAsiaTheme="minorHAnsi" w:hAnsiTheme="majorBidi" w:cstheme="majorBidi"/>
          <w:b/>
          <w:bCs/>
          <w:noProof/>
          <w:sz w:val="24"/>
          <w:szCs w:val="24"/>
          <w:lang w:val="en-US" w:eastAsia="en-US"/>
        </w:rPr>
        <w:lastRenderedPageBreak/>
        <w:drawing>
          <wp:anchor distT="0" distB="0" distL="114300" distR="114300" simplePos="0" relativeHeight="251630592" behindDoc="1" locked="0" layoutInCell="1" allowOverlap="1" wp14:anchorId="375DB1A2" wp14:editId="20747855">
            <wp:simplePos x="0" y="0"/>
            <wp:positionH relativeFrom="margin">
              <wp:posOffset>-2844</wp:posOffset>
            </wp:positionH>
            <wp:positionV relativeFrom="paragraph">
              <wp:posOffset>-1109</wp:posOffset>
            </wp:positionV>
            <wp:extent cx="5425357" cy="3190875"/>
            <wp:effectExtent l="0" t="0" r="4445" b="0"/>
            <wp:wrapNone/>
            <wp:docPr id="74" name="Imag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425357" cy="3190875"/>
                    </a:xfrm>
                    <a:prstGeom prst="rect">
                      <a:avLst/>
                    </a:prstGeom>
                    <a:noFill/>
                    <a:ln>
                      <a:noFill/>
                    </a:ln>
                  </pic:spPr>
                </pic:pic>
              </a:graphicData>
            </a:graphic>
          </wp:anchor>
        </w:drawing>
      </w: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r w:rsidRPr="00CF377A">
        <w:rPr>
          <w:rFonts w:asciiTheme="majorBidi" w:eastAsiaTheme="minorHAnsi" w:hAnsiTheme="majorBidi" w:cstheme="majorBidi"/>
          <w:b/>
          <w:bCs/>
          <w:sz w:val="24"/>
          <w:szCs w:val="24"/>
          <w:lang w:eastAsia="en-US"/>
        </w:rPr>
        <w:t>29/Existence de mécanisme de soutien aux victimes de violences :</w:t>
      </w:r>
    </w:p>
    <w:tbl>
      <w:tblPr>
        <w:tblStyle w:val="Grilledutableau"/>
        <w:tblW w:w="9175" w:type="dxa"/>
        <w:tblLayout w:type="fixed"/>
        <w:tblLook w:val="0000" w:firstRow="0" w:lastRow="0" w:firstColumn="0" w:lastColumn="0" w:noHBand="0" w:noVBand="0"/>
      </w:tblPr>
      <w:tblGrid>
        <w:gridCol w:w="1165"/>
        <w:gridCol w:w="2070"/>
        <w:gridCol w:w="2970"/>
        <w:gridCol w:w="2970"/>
      </w:tblGrid>
      <w:tr w:rsidR="00CF377A" w:rsidRPr="00CF377A" w:rsidTr="00CF377A">
        <w:tc>
          <w:tcPr>
            <w:tcW w:w="3235" w:type="dxa"/>
            <w:gridSpan w:val="2"/>
          </w:tcPr>
          <w:p w:rsidR="00CF377A" w:rsidRPr="00CF377A" w:rsidRDefault="00CF377A" w:rsidP="00CF377A">
            <w:pPr>
              <w:rPr>
                <w:rFonts w:asciiTheme="majorBidi" w:hAnsiTheme="majorBidi" w:cstheme="majorBidi"/>
                <w:b/>
                <w:bCs/>
                <w:sz w:val="24"/>
                <w:szCs w:val="24"/>
              </w:rPr>
            </w:pPr>
          </w:p>
        </w:tc>
        <w:tc>
          <w:tcPr>
            <w:tcW w:w="297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Fréquence</w:t>
            </w:r>
          </w:p>
        </w:tc>
        <w:tc>
          <w:tcPr>
            <w:tcW w:w="297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Pourcentage</w:t>
            </w:r>
          </w:p>
        </w:tc>
      </w:tr>
      <w:tr w:rsidR="00CF377A" w:rsidRPr="00CF377A" w:rsidTr="00CF377A">
        <w:tc>
          <w:tcPr>
            <w:tcW w:w="1165" w:type="dxa"/>
            <w:vMerge w:val="restart"/>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Valide</w:t>
            </w:r>
          </w:p>
        </w:tc>
        <w:tc>
          <w:tcPr>
            <w:tcW w:w="207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Oui</w:t>
            </w:r>
          </w:p>
        </w:tc>
        <w:tc>
          <w:tcPr>
            <w:tcW w:w="297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15</w:t>
            </w:r>
          </w:p>
        </w:tc>
        <w:tc>
          <w:tcPr>
            <w:tcW w:w="297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15,0</w:t>
            </w:r>
          </w:p>
        </w:tc>
      </w:tr>
      <w:tr w:rsidR="00CF377A" w:rsidRPr="00CF377A" w:rsidTr="00CF377A">
        <w:tc>
          <w:tcPr>
            <w:tcW w:w="1165" w:type="dxa"/>
            <w:vMerge/>
          </w:tcPr>
          <w:p w:rsidR="00CF377A" w:rsidRPr="00CF377A" w:rsidRDefault="00CF377A" w:rsidP="00CF377A">
            <w:pPr>
              <w:rPr>
                <w:rFonts w:asciiTheme="majorBidi" w:hAnsiTheme="majorBidi" w:cstheme="majorBidi"/>
                <w:b/>
                <w:bCs/>
                <w:sz w:val="24"/>
                <w:szCs w:val="24"/>
                <w:lang w:val="en-US"/>
              </w:rPr>
            </w:pPr>
          </w:p>
        </w:tc>
        <w:tc>
          <w:tcPr>
            <w:tcW w:w="207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Non</w:t>
            </w:r>
          </w:p>
        </w:tc>
        <w:tc>
          <w:tcPr>
            <w:tcW w:w="297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85</w:t>
            </w:r>
          </w:p>
        </w:tc>
        <w:tc>
          <w:tcPr>
            <w:tcW w:w="297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85,0</w:t>
            </w:r>
          </w:p>
        </w:tc>
      </w:tr>
      <w:tr w:rsidR="00CF377A" w:rsidRPr="00CF377A" w:rsidTr="00CF377A">
        <w:tc>
          <w:tcPr>
            <w:tcW w:w="1165" w:type="dxa"/>
            <w:vMerge/>
          </w:tcPr>
          <w:p w:rsidR="00CF377A" w:rsidRPr="00CF377A" w:rsidRDefault="00CF377A" w:rsidP="00CF377A">
            <w:pPr>
              <w:rPr>
                <w:rFonts w:asciiTheme="majorBidi" w:hAnsiTheme="majorBidi" w:cstheme="majorBidi"/>
                <w:b/>
                <w:bCs/>
                <w:sz w:val="24"/>
                <w:szCs w:val="24"/>
                <w:lang w:val="en-US"/>
              </w:rPr>
            </w:pPr>
          </w:p>
        </w:tc>
        <w:tc>
          <w:tcPr>
            <w:tcW w:w="207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Total</w:t>
            </w:r>
          </w:p>
        </w:tc>
        <w:tc>
          <w:tcPr>
            <w:tcW w:w="297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100</w:t>
            </w:r>
          </w:p>
        </w:tc>
        <w:tc>
          <w:tcPr>
            <w:tcW w:w="297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100,0</w:t>
            </w:r>
          </w:p>
        </w:tc>
      </w:tr>
    </w:tbl>
    <w:p w:rsidR="00CF377A" w:rsidRPr="00CF377A" w:rsidRDefault="00CF377A" w:rsidP="00CF377A">
      <w:pPr>
        <w:rPr>
          <w:rFonts w:asciiTheme="majorBidi" w:eastAsiaTheme="minorHAnsi" w:hAnsiTheme="majorBidi" w:cstheme="majorBidi"/>
          <w:b/>
          <w:bCs/>
          <w:sz w:val="24"/>
          <w:szCs w:val="24"/>
          <w:lang w:val="en-US" w:eastAsia="en-US"/>
        </w:rPr>
      </w:pPr>
      <w:r w:rsidRPr="00CF377A">
        <w:rPr>
          <w:rFonts w:asciiTheme="majorBidi" w:eastAsiaTheme="minorHAnsi" w:hAnsiTheme="majorBidi" w:cstheme="majorBidi"/>
          <w:b/>
          <w:bCs/>
          <w:sz w:val="24"/>
          <w:szCs w:val="24"/>
          <w:lang w:val="en-US" w:eastAsia="en-US"/>
        </w:rPr>
        <w:t>Commentaire:</w:t>
      </w:r>
    </w:p>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Parmi les 100 participants interrogés, seulement 15 répondants (15%) ont indiqué qu'il existe des mécanismes de soutien aux victimes de violences, tandis que la grande majorité, soit 85 répondants (85%), ont déclaré qu'il n'en existait pas. Ces résultats soulignent un manque de ressources et de soutien formel pour les victimes de violence en milieu de santé. La mise en place de mécanismes de soutien adéquats est essentielle pour aider les travailleurs de la santé à faire face aux conséquences physiques et psychologiques de la violence, ainsi que pour favoriser leur rétablissement et leur bien-être. Ces résultats mettent donc en lumière la nécessité de développer et de mettre en œuvre des mécanismes de soutien efficaces pour les victimes de violence en milieu de santé.</w:t>
      </w:r>
    </w:p>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b/>
          <w:bCs/>
          <w:noProof/>
          <w:sz w:val="24"/>
          <w:szCs w:val="24"/>
          <w:lang w:val="en-US" w:eastAsia="en-US"/>
        </w:rPr>
        <w:drawing>
          <wp:anchor distT="0" distB="0" distL="114300" distR="114300" simplePos="0" relativeHeight="251657216" behindDoc="1" locked="0" layoutInCell="1" allowOverlap="1" wp14:anchorId="4A1C570E" wp14:editId="3C44A2E8">
            <wp:simplePos x="0" y="0"/>
            <wp:positionH relativeFrom="margin">
              <wp:posOffset>67945</wp:posOffset>
            </wp:positionH>
            <wp:positionV relativeFrom="paragraph">
              <wp:posOffset>56581</wp:posOffset>
            </wp:positionV>
            <wp:extent cx="5628335" cy="3076575"/>
            <wp:effectExtent l="0" t="0" r="0" b="0"/>
            <wp:wrapNone/>
            <wp:docPr id="75" name="Imag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628335" cy="3076575"/>
                    </a:xfrm>
                    <a:prstGeom prst="rect">
                      <a:avLst/>
                    </a:prstGeom>
                    <a:noFill/>
                    <a:ln>
                      <a:noFill/>
                    </a:ln>
                  </pic:spPr>
                </pic:pic>
              </a:graphicData>
            </a:graphic>
          </wp:anchor>
        </w:drawing>
      </w:r>
    </w:p>
    <w:p w:rsidR="00CF377A" w:rsidRPr="00CF377A" w:rsidRDefault="00CF377A" w:rsidP="00CF377A">
      <w:pPr>
        <w:rPr>
          <w:rFonts w:asciiTheme="majorBidi" w:eastAsiaTheme="minorHAnsi" w:hAnsiTheme="majorBidi" w:cstheme="majorBidi"/>
          <w:sz w:val="24"/>
          <w:szCs w:val="24"/>
          <w:lang w:eastAsia="en-US"/>
        </w:rPr>
      </w:pPr>
    </w:p>
    <w:p w:rsidR="00CF377A" w:rsidRPr="00CF377A" w:rsidRDefault="00CF377A" w:rsidP="00CF377A">
      <w:pPr>
        <w:rPr>
          <w:rFonts w:asciiTheme="majorBidi" w:eastAsiaTheme="minorHAnsi" w:hAnsiTheme="majorBidi" w:cstheme="majorBidi"/>
          <w:sz w:val="24"/>
          <w:szCs w:val="24"/>
          <w:lang w:eastAsia="en-US"/>
        </w:rPr>
      </w:pPr>
    </w:p>
    <w:p w:rsidR="00CF377A" w:rsidRPr="00CF377A" w:rsidRDefault="00CF377A" w:rsidP="00CF377A">
      <w:pPr>
        <w:rPr>
          <w:rFonts w:asciiTheme="majorBidi" w:eastAsiaTheme="minorHAnsi" w:hAnsiTheme="majorBidi" w:cstheme="majorBidi"/>
          <w:sz w:val="24"/>
          <w:szCs w:val="24"/>
          <w:lang w:eastAsia="en-US"/>
        </w:rPr>
      </w:pPr>
    </w:p>
    <w:p w:rsidR="00CF377A" w:rsidRPr="00CF377A" w:rsidRDefault="00CF377A" w:rsidP="00CF377A">
      <w:pPr>
        <w:rPr>
          <w:rFonts w:asciiTheme="majorBidi" w:eastAsiaTheme="minorHAnsi" w:hAnsiTheme="majorBidi" w:cstheme="majorBidi"/>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r w:rsidRPr="00CF377A">
        <w:rPr>
          <w:rFonts w:asciiTheme="majorBidi" w:eastAsiaTheme="minorHAnsi" w:hAnsiTheme="majorBidi" w:cstheme="majorBidi"/>
          <w:b/>
          <w:bCs/>
          <w:sz w:val="24"/>
          <w:szCs w:val="24"/>
          <w:lang w:eastAsia="en-US"/>
        </w:rPr>
        <w:t>30/Accès à des formations sur la prévention des violences :</w:t>
      </w:r>
    </w:p>
    <w:tbl>
      <w:tblPr>
        <w:tblStyle w:val="Grilledutableau"/>
        <w:tblW w:w="9175" w:type="dxa"/>
        <w:tblLayout w:type="fixed"/>
        <w:tblLook w:val="0000" w:firstRow="0" w:lastRow="0" w:firstColumn="0" w:lastColumn="0" w:noHBand="0" w:noVBand="0"/>
      </w:tblPr>
      <w:tblGrid>
        <w:gridCol w:w="1165"/>
        <w:gridCol w:w="2070"/>
        <w:gridCol w:w="2970"/>
        <w:gridCol w:w="2970"/>
      </w:tblGrid>
      <w:tr w:rsidR="00CF377A" w:rsidRPr="00CF377A" w:rsidTr="00CF377A">
        <w:tc>
          <w:tcPr>
            <w:tcW w:w="3235" w:type="dxa"/>
            <w:gridSpan w:val="2"/>
          </w:tcPr>
          <w:p w:rsidR="00CF377A" w:rsidRPr="00CF377A" w:rsidRDefault="00CF377A" w:rsidP="00CF377A">
            <w:pPr>
              <w:rPr>
                <w:rFonts w:asciiTheme="majorBidi" w:hAnsiTheme="majorBidi" w:cstheme="majorBidi"/>
                <w:b/>
                <w:bCs/>
                <w:sz w:val="24"/>
                <w:szCs w:val="24"/>
              </w:rPr>
            </w:pPr>
          </w:p>
        </w:tc>
        <w:tc>
          <w:tcPr>
            <w:tcW w:w="297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Fréquence</w:t>
            </w:r>
          </w:p>
        </w:tc>
        <w:tc>
          <w:tcPr>
            <w:tcW w:w="297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Pourcentage</w:t>
            </w:r>
          </w:p>
        </w:tc>
      </w:tr>
      <w:tr w:rsidR="00CF377A" w:rsidRPr="00CF377A" w:rsidTr="00CF377A">
        <w:tc>
          <w:tcPr>
            <w:tcW w:w="1165" w:type="dxa"/>
            <w:vMerge w:val="restart"/>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Valide</w:t>
            </w:r>
          </w:p>
        </w:tc>
        <w:tc>
          <w:tcPr>
            <w:tcW w:w="207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Bon</w:t>
            </w:r>
          </w:p>
        </w:tc>
        <w:tc>
          <w:tcPr>
            <w:tcW w:w="297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3</w:t>
            </w:r>
          </w:p>
        </w:tc>
        <w:tc>
          <w:tcPr>
            <w:tcW w:w="297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3,0</w:t>
            </w:r>
          </w:p>
        </w:tc>
      </w:tr>
      <w:tr w:rsidR="00CF377A" w:rsidRPr="00CF377A" w:rsidTr="00CF377A">
        <w:tc>
          <w:tcPr>
            <w:tcW w:w="1165" w:type="dxa"/>
            <w:vMerge/>
          </w:tcPr>
          <w:p w:rsidR="00CF377A" w:rsidRPr="00CF377A" w:rsidRDefault="00CF377A" w:rsidP="00CF377A">
            <w:pPr>
              <w:rPr>
                <w:rFonts w:asciiTheme="majorBidi" w:hAnsiTheme="majorBidi" w:cstheme="majorBidi"/>
                <w:b/>
                <w:bCs/>
                <w:sz w:val="24"/>
                <w:szCs w:val="24"/>
                <w:lang w:val="en-US"/>
              </w:rPr>
            </w:pPr>
          </w:p>
        </w:tc>
        <w:tc>
          <w:tcPr>
            <w:tcW w:w="207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Moyen</w:t>
            </w:r>
          </w:p>
        </w:tc>
        <w:tc>
          <w:tcPr>
            <w:tcW w:w="297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20</w:t>
            </w:r>
          </w:p>
        </w:tc>
        <w:tc>
          <w:tcPr>
            <w:tcW w:w="297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20,0</w:t>
            </w:r>
          </w:p>
        </w:tc>
      </w:tr>
      <w:tr w:rsidR="00CF377A" w:rsidRPr="00CF377A" w:rsidTr="00CF377A">
        <w:tc>
          <w:tcPr>
            <w:tcW w:w="1165" w:type="dxa"/>
            <w:vMerge/>
          </w:tcPr>
          <w:p w:rsidR="00CF377A" w:rsidRPr="00CF377A" w:rsidRDefault="00CF377A" w:rsidP="00CF377A">
            <w:pPr>
              <w:rPr>
                <w:rFonts w:asciiTheme="majorBidi" w:hAnsiTheme="majorBidi" w:cstheme="majorBidi"/>
                <w:b/>
                <w:bCs/>
                <w:sz w:val="24"/>
                <w:szCs w:val="24"/>
                <w:lang w:val="en-US"/>
              </w:rPr>
            </w:pPr>
          </w:p>
        </w:tc>
        <w:tc>
          <w:tcPr>
            <w:tcW w:w="207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Mauvais</w:t>
            </w:r>
          </w:p>
        </w:tc>
        <w:tc>
          <w:tcPr>
            <w:tcW w:w="297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77</w:t>
            </w:r>
          </w:p>
        </w:tc>
        <w:tc>
          <w:tcPr>
            <w:tcW w:w="297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77,0</w:t>
            </w:r>
          </w:p>
        </w:tc>
      </w:tr>
      <w:tr w:rsidR="00CF377A" w:rsidRPr="00CF377A" w:rsidTr="00CF377A">
        <w:tc>
          <w:tcPr>
            <w:tcW w:w="1165" w:type="dxa"/>
            <w:vMerge/>
          </w:tcPr>
          <w:p w:rsidR="00CF377A" w:rsidRPr="00CF377A" w:rsidRDefault="00CF377A" w:rsidP="00CF377A">
            <w:pPr>
              <w:rPr>
                <w:rFonts w:asciiTheme="majorBidi" w:hAnsiTheme="majorBidi" w:cstheme="majorBidi"/>
                <w:b/>
                <w:bCs/>
                <w:sz w:val="24"/>
                <w:szCs w:val="24"/>
                <w:lang w:val="en-US"/>
              </w:rPr>
            </w:pPr>
          </w:p>
        </w:tc>
        <w:tc>
          <w:tcPr>
            <w:tcW w:w="207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Total</w:t>
            </w:r>
          </w:p>
        </w:tc>
        <w:tc>
          <w:tcPr>
            <w:tcW w:w="297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100</w:t>
            </w:r>
          </w:p>
        </w:tc>
        <w:tc>
          <w:tcPr>
            <w:tcW w:w="297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100,0</w:t>
            </w:r>
          </w:p>
        </w:tc>
      </w:tr>
    </w:tbl>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b/>
          <w:bCs/>
          <w:sz w:val="24"/>
          <w:szCs w:val="24"/>
          <w:lang w:eastAsia="en-US"/>
        </w:rPr>
        <w:t>Commentaire</w:t>
      </w:r>
      <w:r w:rsidRPr="00CF377A">
        <w:rPr>
          <w:rFonts w:asciiTheme="majorBidi" w:eastAsiaTheme="minorHAnsi" w:hAnsiTheme="majorBidi" w:cstheme="majorBidi"/>
          <w:sz w:val="24"/>
          <w:szCs w:val="24"/>
          <w:lang w:eastAsia="en-US"/>
        </w:rPr>
        <w:t>: Ce tableau illustre la distribution des participants en fonction de leur perception de l'accès à des formations sur la prévention des violences. Parmi les 100 participants interrogés, seulement 3 répondants (3%) ont signalé un accès qualifié de "bon" à ces formations, tandis que 20 répondants (20%) ont indiqué un accès qualifié de "moyen", et 77 répondants (77%) ont déclaré un accès qualifié de "mauvais". Ces résultats mettent en évidence un besoin urgent d'améliorer l'accès à des formations sur la prévention des violences pour le personnel de santé. Une formation adéquate peut jouer un rôle crucial dans la sensibilisation aux risques de violence, dans l'apprentissage des techniques de prévention et de gestion des situations difficiles, ainsi que dans le renforcement des compétences pour assurer la sécurité et le bien-être des travailleurs de la santé. Ces résultats soulignent donc l'importance de mettre en place des programmes de formation efficaces et accessibles pour répondre aux besoins du personnel de santé en matière de prévention des violences.</w:t>
      </w: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r w:rsidRPr="00CF377A">
        <w:rPr>
          <w:rFonts w:asciiTheme="majorBidi" w:eastAsiaTheme="minorHAnsi" w:hAnsiTheme="majorBidi" w:cstheme="majorBidi"/>
          <w:b/>
          <w:bCs/>
          <w:noProof/>
          <w:sz w:val="24"/>
          <w:szCs w:val="24"/>
          <w:lang w:val="en-US" w:eastAsia="en-US"/>
        </w:rPr>
        <w:lastRenderedPageBreak/>
        <w:drawing>
          <wp:inline distT="0" distB="0" distL="0" distR="0" wp14:anchorId="319C6583" wp14:editId="57EF16C6">
            <wp:extent cx="5499100" cy="3213100"/>
            <wp:effectExtent l="0" t="0" r="6350" b="6350"/>
            <wp:docPr id="76" name="Imag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499100" cy="3213100"/>
                    </a:xfrm>
                    <a:prstGeom prst="rect">
                      <a:avLst/>
                    </a:prstGeom>
                    <a:noFill/>
                  </pic:spPr>
                </pic:pic>
              </a:graphicData>
            </a:graphic>
          </wp:inline>
        </w:drawing>
      </w:r>
    </w:p>
    <w:p w:rsidR="00CF377A" w:rsidRPr="00CF377A" w:rsidRDefault="00CF377A" w:rsidP="00CF377A">
      <w:pPr>
        <w:rPr>
          <w:rFonts w:asciiTheme="majorBidi" w:eastAsiaTheme="minorHAnsi" w:hAnsiTheme="majorBidi" w:cstheme="majorBidi"/>
          <w:b/>
          <w:bCs/>
          <w:sz w:val="24"/>
          <w:szCs w:val="24"/>
          <w:lang w:eastAsia="en-US"/>
        </w:rPr>
      </w:pPr>
      <w:r w:rsidRPr="00CF377A">
        <w:rPr>
          <w:rFonts w:asciiTheme="majorBidi" w:eastAsiaTheme="minorHAnsi" w:hAnsiTheme="majorBidi" w:cstheme="majorBidi"/>
          <w:b/>
          <w:bCs/>
          <w:sz w:val="24"/>
          <w:szCs w:val="24"/>
          <w:lang w:eastAsia="en-US"/>
        </w:rPr>
        <w:t xml:space="preserve">Diagramme circulaire représentant les réponses sur l'accès à des formations </w:t>
      </w:r>
    </w:p>
    <w:p w:rsidR="00CF377A" w:rsidRPr="00CF377A" w:rsidRDefault="00CF377A" w:rsidP="00CF377A">
      <w:pPr>
        <w:rPr>
          <w:rFonts w:asciiTheme="majorBidi" w:eastAsiaTheme="minorHAnsi" w:hAnsiTheme="majorBidi" w:cstheme="majorBidi"/>
          <w:b/>
          <w:bCs/>
          <w:sz w:val="24"/>
          <w:szCs w:val="24"/>
          <w:lang w:eastAsia="en-US"/>
        </w:rPr>
      </w:pPr>
      <w:proofErr w:type="gramStart"/>
      <w:r w:rsidRPr="00CF377A">
        <w:rPr>
          <w:rFonts w:asciiTheme="majorBidi" w:eastAsiaTheme="minorHAnsi" w:hAnsiTheme="majorBidi" w:cstheme="majorBidi"/>
          <w:b/>
          <w:bCs/>
          <w:sz w:val="24"/>
          <w:szCs w:val="24"/>
          <w:lang w:eastAsia="en-US"/>
        </w:rPr>
        <w:t>sur</w:t>
      </w:r>
      <w:proofErr w:type="gramEnd"/>
      <w:r w:rsidRPr="00CF377A">
        <w:rPr>
          <w:rFonts w:asciiTheme="majorBidi" w:eastAsiaTheme="minorHAnsi" w:hAnsiTheme="majorBidi" w:cstheme="majorBidi"/>
          <w:b/>
          <w:bCs/>
          <w:sz w:val="24"/>
          <w:szCs w:val="24"/>
          <w:lang w:eastAsia="en-US"/>
        </w:rPr>
        <w:t xml:space="preserve"> la prévention des violences.</w:t>
      </w: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val="en-US" w:eastAsia="en-US"/>
        </w:rPr>
      </w:pPr>
      <w:r w:rsidRPr="00CF377A">
        <w:rPr>
          <w:rFonts w:asciiTheme="majorBidi" w:eastAsiaTheme="minorHAnsi" w:hAnsiTheme="majorBidi" w:cstheme="majorBidi"/>
          <w:b/>
          <w:bCs/>
          <w:sz w:val="24"/>
          <w:szCs w:val="24"/>
          <w:lang w:val="en-US" w:eastAsia="en-US"/>
        </w:rPr>
        <w:t>31/Adaptation face aux violences:</w:t>
      </w:r>
    </w:p>
    <w:tbl>
      <w:tblPr>
        <w:tblStyle w:val="Grilledutableau"/>
        <w:tblW w:w="9175" w:type="dxa"/>
        <w:tblLayout w:type="fixed"/>
        <w:tblLook w:val="0000" w:firstRow="0" w:lastRow="0" w:firstColumn="0" w:lastColumn="0" w:noHBand="0" w:noVBand="0"/>
      </w:tblPr>
      <w:tblGrid>
        <w:gridCol w:w="1165"/>
        <w:gridCol w:w="2070"/>
        <w:gridCol w:w="2970"/>
        <w:gridCol w:w="2970"/>
      </w:tblGrid>
      <w:tr w:rsidR="00CF377A" w:rsidRPr="00CF377A" w:rsidTr="00CF377A">
        <w:tc>
          <w:tcPr>
            <w:tcW w:w="3235" w:type="dxa"/>
            <w:gridSpan w:val="2"/>
          </w:tcPr>
          <w:p w:rsidR="00CF377A" w:rsidRPr="00CF377A" w:rsidRDefault="00CF377A" w:rsidP="00CF377A">
            <w:pPr>
              <w:rPr>
                <w:rFonts w:asciiTheme="majorBidi" w:hAnsiTheme="majorBidi" w:cstheme="majorBidi"/>
                <w:b/>
                <w:bCs/>
                <w:sz w:val="24"/>
                <w:szCs w:val="24"/>
                <w:lang w:val="en-US"/>
              </w:rPr>
            </w:pPr>
          </w:p>
        </w:tc>
        <w:tc>
          <w:tcPr>
            <w:tcW w:w="297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Fréquence</w:t>
            </w:r>
          </w:p>
        </w:tc>
        <w:tc>
          <w:tcPr>
            <w:tcW w:w="297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Pourcentage</w:t>
            </w:r>
          </w:p>
        </w:tc>
      </w:tr>
      <w:tr w:rsidR="00CF377A" w:rsidRPr="00CF377A" w:rsidTr="00CF377A">
        <w:tc>
          <w:tcPr>
            <w:tcW w:w="1165" w:type="dxa"/>
            <w:vMerge w:val="restart"/>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Valide</w:t>
            </w:r>
          </w:p>
        </w:tc>
        <w:tc>
          <w:tcPr>
            <w:tcW w:w="207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Confrontation</w:t>
            </w:r>
          </w:p>
        </w:tc>
        <w:tc>
          <w:tcPr>
            <w:tcW w:w="297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13</w:t>
            </w:r>
          </w:p>
        </w:tc>
        <w:tc>
          <w:tcPr>
            <w:tcW w:w="297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13,0</w:t>
            </w:r>
          </w:p>
        </w:tc>
      </w:tr>
      <w:tr w:rsidR="00CF377A" w:rsidRPr="00CF377A" w:rsidTr="00CF377A">
        <w:trPr>
          <w:trHeight w:val="175"/>
        </w:trPr>
        <w:tc>
          <w:tcPr>
            <w:tcW w:w="1165" w:type="dxa"/>
            <w:vMerge/>
          </w:tcPr>
          <w:p w:rsidR="00CF377A" w:rsidRPr="00CF377A" w:rsidRDefault="00CF377A" w:rsidP="00CF377A">
            <w:pPr>
              <w:rPr>
                <w:rFonts w:asciiTheme="majorBidi" w:hAnsiTheme="majorBidi" w:cstheme="majorBidi"/>
                <w:b/>
                <w:bCs/>
                <w:sz w:val="24"/>
                <w:szCs w:val="24"/>
                <w:lang w:val="en-US"/>
              </w:rPr>
            </w:pPr>
          </w:p>
        </w:tc>
        <w:tc>
          <w:tcPr>
            <w:tcW w:w="207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Evitement</w:t>
            </w:r>
          </w:p>
        </w:tc>
        <w:tc>
          <w:tcPr>
            <w:tcW w:w="297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87</w:t>
            </w:r>
          </w:p>
        </w:tc>
        <w:tc>
          <w:tcPr>
            <w:tcW w:w="297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87,0</w:t>
            </w:r>
          </w:p>
        </w:tc>
      </w:tr>
      <w:tr w:rsidR="00CF377A" w:rsidRPr="00CF377A" w:rsidTr="00CF377A">
        <w:tc>
          <w:tcPr>
            <w:tcW w:w="1165" w:type="dxa"/>
            <w:vMerge/>
          </w:tcPr>
          <w:p w:rsidR="00CF377A" w:rsidRPr="00CF377A" w:rsidRDefault="00CF377A" w:rsidP="00CF377A">
            <w:pPr>
              <w:rPr>
                <w:rFonts w:asciiTheme="majorBidi" w:hAnsiTheme="majorBidi" w:cstheme="majorBidi"/>
                <w:b/>
                <w:bCs/>
                <w:sz w:val="24"/>
                <w:szCs w:val="24"/>
                <w:lang w:val="en-US"/>
              </w:rPr>
            </w:pPr>
          </w:p>
        </w:tc>
        <w:tc>
          <w:tcPr>
            <w:tcW w:w="207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Total</w:t>
            </w:r>
          </w:p>
        </w:tc>
        <w:tc>
          <w:tcPr>
            <w:tcW w:w="297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100</w:t>
            </w:r>
          </w:p>
        </w:tc>
        <w:tc>
          <w:tcPr>
            <w:tcW w:w="297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100,0</w:t>
            </w:r>
          </w:p>
        </w:tc>
      </w:tr>
    </w:tbl>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r w:rsidRPr="00CF377A">
        <w:rPr>
          <w:rFonts w:asciiTheme="majorBidi" w:eastAsiaTheme="minorHAnsi" w:hAnsiTheme="majorBidi" w:cstheme="majorBidi"/>
          <w:b/>
          <w:bCs/>
          <w:sz w:val="24"/>
          <w:szCs w:val="24"/>
          <w:lang w:eastAsia="en-US"/>
        </w:rPr>
        <w:t xml:space="preserve">Commentaire: </w:t>
      </w:r>
      <w:r w:rsidRPr="00CF377A">
        <w:rPr>
          <w:rFonts w:asciiTheme="majorBidi" w:eastAsiaTheme="minorHAnsi" w:hAnsiTheme="majorBidi" w:cstheme="majorBidi"/>
          <w:sz w:val="24"/>
          <w:szCs w:val="24"/>
          <w:lang w:eastAsia="en-US"/>
        </w:rPr>
        <w:t xml:space="preserve">Parmi les 100 participants interrogés, 13 répondants (13%) ont signalé adopter une stratégie de confrontation face à la violence, tandis que la grande majorité, soit 87 répondants (87%), </w:t>
      </w:r>
      <w:proofErr w:type="gramStart"/>
      <w:r w:rsidRPr="00CF377A">
        <w:rPr>
          <w:rFonts w:asciiTheme="majorBidi" w:eastAsiaTheme="minorHAnsi" w:hAnsiTheme="majorBidi" w:cstheme="majorBidi"/>
          <w:sz w:val="24"/>
          <w:szCs w:val="24"/>
          <w:lang w:eastAsia="en-US"/>
        </w:rPr>
        <w:t>ont</w:t>
      </w:r>
      <w:proofErr w:type="gramEnd"/>
      <w:r w:rsidRPr="00CF377A">
        <w:rPr>
          <w:rFonts w:asciiTheme="majorBidi" w:eastAsiaTheme="minorHAnsi" w:hAnsiTheme="majorBidi" w:cstheme="majorBidi"/>
          <w:sz w:val="24"/>
          <w:szCs w:val="24"/>
          <w:lang w:eastAsia="en-US"/>
        </w:rPr>
        <w:t xml:space="preserve"> déclaré adopter une stratégie d'évitement. Ces résultats soulignent une prévalence élevée de l'évitement comme stratégie principale d'adaptation face aux violences parmi le personnel de santé. Cela peut refléter une variété de facteurs, notamment la peur de représailles, le manque de soutien institutionnel, ou encore le sentiment d'impuissance face à la violence. Il est important de noter que l'évitement peut avoir des conséquences sur le bien-être psychologique et professionnel des travailleurs de la santé. Par conséquent, il est crucial de mettre en place des mesures de soutien et de prévention efficaces pour aider le personnel de santé à faire face à la violence de manière constructive et sécurisée.</w:t>
      </w: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r w:rsidRPr="00CF377A">
        <w:rPr>
          <w:rFonts w:asciiTheme="majorBidi" w:eastAsiaTheme="minorHAnsi" w:hAnsiTheme="majorBidi" w:cstheme="majorBidi"/>
          <w:b/>
          <w:bCs/>
          <w:noProof/>
          <w:sz w:val="24"/>
          <w:szCs w:val="24"/>
          <w:lang w:val="en-US" w:eastAsia="en-US"/>
        </w:rPr>
        <w:lastRenderedPageBreak/>
        <w:drawing>
          <wp:anchor distT="0" distB="0" distL="114300" distR="114300" simplePos="0" relativeHeight="251668480" behindDoc="1" locked="0" layoutInCell="1" allowOverlap="1" wp14:anchorId="74D742BF" wp14:editId="01289B3E">
            <wp:simplePos x="0" y="0"/>
            <wp:positionH relativeFrom="column">
              <wp:posOffset>4493</wp:posOffset>
            </wp:positionH>
            <wp:positionV relativeFrom="paragraph">
              <wp:posOffset>-485832</wp:posOffset>
            </wp:positionV>
            <wp:extent cx="5586730" cy="3333115"/>
            <wp:effectExtent l="0" t="0" r="0" b="635"/>
            <wp:wrapNone/>
            <wp:docPr id="77" name="Imag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586730" cy="3333115"/>
                    </a:xfrm>
                    <a:prstGeom prst="rect">
                      <a:avLst/>
                    </a:prstGeom>
                    <a:noFill/>
                    <a:ln>
                      <a:noFill/>
                    </a:ln>
                  </pic:spPr>
                </pic:pic>
              </a:graphicData>
            </a:graphic>
          </wp:anchor>
        </w:drawing>
      </w: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val="en-US" w:eastAsia="en-US"/>
        </w:rPr>
      </w:pPr>
      <w:r w:rsidRPr="00CF377A">
        <w:rPr>
          <w:rFonts w:asciiTheme="majorBidi" w:eastAsiaTheme="minorHAnsi" w:hAnsiTheme="majorBidi" w:cstheme="majorBidi"/>
          <w:b/>
          <w:bCs/>
          <w:sz w:val="24"/>
          <w:szCs w:val="24"/>
          <w:lang w:val="en-US" w:eastAsia="en-US"/>
        </w:rPr>
        <w:t>32/Violence signalée:</w:t>
      </w:r>
    </w:p>
    <w:tbl>
      <w:tblPr>
        <w:tblStyle w:val="Grilledutableau"/>
        <w:tblW w:w="9175" w:type="dxa"/>
        <w:tblLayout w:type="fixed"/>
        <w:tblLook w:val="0000" w:firstRow="0" w:lastRow="0" w:firstColumn="0" w:lastColumn="0" w:noHBand="0" w:noVBand="0"/>
      </w:tblPr>
      <w:tblGrid>
        <w:gridCol w:w="1165"/>
        <w:gridCol w:w="2070"/>
        <w:gridCol w:w="2970"/>
        <w:gridCol w:w="2970"/>
      </w:tblGrid>
      <w:tr w:rsidR="00CF377A" w:rsidRPr="00CF377A" w:rsidTr="00CF377A">
        <w:tc>
          <w:tcPr>
            <w:tcW w:w="3235" w:type="dxa"/>
            <w:gridSpan w:val="2"/>
          </w:tcPr>
          <w:p w:rsidR="00CF377A" w:rsidRPr="00CF377A" w:rsidRDefault="00CF377A" w:rsidP="00CF377A">
            <w:pPr>
              <w:rPr>
                <w:rFonts w:asciiTheme="majorBidi" w:hAnsiTheme="majorBidi" w:cstheme="majorBidi"/>
                <w:b/>
                <w:bCs/>
                <w:sz w:val="24"/>
                <w:szCs w:val="24"/>
                <w:lang w:val="en-US"/>
              </w:rPr>
            </w:pPr>
          </w:p>
        </w:tc>
        <w:tc>
          <w:tcPr>
            <w:tcW w:w="297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Fréquence</w:t>
            </w:r>
          </w:p>
        </w:tc>
        <w:tc>
          <w:tcPr>
            <w:tcW w:w="297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Pourcentage</w:t>
            </w:r>
          </w:p>
        </w:tc>
      </w:tr>
      <w:tr w:rsidR="00CF377A" w:rsidRPr="00CF377A" w:rsidTr="00CF377A">
        <w:tc>
          <w:tcPr>
            <w:tcW w:w="1165" w:type="dxa"/>
            <w:vMerge w:val="restart"/>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Valide</w:t>
            </w:r>
          </w:p>
        </w:tc>
        <w:tc>
          <w:tcPr>
            <w:tcW w:w="207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Oui</w:t>
            </w:r>
          </w:p>
        </w:tc>
        <w:tc>
          <w:tcPr>
            <w:tcW w:w="297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48</w:t>
            </w:r>
          </w:p>
        </w:tc>
        <w:tc>
          <w:tcPr>
            <w:tcW w:w="297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48,0</w:t>
            </w:r>
          </w:p>
        </w:tc>
      </w:tr>
      <w:tr w:rsidR="00CF377A" w:rsidRPr="00CF377A" w:rsidTr="00CF377A">
        <w:tc>
          <w:tcPr>
            <w:tcW w:w="1165" w:type="dxa"/>
            <w:vMerge/>
          </w:tcPr>
          <w:p w:rsidR="00CF377A" w:rsidRPr="00CF377A" w:rsidRDefault="00CF377A" w:rsidP="00CF377A">
            <w:pPr>
              <w:rPr>
                <w:rFonts w:asciiTheme="majorBidi" w:hAnsiTheme="majorBidi" w:cstheme="majorBidi"/>
                <w:b/>
                <w:bCs/>
                <w:sz w:val="24"/>
                <w:szCs w:val="24"/>
                <w:lang w:val="en-US"/>
              </w:rPr>
            </w:pPr>
          </w:p>
        </w:tc>
        <w:tc>
          <w:tcPr>
            <w:tcW w:w="207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Non</w:t>
            </w:r>
          </w:p>
        </w:tc>
        <w:tc>
          <w:tcPr>
            <w:tcW w:w="297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52</w:t>
            </w:r>
          </w:p>
        </w:tc>
        <w:tc>
          <w:tcPr>
            <w:tcW w:w="297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52,0</w:t>
            </w:r>
          </w:p>
        </w:tc>
      </w:tr>
      <w:tr w:rsidR="00CF377A" w:rsidRPr="00CF377A" w:rsidTr="00CF377A">
        <w:tc>
          <w:tcPr>
            <w:tcW w:w="1165" w:type="dxa"/>
            <w:vMerge/>
          </w:tcPr>
          <w:p w:rsidR="00CF377A" w:rsidRPr="00CF377A" w:rsidRDefault="00CF377A" w:rsidP="00CF377A">
            <w:pPr>
              <w:rPr>
                <w:rFonts w:asciiTheme="majorBidi" w:hAnsiTheme="majorBidi" w:cstheme="majorBidi"/>
                <w:b/>
                <w:bCs/>
                <w:sz w:val="24"/>
                <w:szCs w:val="24"/>
                <w:lang w:val="en-US"/>
              </w:rPr>
            </w:pPr>
          </w:p>
        </w:tc>
        <w:tc>
          <w:tcPr>
            <w:tcW w:w="207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Total</w:t>
            </w:r>
          </w:p>
        </w:tc>
        <w:tc>
          <w:tcPr>
            <w:tcW w:w="297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100</w:t>
            </w:r>
          </w:p>
        </w:tc>
        <w:tc>
          <w:tcPr>
            <w:tcW w:w="297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100,0</w:t>
            </w:r>
          </w:p>
        </w:tc>
      </w:tr>
    </w:tbl>
    <w:p w:rsidR="00CF377A" w:rsidRPr="00CF377A" w:rsidRDefault="00CF377A" w:rsidP="00CF377A">
      <w:pPr>
        <w:rPr>
          <w:rFonts w:asciiTheme="majorBidi" w:eastAsiaTheme="minorHAnsi" w:hAnsiTheme="majorBidi" w:cstheme="majorBidi"/>
          <w:b/>
          <w:bCs/>
          <w:sz w:val="24"/>
          <w:szCs w:val="24"/>
          <w:lang w:val="en-US" w:eastAsia="en-US"/>
        </w:rPr>
      </w:pPr>
    </w:p>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b/>
          <w:bCs/>
          <w:sz w:val="24"/>
          <w:szCs w:val="24"/>
          <w:lang w:eastAsia="en-US"/>
        </w:rPr>
        <w:t>Commentaire:</w:t>
      </w:r>
      <w:r w:rsidRPr="00CF377A">
        <w:rPr>
          <w:rFonts w:asciiTheme="majorBidi" w:eastAsiaTheme="minorHAnsi" w:hAnsiTheme="majorBidi" w:cstheme="majorBidi"/>
          <w:sz w:val="24"/>
          <w:szCs w:val="24"/>
          <w:lang w:eastAsia="en-US"/>
        </w:rPr>
        <w:t xml:space="preserve"> Parmi les 100 participants interrogés, 48 répondants (48%) ont déclaré avoir signalé des incidents de violence, tandis que 52 répondants (52%) ont déclaré ne pas avoir signalé de violence. Ces résultats soulignent qu'environ la moitié des répondants ont choisi de signaler les incidents de violence auxquels ils ont été confrontés, ce qui peut indiquer une certaine sensibilisation à l'importance du signalement et à la recherche d'une action appropriée pour répondre à ces situations. Cependant, le fait que près de la moitié des incidents de violence ne soient pas signalés souligne également des défis persistants en matière de sous-déclaration, qui peuvent être attribués à divers facteurs tels que la peur de représailles, le manque de confiance dans les procédures de signalement, ou encore le sentiment de normalisation de la violence en milieu de santé. Il est crucial de mettre en place des mesures pour encourager et faciliter le signalement des incidents de violence, ainsi que pour assurer un suivi approprié et une réponseadéquate pour assurer la sécurité et le bien-être du personnel de santé.</w:t>
      </w: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r w:rsidRPr="00CF377A">
        <w:rPr>
          <w:rFonts w:asciiTheme="majorBidi" w:eastAsiaTheme="minorHAnsi" w:hAnsiTheme="majorBidi" w:cstheme="majorBidi"/>
          <w:b/>
          <w:bCs/>
          <w:noProof/>
          <w:sz w:val="24"/>
          <w:szCs w:val="24"/>
          <w:lang w:val="en-US" w:eastAsia="en-US"/>
        </w:rPr>
        <w:lastRenderedPageBreak/>
        <w:drawing>
          <wp:anchor distT="0" distB="0" distL="114300" distR="114300" simplePos="0" relativeHeight="251671552" behindDoc="1" locked="0" layoutInCell="1" allowOverlap="1" wp14:anchorId="33D9259E" wp14:editId="2C84E642">
            <wp:simplePos x="0" y="0"/>
            <wp:positionH relativeFrom="margin">
              <wp:posOffset>-136478</wp:posOffset>
            </wp:positionH>
            <wp:positionV relativeFrom="paragraph">
              <wp:posOffset>-627257</wp:posOffset>
            </wp:positionV>
            <wp:extent cx="5857875" cy="3200400"/>
            <wp:effectExtent l="0" t="0" r="9525" b="0"/>
            <wp:wrapNone/>
            <wp:docPr id="78" name="Imag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857875" cy="3200400"/>
                    </a:xfrm>
                    <a:prstGeom prst="rect">
                      <a:avLst/>
                    </a:prstGeom>
                    <a:noFill/>
                    <a:ln>
                      <a:noFill/>
                    </a:ln>
                  </pic:spPr>
                </pic:pic>
              </a:graphicData>
            </a:graphic>
          </wp:anchor>
        </w:drawing>
      </w: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r w:rsidRPr="00CF377A">
        <w:rPr>
          <w:rFonts w:asciiTheme="majorBidi" w:eastAsiaTheme="minorHAnsi" w:hAnsiTheme="majorBidi" w:cstheme="majorBidi"/>
          <w:b/>
          <w:bCs/>
          <w:sz w:val="24"/>
          <w:szCs w:val="24"/>
          <w:lang w:eastAsia="en-US"/>
        </w:rPr>
        <w:t>33/A qui la violence était signalée :</w:t>
      </w:r>
    </w:p>
    <w:tbl>
      <w:tblPr>
        <w:tblStyle w:val="Grilledutableau"/>
        <w:tblW w:w="9175" w:type="dxa"/>
        <w:tblLayout w:type="fixed"/>
        <w:tblLook w:val="0000" w:firstRow="0" w:lastRow="0" w:firstColumn="0" w:lastColumn="0" w:noHBand="0" w:noVBand="0"/>
      </w:tblPr>
      <w:tblGrid>
        <w:gridCol w:w="1075"/>
        <w:gridCol w:w="3240"/>
        <w:gridCol w:w="2430"/>
        <w:gridCol w:w="2430"/>
      </w:tblGrid>
      <w:tr w:rsidR="00CF377A" w:rsidRPr="00CF377A" w:rsidTr="00CF377A">
        <w:tc>
          <w:tcPr>
            <w:tcW w:w="4315" w:type="dxa"/>
            <w:gridSpan w:val="2"/>
          </w:tcPr>
          <w:p w:rsidR="00CF377A" w:rsidRPr="00CF377A" w:rsidRDefault="00CF377A" w:rsidP="00CF377A">
            <w:pPr>
              <w:rPr>
                <w:rFonts w:asciiTheme="majorBidi" w:hAnsiTheme="majorBidi" w:cstheme="majorBidi"/>
                <w:b/>
                <w:bCs/>
                <w:sz w:val="24"/>
                <w:szCs w:val="24"/>
              </w:rPr>
            </w:pPr>
          </w:p>
        </w:tc>
        <w:tc>
          <w:tcPr>
            <w:tcW w:w="243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Fréquence</w:t>
            </w:r>
          </w:p>
        </w:tc>
        <w:tc>
          <w:tcPr>
            <w:tcW w:w="243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Pourcentage</w:t>
            </w:r>
          </w:p>
        </w:tc>
      </w:tr>
      <w:tr w:rsidR="00CF377A" w:rsidRPr="00CF377A" w:rsidTr="00CF377A">
        <w:tc>
          <w:tcPr>
            <w:tcW w:w="1075" w:type="dxa"/>
            <w:vMerge w:val="restart"/>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Valide</w:t>
            </w:r>
          </w:p>
        </w:tc>
        <w:tc>
          <w:tcPr>
            <w:tcW w:w="324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Autorités compétentes</w:t>
            </w:r>
          </w:p>
        </w:tc>
        <w:tc>
          <w:tcPr>
            <w:tcW w:w="243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5</w:t>
            </w:r>
          </w:p>
        </w:tc>
        <w:tc>
          <w:tcPr>
            <w:tcW w:w="243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5,0</w:t>
            </w:r>
          </w:p>
        </w:tc>
      </w:tr>
      <w:tr w:rsidR="00CF377A" w:rsidRPr="00CF377A" w:rsidTr="00CF377A">
        <w:tc>
          <w:tcPr>
            <w:tcW w:w="1075" w:type="dxa"/>
            <w:vMerge/>
          </w:tcPr>
          <w:p w:rsidR="00CF377A" w:rsidRPr="00CF377A" w:rsidRDefault="00CF377A" w:rsidP="00CF377A">
            <w:pPr>
              <w:rPr>
                <w:rFonts w:asciiTheme="majorBidi" w:hAnsiTheme="majorBidi" w:cstheme="majorBidi"/>
                <w:b/>
                <w:bCs/>
                <w:sz w:val="24"/>
                <w:szCs w:val="24"/>
                <w:lang w:val="en-US"/>
              </w:rPr>
            </w:pPr>
          </w:p>
        </w:tc>
        <w:tc>
          <w:tcPr>
            <w:tcW w:w="324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Agents de sécurité</w:t>
            </w:r>
          </w:p>
        </w:tc>
        <w:tc>
          <w:tcPr>
            <w:tcW w:w="243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44</w:t>
            </w:r>
          </w:p>
        </w:tc>
        <w:tc>
          <w:tcPr>
            <w:tcW w:w="243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44,0</w:t>
            </w:r>
          </w:p>
        </w:tc>
      </w:tr>
      <w:tr w:rsidR="00CF377A" w:rsidRPr="00CF377A" w:rsidTr="00CF377A">
        <w:tc>
          <w:tcPr>
            <w:tcW w:w="1075" w:type="dxa"/>
            <w:vMerge/>
          </w:tcPr>
          <w:p w:rsidR="00CF377A" w:rsidRPr="00CF377A" w:rsidRDefault="00CF377A" w:rsidP="00CF377A">
            <w:pPr>
              <w:rPr>
                <w:rFonts w:asciiTheme="majorBidi" w:hAnsiTheme="majorBidi" w:cstheme="majorBidi"/>
                <w:b/>
                <w:bCs/>
                <w:sz w:val="24"/>
                <w:szCs w:val="24"/>
                <w:lang w:val="en-US"/>
              </w:rPr>
            </w:pPr>
          </w:p>
        </w:tc>
        <w:tc>
          <w:tcPr>
            <w:tcW w:w="324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Autres</w:t>
            </w:r>
          </w:p>
        </w:tc>
        <w:tc>
          <w:tcPr>
            <w:tcW w:w="243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51</w:t>
            </w:r>
          </w:p>
        </w:tc>
        <w:tc>
          <w:tcPr>
            <w:tcW w:w="243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51,0</w:t>
            </w:r>
          </w:p>
        </w:tc>
      </w:tr>
      <w:tr w:rsidR="00CF377A" w:rsidRPr="00CF377A" w:rsidTr="00CF377A">
        <w:tc>
          <w:tcPr>
            <w:tcW w:w="1075" w:type="dxa"/>
            <w:vMerge/>
          </w:tcPr>
          <w:p w:rsidR="00CF377A" w:rsidRPr="00CF377A" w:rsidRDefault="00CF377A" w:rsidP="00CF377A">
            <w:pPr>
              <w:rPr>
                <w:rFonts w:asciiTheme="majorBidi" w:hAnsiTheme="majorBidi" w:cstheme="majorBidi"/>
                <w:b/>
                <w:bCs/>
                <w:sz w:val="24"/>
                <w:szCs w:val="24"/>
                <w:lang w:val="en-US"/>
              </w:rPr>
            </w:pPr>
          </w:p>
        </w:tc>
        <w:tc>
          <w:tcPr>
            <w:tcW w:w="324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Total</w:t>
            </w:r>
          </w:p>
        </w:tc>
        <w:tc>
          <w:tcPr>
            <w:tcW w:w="243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100</w:t>
            </w:r>
          </w:p>
        </w:tc>
        <w:tc>
          <w:tcPr>
            <w:tcW w:w="243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100,0</w:t>
            </w:r>
          </w:p>
        </w:tc>
      </w:tr>
    </w:tbl>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r w:rsidRPr="00CF377A">
        <w:rPr>
          <w:rFonts w:asciiTheme="majorBidi" w:eastAsiaTheme="minorHAnsi" w:hAnsiTheme="majorBidi" w:cstheme="majorBidi"/>
          <w:b/>
          <w:bCs/>
          <w:sz w:val="24"/>
          <w:szCs w:val="24"/>
          <w:lang w:eastAsia="en-US"/>
        </w:rPr>
        <w:t>Commentaire:</w:t>
      </w:r>
      <w:r w:rsidRPr="00CF377A">
        <w:rPr>
          <w:rFonts w:asciiTheme="majorBidi" w:eastAsiaTheme="minorHAnsi" w:hAnsiTheme="majorBidi" w:cstheme="majorBidi"/>
          <w:sz w:val="24"/>
          <w:szCs w:val="24"/>
          <w:lang w:eastAsia="en-US"/>
        </w:rPr>
        <w:t xml:space="preserve"> Parmi les 100 participants interrogés, seulement 5 répondants (5%) ont déclaré avoir signalé la violence aux autorités compétentes, tandis que 44 répondants (44%) ont signalé la violence aux agents de sécurité. La majorité, soit 51 répondants (51%), ont signalé la violence à d'autres entités non spécifiées. Ces résultats mettent en évidence une diversité dans les destinataires du signalement de la violence, reflétant peut-être une incertitude quant à la meilleure manière de rapporter ces incidents ou une méfiance envers les autorités compétentes. Il est important de noter que le choix de l'entité à laquelle signaler la violence peut avoir des implications sur le suivi et la résolution de ces incidents. Par conséquent, il est crucial d'établir des procédures claires et accessibles pour le signalement des incidents de violence et d'assurer une réponse efficace et appropriée de la part des autorités compétentes pour garantir la sécurité et le bien-être du personnel de santé.</w:t>
      </w: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val="en-US" w:eastAsia="en-US"/>
        </w:rPr>
      </w:pPr>
      <w:r w:rsidRPr="00CF377A">
        <w:rPr>
          <w:rFonts w:asciiTheme="majorBidi" w:eastAsiaTheme="minorHAnsi" w:hAnsiTheme="majorBidi" w:cstheme="majorBidi"/>
          <w:b/>
          <w:bCs/>
          <w:noProof/>
          <w:sz w:val="24"/>
          <w:szCs w:val="24"/>
          <w:lang w:val="en-US" w:eastAsia="en-US"/>
        </w:rPr>
        <w:lastRenderedPageBreak/>
        <w:drawing>
          <wp:inline distT="0" distB="0" distL="0" distR="0" wp14:anchorId="4FBB5707" wp14:editId="61069217">
            <wp:extent cx="5499100" cy="3213100"/>
            <wp:effectExtent l="0" t="0" r="6350" b="6350"/>
            <wp:docPr id="79" name="Imag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499100" cy="3213100"/>
                    </a:xfrm>
                    <a:prstGeom prst="rect">
                      <a:avLst/>
                    </a:prstGeom>
                    <a:noFill/>
                  </pic:spPr>
                </pic:pic>
              </a:graphicData>
            </a:graphic>
          </wp:inline>
        </w:drawing>
      </w:r>
    </w:p>
    <w:p w:rsidR="00CF377A" w:rsidRPr="00CF377A" w:rsidRDefault="00CF377A" w:rsidP="00CF377A">
      <w:pPr>
        <w:rPr>
          <w:rFonts w:asciiTheme="majorBidi" w:eastAsiaTheme="minorHAnsi" w:hAnsiTheme="majorBidi" w:cstheme="majorBidi"/>
          <w:b/>
          <w:bCs/>
          <w:sz w:val="24"/>
          <w:szCs w:val="24"/>
          <w:lang w:val="fr-CH" w:eastAsia="en-US"/>
        </w:rPr>
      </w:pPr>
      <w:r w:rsidRPr="00CF377A">
        <w:rPr>
          <w:rFonts w:asciiTheme="majorBidi" w:eastAsiaTheme="minorHAnsi" w:hAnsiTheme="majorBidi" w:cstheme="majorBidi"/>
          <w:b/>
          <w:bCs/>
          <w:sz w:val="24"/>
          <w:szCs w:val="24"/>
          <w:lang w:val="fr-CH" w:eastAsia="en-US"/>
        </w:rPr>
        <w:t>Diagramme circulaire représentant les réponses concernant le signal de violence</w:t>
      </w:r>
    </w:p>
    <w:p w:rsidR="00CF377A" w:rsidRPr="00CF377A" w:rsidRDefault="00CF377A" w:rsidP="00CF377A">
      <w:pPr>
        <w:rPr>
          <w:rFonts w:asciiTheme="majorBidi" w:eastAsiaTheme="minorHAnsi" w:hAnsiTheme="majorBidi" w:cstheme="majorBidi"/>
          <w:b/>
          <w:bCs/>
          <w:sz w:val="24"/>
          <w:szCs w:val="24"/>
          <w:lang w:eastAsia="en-US"/>
        </w:rPr>
      </w:pPr>
      <w:r w:rsidRPr="00CF377A">
        <w:rPr>
          <w:rFonts w:asciiTheme="majorBidi" w:eastAsiaTheme="minorHAnsi" w:hAnsiTheme="majorBidi" w:cstheme="majorBidi"/>
          <w:b/>
          <w:bCs/>
          <w:sz w:val="24"/>
          <w:szCs w:val="24"/>
          <w:lang w:eastAsia="en-US"/>
        </w:rPr>
        <w:t>34/Les raisons pour lesquelles la violence n’a pas été signalé :</w:t>
      </w:r>
    </w:p>
    <w:tbl>
      <w:tblPr>
        <w:tblStyle w:val="Grilledutableau"/>
        <w:tblW w:w="8995" w:type="dxa"/>
        <w:tblLayout w:type="fixed"/>
        <w:tblLook w:val="0000" w:firstRow="0" w:lastRow="0" w:firstColumn="0" w:lastColumn="0" w:noHBand="0" w:noVBand="0"/>
      </w:tblPr>
      <w:tblGrid>
        <w:gridCol w:w="1615"/>
        <w:gridCol w:w="3690"/>
        <w:gridCol w:w="1710"/>
        <w:gridCol w:w="1980"/>
      </w:tblGrid>
      <w:tr w:rsidR="00CF377A" w:rsidRPr="00CF377A" w:rsidTr="00CF377A">
        <w:tc>
          <w:tcPr>
            <w:tcW w:w="5305" w:type="dxa"/>
            <w:gridSpan w:val="2"/>
          </w:tcPr>
          <w:p w:rsidR="00CF377A" w:rsidRPr="00CF377A" w:rsidRDefault="00CF377A" w:rsidP="00CF377A">
            <w:pPr>
              <w:rPr>
                <w:rFonts w:asciiTheme="majorBidi" w:hAnsiTheme="majorBidi" w:cstheme="majorBidi"/>
                <w:b/>
                <w:bCs/>
                <w:sz w:val="24"/>
                <w:szCs w:val="24"/>
              </w:rPr>
            </w:pPr>
          </w:p>
        </w:tc>
        <w:tc>
          <w:tcPr>
            <w:tcW w:w="171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Fréquence</w:t>
            </w:r>
          </w:p>
        </w:tc>
        <w:tc>
          <w:tcPr>
            <w:tcW w:w="198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Pourcentage</w:t>
            </w:r>
          </w:p>
        </w:tc>
      </w:tr>
      <w:tr w:rsidR="00CF377A" w:rsidRPr="00CF377A" w:rsidTr="00CF377A">
        <w:tc>
          <w:tcPr>
            <w:tcW w:w="1615" w:type="dxa"/>
            <w:vMerge w:val="restart"/>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Valide</w:t>
            </w:r>
          </w:p>
        </w:tc>
        <w:tc>
          <w:tcPr>
            <w:tcW w:w="3690" w:type="dxa"/>
          </w:tcPr>
          <w:p w:rsidR="00CF377A" w:rsidRPr="00CF377A" w:rsidRDefault="00CF377A" w:rsidP="00CF377A">
            <w:pPr>
              <w:rPr>
                <w:rFonts w:asciiTheme="majorBidi" w:hAnsiTheme="majorBidi" w:cstheme="majorBidi"/>
                <w:b/>
                <w:bCs/>
                <w:sz w:val="24"/>
                <w:szCs w:val="24"/>
              </w:rPr>
            </w:pPr>
            <w:r w:rsidRPr="00CF377A">
              <w:rPr>
                <w:rFonts w:asciiTheme="majorBidi" w:hAnsiTheme="majorBidi" w:cstheme="majorBidi"/>
                <w:b/>
                <w:bCs/>
                <w:sz w:val="24"/>
                <w:szCs w:val="24"/>
              </w:rPr>
              <w:t>Existence de mécanisme de soutien</w:t>
            </w:r>
          </w:p>
        </w:tc>
        <w:tc>
          <w:tcPr>
            <w:tcW w:w="171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10</w:t>
            </w:r>
          </w:p>
        </w:tc>
        <w:tc>
          <w:tcPr>
            <w:tcW w:w="198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10,0</w:t>
            </w:r>
          </w:p>
        </w:tc>
      </w:tr>
      <w:tr w:rsidR="00CF377A" w:rsidRPr="00CF377A" w:rsidTr="00CF377A">
        <w:tc>
          <w:tcPr>
            <w:tcW w:w="1615" w:type="dxa"/>
            <w:vMerge/>
          </w:tcPr>
          <w:p w:rsidR="00CF377A" w:rsidRPr="00CF377A" w:rsidRDefault="00CF377A" w:rsidP="00CF377A">
            <w:pPr>
              <w:rPr>
                <w:rFonts w:asciiTheme="majorBidi" w:hAnsiTheme="majorBidi" w:cstheme="majorBidi"/>
                <w:b/>
                <w:bCs/>
                <w:sz w:val="24"/>
                <w:szCs w:val="24"/>
                <w:lang w:val="en-US"/>
              </w:rPr>
            </w:pPr>
          </w:p>
        </w:tc>
        <w:tc>
          <w:tcPr>
            <w:tcW w:w="3690" w:type="dxa"/>
          </w:tcPr>
          <w:p w:rsidR="00CF377A" w:rsidRPr="00CF377A" w:rsidRDefault="00CF377A" w:rsidP="00CF377A">
            <w:pPr>
              <w:rPr>
                <w:rFonts w:asciiTheme="majorBidi" w:hAnsiTheme="majorBidi" w:cstheme="majorBidi"/>
                <w:b/>
                <w:bCs/>
                <w:sz w:val="24"/>
                <w:szCs w:val="24"/>
              </w:rPr>
            </w:pPr>
            <w:r w:rsidRPr="00CF377A">
              <w:rPr>
                <w:rFonts w:asciiTheme="majorBidi" w:hAnsiTheme="majorBidi" w:cstheme="majorBidi"/>
                <w:b/>
                <w:bCs/>
                <w:sz w:val="24"/>
                <w:szCs w:val="24"/>
              </w:rPr>
              <w:t>pas de conséquences physiques et psychiques</w:t>
            </w:r>
          </w:p>
        </w:tc>
        <w:tc>
          <w:tcPr>
            <w:tcW w:w="171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16</w:t>
            </w:r>
          </w:p>
        </w:tc>
        <w:tc>
          <w:tcPr>
            <w:tcW w:w="198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16,0</w:t>
            </w:r>
          </w:p>
        </w:tc>
      </w:tr>
      <w:tr w:rsidR="00CF377A" w:rsidRPr="00CF377A" w:rsidTr="00CF377A">
        <w:tc>
          <w:tcPr>
            <w:tcW w:w="1615" w:type="dxa"/>
            <w:vMerge/>
          </w:tcPr>
          <w:p w:rsidR="00CF377A" w:rsidRPr="00CF377A" w:rsidRDefault="00CF377A" w:rsidP="00CF377A">
            <w:pPr>
              <w:rPr>
                <w:rFonts w:asciiTheme="majorBidi" w:hAnsiTheme="majorBidi" w:cstheme="majorBidi"/>
                <w:b/>
                <w:bCs/>
                <w:sz w:val="24"/>
                <w:szCs w:val="24"/>
                <w:lang w:val="en-US"/>
              </w:rPr>
            </w:pPr>
          </w:p>
        </w:tc>
        <w:tc>
          <w:tcPr>
            <w:tcW w:w="369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Total</w:t>
            </w:r>
          </w:p>
        </w:tc>
        <w:tc>
          <w:tcPr>
            <w:tcW w:w="171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26</w:t>
            </w:r>
          </w:p>
        </w:tc>
        <w:tc>
          <w:tcPr>
            <w:tcW w:w="198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26,0</w:t>
            </w:r>
          </w:p>
        </w:tc>
      </w:tr>
      <w:tr w:rsidR="00CF377A" w:rsidRPr="00CF377A" w:rsidTr="00CF377A">
        <w:tc>
          <w:tcPr>
            <w:tcW w:w="1615"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Manquant</w:t>
            </w:r>
          </w:p>
        </w:tc>
        <w:tc>
          <w:tcPr>
            <w:tcW w:w="369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Système</w:t>
            </w:r>
          </w:p>
        </w:tc>
        <w:tc>
          <w:tcPr>
            <w:tcW w:w="171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74</w:t>
            </w:r>
          </w:p>
        </w:tc>
        <w:tc>
          <w:tcPr>
            <w:tcW w:w="198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74,0</w:t>
            </w:r>
          </w:p>
        </w:tc>
      </w:tr>
      <w:tr w:rsidR="00CF377A" w:rsidRPr="00CF377A" w:rsidTr="00CF377A">
        <w:tc>
          <w:tcPr>
            <w:tcW w:w="5305" w:type="dxa"/>
            <w:gridSpan w:val="2"/>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Total</w:t>
            </w:r>
          </w:p>
        </w:tc>
        <w:tc>
          <w:tcPr>
            <w:tcW w:w="171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100</w:t>
            </w:r>
          </w:p>
        </w:tc>
        <w:tc>
          <w:tcPr>
            <w:tcW w:w="198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100,0</w:t>
            </w:r>
          </w:p>
        </w:tc>
      </w:tr>
    </w:tbl>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b/>
          <w:bCs/>
          <w:sz w:val="24"/>
          <w:szCs w:val="24"/>
          <w:lang w:eastAsia="en-US"/>
        </w:rPr>
        <w:t>Commentaire :</w:t>
      </w:r>
      <w:r w:rsidRPr="00CF377A">
        <w:rPr>
          <w:rFonts w:asciiTheme="majorBidi" w:eastAsiaTheme="minorHAnsi" w:hAnsiTheme="majorBidi" w:cstheme="majorBidi"/>
          <w:sz w:val="24"/>
          <w:szCs w:val="24"/>
          <w:lang w:eastAsia="en-US"/>
        </w:rPr>
        <w:t xml:space="preserve"> Ce tableau présente les raisons pour lesquelles la violence n'a pas été signalée parmi les répondants, seulement 26 répondants (26%) ont fourni des informations sur les raisons de la non-déclaration de la violence. Parmi ceux-ci, 10 répondants (10%) ont indiqué que l'existence de mécanismes de soutien a influencé leur décision de ne pas signaler la violence, tandis que 16 répondants (16%) ont déclaré ne pas avoir signalé la violence en raison de l'absence de conséquences physiques et psychologiques. Il est important de noter que la grande majorité des participants n'ont pas fourni d'informations sur les raisons de la non-déclaration de la violence, ce qui peut suggérer un manque de sensibilisation ou une réticence à discuter de ce sujet. Ces résultats soulignent l'importance de sensibiliser au signalement des incidents de violence et de fournir un soutien adéquat aux victimes pour les encourager à rapporter ces incidents, même en l'absence de conséquences physiques ou psychologiques immédiates.</w:t>
      </w:r>
    </w:p>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noProof/>
          <w:sz w:val="24"/>
          <w:szCs w:val="24"/>
          <w:lang w:val="en-US" w:eastAsia="en-US"/>
        </w:rPr>
        <w:lastRenderedPageBreak/>
        <w:drawing>
          <wp:inline distT="0" distB="0" distL="0" distR="0" wp14:anchorId="541F616F" wp14:editId="52E9BA70">
            <wp:extent cx="5499100" cy="3213100"/>
            <wp:effectExtent l="0" t="0" r="6350" b="6350"/>
            <wp:docPr id="80" name="Imag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499100" cy="3213100"/>
                    </a:xfrm>
                    <a:prstGeom prst="rect">
                      <a:avLst/>
                    </a:prstGeom>
                    <a:noFill/>
                  </pic:spPr>
                </pic:pic>
              </a:graphicData>
            </a:graphic>
          </wp:inline>
        </w:drawing>
      </w:r>
    </w:p>
    <w:p w:rsidR="00CF377A" w:rsidRPr="00CF377A" w:rsidRDefault="00CF377A" w:rsidP="00CF377A">
      <w:pPr>
        <w:rPr>
          <w:rFonts w:asciiTheme="majorBidi" w:eastAsiaTheme="minorHAnsi" w:hAnsiTheme="majorBidi" w:cstheme="majorBidi"/>
          <w:b/>
          <w:bCs/>
          <w:sz w:val="24"/>
          <w:szCs w:val="24"/>
          <w:lang w:eastAsia="en-US"/>
        </w:rPr>
      </w:pPr>
      <w:r w:rsidRPr="00CF377A">
        <w:rPr>
          <w:rFonts w:asciiTheme="majorBidi" w:eastAsiaTheme="minorHAnsi" w:hAnsiTheme="majorBidi" w:cstheme="majorBidi"/>
          <w:b/>
          <w:bCs/>
          <w:sz w:val="24"/>
          <w:szCs w:val="24"/>
          <w:lang w:eastAsia="en-US"/>
        </w:rPr>
        <w:t>Diagramme circulaire représentant les réponses sur les raisons pour lesquelles</w:t>
      </w:r>
    </w:p>
    <w:p w:rsidR="00CF377A" w:rsidRPr="00CF377A" w:rsidRDefault="00CF377A" w:rsidP="00CF377A">
      <w:pPr>
        <w:rPr>
          <w:rFonts w:asciiTheme="majorBidi" w:eastAsiaTheme="minorHAnsi" w:hAnsiTheme="majorBidi" w:cstheme="majorBidi"/>
          <w:b/>
          <w:bCs/>
          <w:sz w:val="24"/>
          <w:szCs w:val="24"/>
          <w:lang w:eastAsia="en-US"/>
        </w:rPr>
      </w:pPr>
      <w:r w:rsidRPr="00CF377A">
        <w:rPr>
          <w:rFonts w:asciiTheme="majorBidi" w:eastAsiaTheme="minorHAnsi" w:hAnsiTheme="majorBidi" w:cstheme="majorBidi"/>
          <w:b/>
          <w:bCs/>
          <w:sz w:val="24"/>
          <w:szCs w:val="24"/>
          <w:lang w:eastAsia="en-US"/>
        </w:rPr>
        <w:t xml:space="preserve"> </w:t>
      </w:r>
      <w:proofErr w:type="gramStart"/>
      <w:r w:rsidRPr="00CF377A">
        <w:rPr>
          <w:rFonts w:asciiTheme="majorBidi" w:eastAsiaTheme="minorHAnsi" w:hAnsiTheme="majorBidi" w:cstheme="majorBidi"/>
          <w:b/>
          <w:bCs/>
          <w:sz w:val="24"/>
          <w:szCs w:val="24"/>
          <w:lang w:eastAsia="en-US"/>
        </w:rPr>
        <w:t>la</w:t>
      </w:r>
      <w:proofErr w:type="gramEnd"/>
      <w:r w:rsidRPr="00CF377A">
        <w:rPr>
          <w:rFonts w:asciiTheme="majorBidi" w:eastAsiaTheme="minorHAnsi" w:hAnsiTheme="majorBidi" w:cstheme="majorBidi"/>
          <w:b/>
          <w:bCs/>
          <w:sz w:val="24"/>
          <w:szCs w:val="24"/>
          <w:lang w:eastAsia="en-US"/>
        </w:rPr>
        <w:t xml:space="preserve"> violence n’a pas été signalée</w:t>
      </w:r>
    </w:p>
    <w:p w:rsidR="00CF377A" w:rsidRPr="00CF377A" w:rsidRDefault="00CF377A" w:rsidP="00CF377A">
      <w:pPr>
        <w:rPr>
          <w:rFonts w:asciiTheme="majorBidi" w:eastAsiaTheme="minorHAnsi" w:hAnsiTheme="majorBidi" w:cstheme="majorBidi"/>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r w:rsidRPr="00CF377A">
        <w:rPr>
          <w:rFonts w:asciiTheme="majorBidi" w:eastAsiaTheme="minorHAnsi" w:hAnsiTheme="majorBidi" w:cstheme="majorBidi"/>
          <w:b/>
          <w:bCs/>
          <w:sz w:val="24"/>
          <w:szCs w:val="24"/>
          <w:lang w:eastAsia="en-US"/>
        </w:rPr>
        <w:t>35/Perception de la communication avec la direction et collègues concernant les violences :</w:t>
      </w:r>
    </w:p>
    <w:tbl>
      <w:tblPr>
        <w:tblStyle w:val="Grilledutableau"/>
        <w:tblW w:w="8995" w:type="dxa"/>
        <w:tblLayout w:type="fixed"/>
        <w:tblLook w:val="0000" w:firstRow="0" w:lastRow="0" w:firstColumn="0" w:lastColumn="0" w:noHBand="0" w:noVBand="0"/>
      </w:tblPr>
      <w:tblGrid>
        <w:gridCol w:w="1075"/>
        <w:gridCol w:w="3420"/>
        <w:gridCol w:w="2160"/>
        <w:gridCol w:w="2340"/>
      </w:tblGrid>
      <w:tr w:rsidR="00CF377A" w:rsidRPr="00CF377A" w:rsidTr="00CF377A">
        <w:tc>
          <w:tcPr>
            <w:tcW w:w="4495" w:type="dxa"/>
            <w:gridSpan w:val="2"/>
          </w:tcPr>
          <w:p w:rsidR="00CF377A" w:rsidRPr="00CF377A" w:rsidRDefault="00CF377A" w:rsidP="00CF377A">
            <w:pPr>
              <w:rPr>
                <w:rFonts w:asciiTheme="majorBidi" w:hAnsiTheme="majorBidi" w:cstheme="majorBidi"/>
                <w:b/>
                <w:bCs/>
                <w:sz w:val="24"/>
                <w:szCs w:val="24"/>
              </w:rPr>
            </w:pPr>
          </w:p>
        </w:tc>
        <w:tc>
          <w:tcPr>
            <w:tcW w:w="216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Fréquence</w:t>
            </w:r>
          </w:p>
        </w:tc>
        <w:tc>
          <w:tcPr>
            <w:tcW w:w="234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Pourcentage</w:t>
            </w:r>
          </w:p>
        </w:tc>
      </w:tr>
      <w:tr w:rsidR="00CF377A" w:rsidRPr="00CF377A" w:rsidTr="00CF377A">
        <w:tc>
          <w:tcPr>
            <w:tcW w:w="1075" w:type="dxa"/>
            <w:vMerge w:val="restart"/>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Valide</w:t>
            </w:r>
          </w:p>
        </w:tc>
        <w:tc>
          <w:tcPr>
            <w:tcW w:w="342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communication constante</w:t>
            </w:r>
          </w:p>
        </w:tc>
        <w:tc>
          <w:tcPr>
            <w:tcW w:w="216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31</w:t>
            </w:r>
          </w:p>
        </w:tc>
        <w:tc>
          <w:tcPr>
            <w:tcW w:w="234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31,0</w:t>
            </w:r>
          </w:p>
        </w:tc>
      </w:tr>
      <w:tr w:rsidR="00CF377A" w:rsidRPr="00CF377A" w:rsidTr="00CF377A">
        <w:tc>
          <w:tcPr>
            <w:tcW w:w="1075" w:type="dxa"/>
            <w:vMerge/>
          </w:tcPr>
          <w:p w:rsidR="00CF377A" w:rsidRPr="00CF377A" w:rsidRDefault="00CF377A" w:rsidP="00CF377A">
            <w:pPr>
              <w:rPr>
                <w:rFonts w:asciiTheme="majorBidi" w:hAnsiTheme="majorBidi" w:cstheme="majorBidi"/>
                <w:b/>
                <w:bCs/>
                <w:sz w:val="24"/>
                <w:szCs w:val="24"/>
                <w:lang w:val="en-US"/>
              </w:rPr>
            </w:pPr>
          </w:p>
        </w:tc>
        <w:tc>
          <w:tcPr>
            <w:tcW w:w="3420" w:type="dxa"/>
          </w:tcPr>
          <w:p w:rsidR="00CF377A" w:rsidRPr="00CF377A" w:rsidRDefault="00CF377A" w:rsidP="00CF377A">
            <w:pPr>
              <w:rPr>
                <w:rFonts w:asciiTheme="majorBidi" w:hAnsiTheme="majorBidi" w:cstheme="majorBidi"/>
                <w:b/>
                <w:bCs/>
                <w:sz w:val="24"/>
                <w:szCs w:val="24"/>
              </w:rPr>
            </w:pPr>
            <w:r w:rsidRPr="00CF377A">
              <w:rPr>
                <w:rFonts w:asciiTheme="majorBidi" w:hAnsiTheme="majorBidi" w:cstheme="majorBidi"/>
                <w:b/>
                <w:bCs/>
                <w:sz w:val="24"/>
                <w:szCs w:val="24"/>
              </w:rPr>
              <w:t>seulement dans les affaires difficiles</w:t>
            </w:r>
          </w:p>
        </w:tc>
        <w:tc>
          <w:tcPr>
            <w:tcW w:w="216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69</w:t>
            </w:r>
          </w:p>
        </w:tc>
        <w:tc>
          <w:tcPr>
            <w:tcW w:w="234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69,0</w:t>
            </w:r>
          </w:p>
        </w:tc>
      </w:tr>
      <w:tr w:rsidR="00CF377A" w:rsidRPr="00CF377A" w:rsidTr="00CF377A">
        <w:tc>
          <w:tcPr>
            <w:tcW w:w="1075" w:type="dxa"/>
            <w:vMerge/>
          </w:tcPr>
          <w:p w:rsidR="00CF377A" w:rsidRPr="00CF377A" w:rsidRDefault="00CF377A" w:rsidP="00CF377A">
            <w:pPr>
              <w:rPr>
                <w:rFonts w:asciiTheme="majorBidi" w:hAnsiTheme="majorBidi" w:cstheme="majorBidi"/>
                <w:b/>
                <w:bCs/>
                <w:sz w:val="24"/>
                <w:szCs w:val="24"/>
                <w:lang w:val="en-US"/>
              </w:rPr>
            </w:pPr>
          </w:p>
        </w:tc>
        <w:tc>
          <w:tcPr>
            <w:tcW w:w="342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Total</w:t>
            </w:r>
          </w:p>
        </w:tc>
        <w:tc>
          <w:tcPr>
            <w:tcW w:w="216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100</w:t>
            </w:r>
          </w:p>
        </w:tc>
        <w:tc>
          <w:tcPr>
            <w:tcW w:w="234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100,0</w:t>
            </w:r>
          </w:p>
        </w:tc>
      </w:tr>
    </w:tbl>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b/>
          <w:bCs/>
          <w:sz w:val="24"/>
          <w:szCs w:val="24"/>
          <w:lang w:eastAsia="en-US"/>
        </w:rPr>
        <w:t>Commentaire :</w:t>
      </w:r>
      <w:r w:rsidRPr="00CF377A">
        <w:rPr>
          <w:rFonts w:asciiTheme="majorBidi" w:eastAsiaTheme="minorHAnsi" w:hAnsiTheme="majorBidi" w:cstheme="majorBidi"/>
          <w:sz w:val="24"/>
          <w:szCs w:val="24"/>
          <w:lang w:eastAsia="en-US"/>
        </w:rPr>
        <w:t xml:space="preserve"> Ce tableau illustre la distribution des participants en fonction de leur perception de la communication concernant les violences avec la direction et les collègues. Parmi les 100 participants interrogés, 31 répondants (31%) ont déclaré une communication constante sur ce sujet, tandis que la majorité, soit 69 répondants (69%), ont indiqué que la communication avait lieu seulement dans les affaires difficiles. Ces résultats soulignent l'importance de la communication ouverte et régulière sur les questions de violence en milieu de travail. Une communication constante peut contribuer à la sensibilisation, à la prévention et à la réponse efficace aux incidents de violence. Il est essentiel que le personnel de santé se sente à l'aise pour communiquer avec la direction et les collègues sur ces questions afin de créer un environnement de travail sécuritaire et de favoriser le bien-être de tous les membres de l'équipe.</w:t>
      </w:r>
    </w:p>
    <w:p w:rsidR="00CF377A" w:rsidRPr="00CF377A" w:rsidRDefault="00CF377A" w:rsidP="00CF377A">
      <w:pPr>
        <w:rPr>
          <w:rFonts w:asciiTheme="majorBidi" w:eastAsiaTheme="minorHAnsi" w:hAnsiTheme="majorBidi" w:cstheme="majorBidi"/>
          <w:sz w:val="24"/>
          <w:szCs w:val="24"/>
          <w:lang w:eastAsia="en-US"/>
        </w:rPr>
      </w:pPr>
    </w:p>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noProof/>
          <w:sz w:val="24"/>
          <w:szCs w:val="24"/>
          <w:lang w:val="en-US" w:eastAsia="en-US"/>
        </w:rPr>
        <w:lastRenderedPageBreak/>
        <w:drawing>
          <wp:inline distT="0" distB="0" distL="0" distR="0" wp14:anchorId="6BA22FBB" wp14:editId="480DF8FE">
            <wp:extent cx="5499100" cy="3213100"/>
            <wp:effectExtent l="0" t="0" r="6350" b="6350"/>
            <wp:docPr id="81" name="Imag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499100" cy="3213100"/>
                    </a:xfrm>
                    <a:prstGeom prst="rect">
                      <a:avLst/>
                    </a:prstGeom>
                    <a:noFill/>
                  </pic:spPr>
                </pic:pic>
              </a:graphicData>
            </a:graphic>
          </wp:inline>
        </w:drawing>
      </w:r>
    </w:p>
    <w:p w:rsidR="00CF377A" w:rsidRPr="00CF377A" w:rsidRDefault="00CF377A" w:rsidP="00CF377A">
      <w:pPr>
        <w:rPr>
          <w:rFonts w:asciiTheme="majorBidi" w:eastAsiaTheme="minorHAnsi" w:hAnsiTheme="majorBidi" w:cstheme="majorBidi"/>
          <w:b/>
          <w:sz w:val="24"/>
          <w:szCs w:val="24"/>
          <w:lang w:eastAsia="en-US"/>
        </w:rPr>
      </w:pPr>
      <w:r w:rsidRPr="00CF377A">
        <w:rPr>
          <w:rFonts w:asciiTheme="majorBidi" w:eastAsiaTheme="minorHAnsi" w:hAnsiTheme="majorBidi" w:cstheme="majorBidi"/>
          <w:b/>
          <w:sz w:val="24"/>
          <w:szCs w:val="24"/>
          <w:lang w:val="fr-CH" w:eastAsia="en-US"/>
        </w:rPr>
        <w:t xml:space="preserve">Diagramme circulaire représentant les réponses sur </w:t>
      </w:r>
      <w:r w:rsidRPr="00CF377A">
        <w:rPr>
          <w:rFonts w:asciiTheme="majorBidi" w:eastAsiaTheme="minorHAnsi" w:hAnsiTheme="majorBidi" w:cstheme="majorBidi"/>
          <w:b/>
          <w:sz w:val="24"/>
          <w:szCs w:val="24"/>
          <w:lang w:eastAsia="en-US"/>
        </w:rPr>
        <w:t>la Perception de la communication avec la direction et les collègues concernant les violences.</w:t>
      </w:r>
    </w:p>
    <w:p w:rsidR="00CF377A" w:rsidRPr="00CF377A" w:rsidRDefault="00CF377A" w:rsidP="00CF377A">
      <w:pPr>
        <w:rPr>
          <w:rFonts w:asciiTheme="majorBidi" w:eastAsiaTheme="minorHAnsi" w:hAnsiTheme="majorBidi" w:cstheme="majorBidi"/>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r w:rsidRPr="00CF377A">
        <w:rPr>
          <w:rFonts w:asciiTheme="majorBidi" w:eastAsiaTheme="minorHAnsi" w:hAnsiTheme="majorBidi" w:cstheme="majorBidi"/>
          <w:b/>
          <w:bCs/>
          <w:sz w:val="24"/>
          <w:szCs w:val="24"/>
          <w:lang w:eastAsia="en-US"/>
        </w:rPr>
        <w:t>36/ Signalement desviolences aux autorités compétentes:</w:t>
      </w:r>
    </w:p>
    <w:tbl>
      <w:tblPr>
        <w:tblStyle w:val="Grilledutableau"/>
        <w:tblW w:w="8995" w:type="dxa"/>
        <w:tblLayout w:type="fixed"/>
        <w:tblLook w:val="0000" w:firstRow="0" w:lastRow="0" w:firstColumn="0" w:lastColumn="0" w:noHBand="0" w:noVBand="0"/>
      </w:tblPr>
      <w:tblGrid>
        <w:gridCol w:w="1075"/>
        <w:gridCol w:w="3420"/>
        <w:gridCol w:w="2160"/>
        <w:gridCol w:w="2340"/>
      </w:tblGrid>
      <w:tr w:rsidR="00CF377A" w:rsidRPr="00CF377A" w:rsidTr="00CF377A">
        <w:tc>
          <w:tcPr>
            <w:tcW w:w="4495" w:type="dxa"/>
            <w:gridSpan w:val="2"/>
          </w:tcPr>
          <w:p w:rsidR="00CF377A" w:rsidRPr="00CF377A" w:rsidRDefault="00CF377A" w:rsidP="00CF377A">
            <w:pPr>
              <w:rPr>
                <w:rFonts w:asciiTheme="majorBidi" w:hAnsiTheme="majorBidi" w:cstheme="majorBidi"/>
                <w:b/>
                <w:bCs/>
                <w:sz w:val="24"/>
                <w:szCs w:val="24"/>
              </w:rPr>
            </w:pPr>
          </w:p>
        </w:tc>
        <w:tc>
          <w:tcPr>
            <w:tcW w:w="216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Fréquence</w:t>
            </w:r>
          </w:p>
        </w:tc>
        <w:tc>
          <w:tcPr>
            <w:tcW w:w="234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Pourcentage</w:t>
            </w:r>
          </w:p>
        </w:tc>
      </w:tr>
      <w:tr w:rsidR="00CF377A" w:rsidRPr="00CF377A" w:rsidTr="00CF377A">
        <w:tc>
          <w:tcPr>
            <w:tcW w:w="1075" w:type="dxa"/>
            <w:vMerge w:val="restart"/>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Valide</w:t>
            </w:r>
          </w:p>
        </w:tc>
        <w:tc>
          <w:tcPr>
            <w:tcW w:w="3420" w:type="dxa"/>
          </w:tcPr>
          <w:p w:rsidR="00CF377A" w:rsidRPr="00CF377A" w:rsidRDefault="00CF377A" w:rsidP="00CF377A">
            <w:pPr>
              <w:rPr>
                <w:rFonts w:asciiTheme="majorBidi" w:hAnsiTheme="majorBidi" w:cstheme="majorBidi"/>
                <w:b/>
                <w:bCs/>
                <w:sz w:val="24"/>
                <w:szCs w:val="24"/>
              </w:rPr>
            </w:pPr>
            <w:r w:rsidRPr="00CF377A">
              <w:rPr>
                <w:rFonts w:asciiTheme="majorBidi" w:hAnsiTheme="majorBidi" w:cstheme="majorBidi"/>
                <w:b/>
                <w:bCs/>
                <w:sz w:val="24"/>
                <w:szCs w:val="24"/>
              </w:rPr>
              <w:t>Signalée à l'heure de l'acte</w:t>
            </w:r>
          </w:p>
        </w:tc>
        <w:tc>
          <w:tcPr>
            <w:tcW w:w="216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54</w:t>
            </w:r>
          </w:p>
        </w:tc>
        <w:tc>
          <w:tcPr>
            <w:tcW w:w="234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54,0</w:t>
            </w:r>
          </w:p>
        </w:tc>
      </w:tr>
      <w:tr w:rsidR="00CF377A" w:rsidRPr="00CF377A" w:rsidTr="00CF377A">
        <w:tc>
          <w:tcPr>
            <w:tcW w:w="1075" w:type="dxa"/>
            <w:vMerge/>
          </w:tcPr>
          <w:p w:rsidR="00CF377A" w:rsidRPr="00CF377A" w:rsidRDefault="00CF377A" w:rsidP="00CF377A">
            <w:pPr>
              <w:rPr>
                <w:rFonts w:asciiTheme="majorBidi" w:hAnsiTheme="majorBidi" w:cstheme="majorBidi"/>
                <w:b/>
                <w:bCs/>
                <w:sz w:val="24"/>
                <w:szCs w:val="24"/>
                <w:lang w:val="en-US"/>
              </w:rPr>
            </w:pPr>
          </w:p>
        </w:tc>
        <w:tc>
          <w:tcPr>
            <w:tcW w:w="3420" w:type="dxa"/>
          </w:tcPr>
          <w:p w:rsidR="00CF377A" w:rsidRPr="00CF377A" w:rsidRDefault="00CF377A" w:rsidP="00CF377A">
            <w:pPr>
              <w:rPr>
                <w:rFonts w:asciiTheme="majorBidi" w:hAnsiTheme="majorBidi" w:cstheme="majorBidi"/>
                <w:b/>
                <w:bCs/>
                <w:sz w:val="24"/>
                <w:szCs w:val="24"/>
              </w:rPr>
            </w:pPr>
            <w:r w:rsidRPr="00CF377A">
              <w:rPr>
                <w:rFonts w:asciiTheme="majorBidi" w:hAnsiTheme="majorBidi" w:cstheme="majorBidi"/>
                <w:b/>
                <w:bCs/>
                <w:sz w:val="24"/>
                <w:szCs w:val="24"/>
              </w:rPr>
              <w:t>Signalée à distance de l'acte</w:t>
            </w:r>
          </w:p>
        </w:tc>
        <w:tc>
          <w:tcPr>
            <w:tcW w:w="216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20</w:t>
            </w:r>
          </w:p>
        </w:tc>
        <w:tc>
          <w:tcPr>
            <w:tcW w:w="234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20,0</w:t>
            </w:r>
          </w:p>
        </w:tc>
      </w:tr>
      <w:tr w:rsidR="00CF377A" w:rsidRPr="00CF377A" w:rsidTr="00CF377A">
        <w:tc>
          <w:tcPr>
            <w:tcW w:w="1075" w:type="dxa"/>
            <w:vMerge/>
          </w:tcPr>
          <w:p w:rsidR="00CF377A" w:rsidRPr="00CF377A" w:rsidRDefault="00CF377A" w:rsidP="00CF377A">
            <w:pPr>
              <w:rPr>
                <w:rFonts w:asciiTheme="majorBidi" w:hAnsiTheme="majorBidi" w:cstheme="majorBidi"/>
                <w:b/>
                <w:bCs/>
                <w:sz w:val="24"/>
                <w:szCs w:val="24"/>
                <w:lang w:val="en-US"/>
              </w:rPr>
            </w:pPr>
          </w:p>
        </w:tc>
        <w:tc>
          <w:tcPr>
            <w:tcW w:w="342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Non signalée</w:t>
            </w:r>
          </w:p>
        </w:tc>
        <w:tc>
          <w:tcPr>
            <w:tcW w:w="216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26</w:t>
            </w:r>
          </w:p>
        </w:tc>
        <w:tc>
          <w:tcPr>
            <w:tcW w:w="234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26,0</w:t>
            </w:r>
          </w:p>
        </w:tc>
      </w:tr>
      <w:tr w:rsidR="00CF377A" w:rsidRPr="00CF377A" w:rsidTr="00CF377A">
        <w:tc>
          <w:tcPr>
            <w:tcW w:w="1075" w:type="dxa"/>
            <w:vMerge/>
          </w:tcPr>
          <w:p w:rsidR="00CF377A" w:rsidRPr="00CF377A" w:rsidRDefault="00CF377A" w:rsidP="00CF377A">
            <w:pPr>
              <w:rPr>
                <w:rFonts w:asciiTheme="majorBidi" w:hAnsiTheme="majorBidi" w:cstheme="majorBidi"/>
                <w:b/>
                <w:bCs/>
                <w:sz w:val="24"/>
                <w:szCs w:val="24"/>
                <w:lang w:val="en-US"/>
              </w:rPr>
            </w:pPr>
          </w:p>
        </w:tc>
        <w:tc>
          <w:tcPr>
            <w:tcW w:w="342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Total</w:t>
            </w:r>
          </w:p>
        </w:tc>
        <w:tc>
          <w:tcPr>
            <w:tcW w:w="216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100</w:t>
            </w:r>
          </w:p>
        </w:tc>
        <w:tc>
          <w:tcPr>
            <w:tcW w:w="234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100,0</w:t>
            </w:r>
          </w:p>
        </w:tc>
      </w:tr>
    </w:tbl>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b/>
          <w:bCs/>
          <w:sz w:val="24"/>
          <w:szCs w:val="24"/>
          <w:lang w:eastAsia="en-US"/>
        </w:rPr>
        <w:t xml:space="preserve">Commentaire: </w:t>
      </w:r>
      <w:r w:rsidRPr="00CF377A">
        <w:rPr>
          <w:rFonts w:asciiTheme="majorBidi" w:eastAsiaTheme="minorHAnsi" w:hAnsiTheme="majorBidi" w:cstheme="majorBidi"/>
          <w:sz w:val="24"/>
          <w:szCs w:val="24"/>
          <w:lang w:eastAsia="en-US"/>
        </w:rPr>
        <w:t>Ce tableau illustre la distribution des participants en fonction du moment auquel les violences ont été signalées aux autorités compétentes. Parmi les 100 participants interrogés, 54 répondants (54%) ont déclaré avoir signalé les violences à l'heure de l'acte, tandis que 20 répondants (20%) ont signalé les violences à distance de l'acte. En outre, 26 répondants (26%) ont déclaré ne pas avoir signalé les violences. Ces résultats suggèrent que la majorité des violences ont été signalées relativement rapidement, soit à l'heure de l'acte ou peu de temps après. Cela peut indiquer une réactivité à l'incident et un désir de prendre des mesures immédiates pour résoudre la situation. Cependant, il est également important de noter qu'un quart des violences n'ont pas été signalées, ce qui soulève des préoccupations quant à la sous-déclaration des incidents de violence en milieu de santé. Il est crucial de promouvoir une culture de signalement ouverte et de fournir des mécanismes efficaces pour encourager les travailleurs de la santé à rapporter les incidents de violence, quel que soit le moment auquel ils surviennent.</w:t>
      </w: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r w:rsidRPr="00CF377A">
        <w:rPr>
          <w:rFonts w:asciiTheme="majorBidi" w:eastAsiaTheme="minorHAnsi" w:hAnsiTheme="majorBidi" w:cstheme="majorBidi"/>
          <w:b/>
          <w:bCs/>
          <w:noProof/>
          <w:sz w:val="24"/>
          <w:szCs w:val="24"/>
          <w:lang w:val="en-US" w:eastAsia="en-US"/>
        </w:rPr>
        <w:lastRenderedPageBreak/>
        <w:drawing>
          <wp:anchor distT="0" distB="0" distL="114300" distR="114300" simplePos="0" relativeHeight="251675648" behindDoc="1" locked="0" layoutInCell="1" allowOverlap="1" wp14:anchorId="45175E4B" wp14:editId="2C89427B">
            <wp:simplePos x="0" y="0"/>
            <wp:positionH relativeFrom="margin">
              <wp:posOffset>410068</wp:posOffset>
            </wp:positionH>
            <wp:positionV relativeFrom="paragraph">
              <wp:posOffset>-200338</wp:posOffset>
            </wp:positionV>
            <wp:extent cx="4544705" cy="2641367"/>
            <wp:effectExtent l="0" t="0" r="0" b="0"/>
            <wp:wrapNone/>
            <wp:docPr id="82" name="Imag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4544705" cy="2641367"/>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r w:rsidRPr="00CF377A">
        <w:rPr>
          <w:rFonts w:asciiTheme="majorBidi" w:eastAsiaTheme="minorHAnsi" w:hAnsiTheme="majorBidi" w:cstheme="majorBidi"/>
          <w:b/>
          <w:bCs/>
          <w:sz w:val="24"/>
          <w:szCs w:val="24"/>
          <w:lang w:eastAsia="en-US"/>
        </w:rPr>
        <w:t>37/Perception de l’efficacité des mesures de prévention en place:</w:t>
      </w:r>
    </w:p>
    <w:tbl>
      <w:tblPr>
        <w:tblStyle w:val="Grilledutableau"/>
        <w:tblW w:w="8815" w:type="dxa"/>
        <w:tblLayout w:type="fixed"/>
        <w:tblLook w:val="0000" w:firstRow="0" w:lastRow="0" w:firstColumn="0" w:lastColumn="0" w:noHBand="0" w:noVBand="0"/>
      </w:tblPr>
      <w:tblGrid>
        <w:gridCol w:w="1165"/>
        <w:gridCol w:w="1980"/>
        <w:gridCol w:w="2610"/>
        <w:gridCol w:w="3060"/>
      </w:tblGrid>
      <w:tr w:rsidR="00CF377A" w:rsidRPr="00CF377A" w:rsidTr="00CF377A">
        <w:tc>
          <w:tcPr>
            <w:tcW w:w="3145" w:type="dxa"/>
            <w:gridSpan w:val="2"/>
          </w:tcPr>
          <w:p w:rsidR="00CF377A" w:rsidRPr="00CF377A" w:rsidRDefault="00CF377A" w:rsidP="00CF377A">
            <w:pPr>
              <w:rPr>
                <w:rFonts w:asciiTheme="majorBidi" w:hAnsiTheme="majorBidi" w:cstheme="majorBidi"/>
                <w:b/>
                <w:bCs/>
                <w:sz w:val="24"/>
                <w:szCs w:val="24"/>
              </w:rPr>
            </w:pPr>
          </w:p>
        </w:tc>
        <w:tc>
          <w:tcPr>
            <w:tcW w:w="261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Fréquence</w:t>
            </w:r>
          </w:p>
        </w:tc>
        <w:tc>
          <w:tcPr>
            <w:tcW w:w="306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 xml:space="preserve">Pourcentage </w:t>
            </w:r>
          </w:p>
        </w:tc>
      </w:tr>
      <w:tr w:rsidR="00CF377A" w:rsidRPr="00CF377A" w:rsidTr="00CF377A">
        <w:tc>
          <w:tcPr>
            <w:tcW w:w="1165" w:type="dxa"/>
            <w:vMerge w:val="restart"/>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Valide</w:t>
            </w:r>
          </w:p>
        </w:tc>
        <w:tc>
          <w:tcPr>
            <w:tcW w:w="198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Oui</w:t>
            </w:r>
          </w:p>
        </w:tc>
        <w:tc>
          <w:tcPr>
            <w:tcW w:w="261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7</w:t>
            </w:r>
          </w:p>
        </w:tc>
        <w:tc>
          <w:tcPr>
            <w:tcW w:w="306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7,0</w:t>
            </w:r>
          </w:p>
        </w:tc>
      </w:tr>
      <w:tr w:rsidR="00CF377A" w:rsidRPr="00CF377A" w:rsidTr="00CF377A">
        <w:tc>
          <w:tcPr>
            <w:tcW w:w="1165" w:type="dxa"/>
            <w:vMerge/>
          </w:tcPr>
          <w:p w:rsidR="00CF377A" w:rsidRPr="00CF377A" w:rsidRDefault="00CF377A" w:rsidP="00CF377A">
            <w:pPr>
              <w:rPr>
                <w:rFonts w:asciiTheme="majorBidi" w:hAnsiTheme="majorBidi" w:cstheme="majorBidi"/>
                <w:b/>
                <w:bCs/>
                <w:sz w:val="24"/>
                <w:szCs w:val="24"/>
                <w:lang w:val="en-US"/>
              </w:rPr>
            </w:pPr>
          </w:p>
        </w:tc>
        <w:tc>
          <w:tcPr>
            <w:tcW w:w="198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Non</w:t>
            </w:r>
          </w:p>
        </w:tc>
        <w:tc>
          <w:tcPr>
            <w:tcW w:w="261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93</w:t>
            </w:r>
          </w:p>
        </w:tc>
        <w:tc>
          <w:tcPr>
            <w:tcW w:w="306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93,0</w:t>
            </w:r>
          </w:p>
        </w:tc>
      </w:tr>
      <w:tr w:rsidR="00CF377A" w:rsidRPr="00CF377A" w:rsidTr="00CF377A">
        <w:tc>
          <w:tcPr>
            <w:tcW w:w="1165" w:type="dxa"/>
            <w:vMerge/>
          </w:tcPr>
          <w:p w:rsidR="00CF377A" w:rsidRPr="00CF377A" w:rsidRDefault="00CF377A" w:rsidP="00CF377A">
            <w:pPr>
              <w:rPr>
                <w:rFonts w:asciiTheme="majorBidi" w:hAnsiTheme="majorBidi" w:cstheme="majorBidi"/>
                <w:b/>
                <w:bCs/>
                <w:sz w:val="24"/>
                <w:szCs w:val="24"/>
                <w:lang w:val="en-US"/>
              </w:rPr>
            </w:pPr>
          </w:p>
        </w:tc>
        <w:tc>
          <w:tcPr>
            <w:tcW w:w="198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Total</w:t>
            </w:r>
          </w:p>
        </w:tc>
        <w:tc>
          <w:tcPr>
            <w:tcW w:w="261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100</w:t>
            </w:r>
          </w:p>
        </w:tc>
        <w:tc>
          <w:tcPr>
            <w:tcW w:w="306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100,0</w:t>
            </w:r>
          </w:p>
        </w:tc>
      </w:tr>
    </w:tbl>
    <w:p w:rsidR="00CF377A" w:rsidRPr="00CF377A" w:rsidRDefault="00CF377A" w:rsidP="00CF377A">
      <w:pPr>
        <w:rPr>
          <w:rFonts w:asciiTheme="majorBidi" w:eastAsiaTheme="minorHAnsi" w:hAnsiTheme="majorBidi" w:cstheme="majorBidi"/>
          <w:b/>
          <w:bCs/>
          <w:sz w:val="24"/>
          <w:szCs w:val="24"/>
          <w:lang w:val="en-US" w:eastAsia="en-US"/>
        </w:rPr>
      </w:pPr>
    </w:p>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b/>
          <w:bCs/>
          <w:sz w:val="24"/>
          <w:szCs w:val="24"/>
          <w:lang w:eastAsia="en-US"/>
        </w:rPr>
        <w:t>Commentaire :</w:t>
      </w:r>
      <w:r w:rsidRPr="00CF377A">
        <w:rPr>
          <w:rFonts w:asciiTheme="majorBidi" w:eastAsiaTheme="minorHAnsi" w:hAnsiTheme="majorBidi" w:cstheme="majorBidi"/>
          <w:sz w:val="24"/>
          <w:szCs w:val="24"/>
          <w:lang w:eastAsia="en-US"/>
        </w:rPr>
        <w:t xml:space="preserve"> Ce tableau illustre la distribution des participants en fonction de leur perception de l'efficacité des mesures de prévention en place. Parmi les 100 participants interrogés, seulement 7 répondants (7%) ont déclaré percevoir ces mesures comme efficaces, tandis que la grande majorité, soit 93 répondants (93%), ont indiqué ne pas percevoir leur efficacité. Ces résultats mettent en évidence un manque de confiance généralisé dans l'efficacité des mesures de prévention de la violence en milieu de santé parmi le personnel de santé interrogé. Cela souligne la nécessité d'évaluer et de renforcer les stratégies de prévention existantes, ainsi que de mettre en place de nouvelles mesures adaptées pour répondre aux besoins et aux défis spécifiques rencontrés dans les établissements de santé. Il est essentiel d'impliquer activement le personnel de santé dans le processus de développement et de mise en œuvre de ces mesures afin de garantir leur pertinence et leur efficacité.</w:t>
      </w:r>
    </w:p>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b/>
          <w:bCs/>
          <w:noProof/>
          <w:sz w:val="24"/>
          <w:szCs w:val="24"/>
          <w:lang w:val="en-US" w:eastAsia="en-US"/>
        </w:rPr>
        <w:drawing>
          <wp:anchor distT="0" distB="0" distL="114300" distR="114300" simplePos="0" relativeHeight="251682816" behindDoc="1" locked="0" layoutInCell="1" allowOverlap="1" wp14:anchorId="5CB58885" wp14:editId="3B433327">
            <wp:simplePos x="0" y="0"/>
            <wp:positionH relativeFrom="margin">
              <wp:posOffset>-191315</wp:posOffset>
            </wp:positionH>
            <wp:positionV relativeFrom="paragraph">
              <wp:posOffset>123352</wp:posOffset>
            </wp:positionV>
            <wp:extent cx="5600700" cy="2628900"/>
            <wp:effectExtent l="0" t="0" r="0" b="0"/>
            <wp:wrapNone/>
            <wp:docPr id="83" name="Imag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600700" cy="2628900"/>
                    </a:xfrm>
                    <a:prstGeom prst="rect">
                      <a:avLst/>
                    </a:prstGeom>
                    <a:noFill/>
                    <a:ln>
                      <a:noFill/>
                    </a:ln>
                  </pic:spPr>
                </pic:pic>
              </a:graphicData>
            </a:graphic>
          </wp:anchor>
        </w:drawing>
      </w:r>
    </w:p>
    <w:p w:rsidR="00CF377A" w:rsidRPr="00CF377A" w:rsidRDefault="00CF377A" w:rsidP="00CF377A">
      <w:pPr>
        <w:rPr>
          <w:rFonts w:asciiTheme="majorBidi" w:eastAsiaTheme="minorHAnsi" w:hAnsiTheme="majorBidi" w:cstheme="majorBidi"/>
          <w:sz w:val="24"/>
          <w:szCs w:val="24"/>
          <w:lang w:eastAsia="en-US"/>
        </w:rPr>
      </w:pPr>
    </w:p>
    <w:p w:rsidR="00CF377A" w:rsidRPr="00CF377A" w:rsidRDefault="00CF377A" w:rsidP="00CF377A">
      <w:pPr>
        <w:rPr>
          <w:rFonts w:asciiTheme="majorBidi" w:eastAsiaTheme="minorHAnsi" w:hAnsiTheme="majorBidi" w:cstheme="majorBidi"/>
          <w:sz w:val="24"/>
          <w:szCs w:val="24"/>
          <w:lang w:eastAsia="en-US"/>
        </w:rPr>
      </w:pPr>
    </w:p>
    <w:p w:rsidR="00CF377A" w:rsidRPr="00CF377A" w:rsidRDefault="00CF377A" w:rsidP="00CF377A">
      <w:pPr>
        <w:rPr>
          <w:rFonts w:asciiTheme="majorBidi" w:eastAsiaTheme="minorHAnsi" w:hAnsiTheme="majorBidi" w:cstheme="majorBidi"/>
          <w:sz w:val="24"/>
          <w:szCs w:val="24"/>
          <w:lang w:eastAsia="en-US"/>
        </w:rPr>
      </w:pPr>
    </w:p>
    <w:p w:rsidR="00CF377A" w:rsidRPr="00CF377A" w:rsidRDefault="00CF377A" w:rsidP="00CF377A">
      <w:pPr>
        <w:rPr>
          <w:rFonts w:asciiTheme="majorBidi" w:eastAsiaTheme="minorHAnsi" w:hAnsiTheme="majorBidi" w:cstheme="majorBidi"/>
          <w:sz w:val="24"/>
          <w:szCs w:val="24"/>
          <w:lang w:eastAsia="en-US"/>
        </w:rPr>
      </w:pPr>
    </w:p>
    <w:p w:rsidR="00CF377A" w:rsidRPr="00CF377A" w:rsidRDefault="00CF377A" w:rsidP="00CF377A">
      <w:pPr>
        <w:rPr>
          <w:rFonts w:asciiTheme="majorBidi" w:eastAsiaTheme="minorHAnsi" w:hAnsiTheme="majorBidi" w:cstheme="majorBidi"/>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1F13B7">
      <w:pPr>
        <w:tabs>
          <w:tab w:val="left" w:pos="2364"/>
        </w:tabs>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val="en-US" w:eastAsia="en-US"/>
        </w:rPr>
      </w:pPr>
      <w:r w:rsidRPr="00CF377A">
        <w:rPr>
          <w:rFonts w:asciiTheme="majorBidi" w:eastAsiaTheme="minorHAnsi" w:hAnsiTheme="majorBidi" w:cstheme="majorBidi"/>
          <w:b/>
          <w:bCs/>
          <w:sz w:val="24"/>
          <w:szCs w:val="24"/>
          <w:lang w:eastAsia="en-US"/>
        </w:rPr>
        <w:lastRenderedPageBreak/>
        <w:t>38/Niveau d’éducation :</w:t>
      </w:r>
    </w:p>
    <w:tbl>
      <w:tblPr>
        <w:tblStyle w:val="Grilledutableau"/>
        <w:tblW w:w="8815" w:type="dxa"/>
        <w:tblLayout w:type="fixed"/>
        <w:tblLook w:val="0000" w:firstRow="0" w:lastRow="0" w:firstColumn="0" w:lastColumn="0" w:noHBand="0" w:noVBand="0"/>
      </w:tblPr>
      <w:tblGrid>
        <w:gridCol w:w="1255"/>
        <w:gridCol w:w="1890"/>
        <w:gridCol w:w="2610"/>
        <w:gridCol w:w="3060"/>
      </w:tblGrid>
      <w:tr w:rsidR="00CF377A" w:rsidRPr="00CF377A" w:rsidTr="00CF377A">
        <w:tc>
          <w:tcPr>
            <w:tcW w:w="3145" w:type="dxa"/>
            <w:gridSpan w:val="2"/>
          </w:tcPr>
          <w:p w:rsidR="00CF377A" w:rsidRPr="00CF377A" w:rsidRDefault="00CF377A" w:rsidP="00CF377A">
            <w:pPr>
              <w:rPr>
                <w:rFonts w:asciiTheme="majorBidi" w:hAnsiTheme="majorBidi" w:cstheme="majorBidi"/>
                <w:b/>
                <w:bCs/>
                <w:sz w:val="24"/>
                <w:szCs w:val="24"/>
                <w:lang w:val="en-US"/>
              </w:rPr>
            </w:pPr>
          </w:p>
        </w:tc>
        <w:tc>
          <w:tcPr>
            <w:tcW w:w="261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Fréquence</w:t>
            </w:r>
          </w:p>
        </w:tc>
        <w:tc>
          <w:tcPr>
            <w:tcW w:w="306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Pourcentage</w:t>
            </w:r>
          </w:p>
        </w:tc>
      </w:tr>
      <w:tr w:rsidR="00CF377A" w:rsidRPr="00CF377A" w:rsidTr="00CF377A">
        <w:tc>
          <w:tcPr>
            <w:tcW w:w="1255" w:type="dxa"/>
            <w:vMerge w:val="restart"/>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Valide</w:t>
            </w:r>
          </w:p>
        </w:tc>
        <w:tc>
          <w:tcPr>
            <w:tcW w:w="189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Non scolarisé</w:t>
            </w:r>
          </w:p>
        </w:tc>
        <w:tc>
          <w:tcPr>
            <w:tcW w:w="261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35</w:t>
            </w:r>
          </w:p>
        </w:tc>
        <w:tc>
          <w:tcPr>
            <w:tcW w:w="306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35,0</w:t>
            </w:r>
          </w:p>
        </w:tc>
      </w:tr>
      <w:tr w:rsidR="00CF377A" w:rsidRPr="00CF377A" w:rsidTr="00CF377A">
        <w:tc>
          <w:tcPr>
            <w:tcW w:w="1255" w:type="dxa"/>
            <w:vMerge/>
          </w:tcPr>
          <w:p w:rsidR="00CF377A" w:rsidRPr="00CF377A" w:rsidRDefault="00CF377A" w:rsidP="00CF377A">
            <w:pPr>
              <w:rPr>
                <w:rFonts w:asciiTheme="majorBidi" w:hAnsiTheme="majorBidi" w:cstheme="majorBidi"/>
                <w:b/>
                <w:bCs/>
                <w:sz w:val="24"/>
                <w:szCs w:val="24"/>
                <w:lang w:val="en-US"/>
              </w:rPr>
            </w:pPr>
          </w:p>
        </w:tc>
        <w:tc>
          <w:tcPr>
            <w:tcW w:w="189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Primaire</w:t>
            </w:r>
          </w:p>
        </w:tc>
        <w:tc>
          <w:tcPr>
            <w:tcW w:w="261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30</w:t>
            </w:r>
          </w:p>
        </w:tc>
        <w:tc>
          <w:tcPr>
            <w:tcW w:w="306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30,0</w:t>
            </w:r>
          </w:p>
        </w:tc>
      </w:tr>
      <w:tr w:rsidR="00CF377A" w:rsidRPr="00CF377A" w:rsidTr="00CF377A">
        <w:tc>
          <w:tcPr>
            <w:tcW w:w="1255" w:type="dxa"/>
            <w:vMerge/>
          </w:tcPr>
          <w:p w:rsidR="00CF377A" w:rsidRPr="00CF377A" w:rsidRDefault="00CF377A" w:rsidP="00CF377A">
            <w:pPr>
              <w:rPr>
                <w:rFonts w:asciiTheme="majorBidi" w:hAnsiTheme="majorBidi" w:cstheme="majorBidi"/>
                <w:b/>
                <w:bCs/>
                <w:sz w:val="24"/>
                <w:szCs w:val="24"/>
                <w:lang w:val="en-US"/>
              </w:rPr>
            </w:pPr>
          </w:p>
        </w:tc>
        <w:tc>
          <w:tcPr>
            <w:tcW w:w="189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Secondaire</w:t>
            </w:r>
          </w:p>
        </w:tc>
        <w:tc>
          <w:tcPr>
            <w:tcW w:w="261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24</w:t>
            </w:r>
          </w:p>
        </w:tc>
        <w:tc>
          <w:tcPr>
            <w:tcW w:w="306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24,0</w:t>
            </w:r>
          </w:p>
        </w:tc>
      </w:tr>
      <w:tr w:rsidR="00CF377A" w:rsidRPr="00CF377A" w:rsidTr="00CF377A">
        <w:tc>
          <w:tcPr>
            <w:tcW w:w="1255" w:type="dxa"/>
            <w:vMerge/>
          </w:tcPr>
          <w:p w:rsidR="00CF377A" w:rsidRPr="00CF377A" w:rsidRDefault="00CF377A" w:rsidP="00CF377A">
            <w:pPr>
              <w:rPr>
                <w:rFonts w:asciiTheme="majorBidi" w:hAnsiTheme="majorBidi" w:cstheme="majorBidi"/>
                <w:b/>
                <w:bCs/>
                <w:sz w:val="24"/>
                <w:szCs w:val="24"/>
                <w:lang w:val="en-US"/>
              </w:rPr>
            </w:pPr>
          </w:p>
        </w:tc>
        <w:tc>
          <w:tcPr>
            <w:tcW w:w="189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Universitaire</w:t>
            </w:r>
          </w:p>
        </w:tc>
        <w:tc>
          <w:tcPr>
            <w:tcW w:w="261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11</w:t>
            </w:r>
          </w:p>
        </w:tc>
        <w:tc>
          <w:tcPr>
            <w:tcW w:w="306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11,0</w:t>
            </w:r>
          </w:p>
        </w:tc>
      </w:tr>
      <w:tr w:rsidR="00CF377A" w:rsidRPr="00CF377A" w:rsidTr="00CF377A">
        <w:tc>
          <w:tcPr>
            <w:tcW w:w="1255" w:type="dxa"/>
            <w:vMerge/>
          </w:tcPr>
          <w:p w:rsidR="00CF377A" w:rsidRPr="00CF377A" w:rsidRDefault="00CF377A" w:rsidP="00CF377A">
            <w:pPr>
              <w:rPr>
                <w:rFonts w:asciiTheme="majorBidi" w:hAnsiTheme="majorBidi" w:cstheme="majorBidi"/>
                <w:b/>
                <w:bCs/>
                <w:sz w:val="24"/>
                <w:szCs w:val="24"/>
                <w:lang w:val="en-US"/>
              </w:rPr>
            </w:pPr>
          </w:p>
        </w:tc>
        <w:tc>
          <w:tcPr>
            <w:tcW w:w="189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Total</w:t>
            </w:r>
          </w:p>
        </w:tc>
        <w:tc>
          <w:tcPr>
            <w:tcW w:w="261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100</w:t>
            </w:r>
          </w:p>
        </w:tc>
        <w:tc>
          <w:tcPr>
            <w:tcW w:w="306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100,0</w:t>
            </w:r>
          </w:p>
        </w:tc>
      </w:tr>
    </w:tbl>
    <w:p w:rsidR="00CF377A" w:rsidRPr="00CF377A" w:rsidRDefault="00CF377A" w:rsidP="00CF377A">
      <w:pPr>
        <w:rPr>
          <w:rFonts w:asciiTheme="majorBidi" w:eastAsiaTheme="minorHAnsi" w:hAnsiTheme="majorBidi" w:cstheme="majorBidi"/>
          <w:b/>
          <w:bCs/>
          <w:sz w:val="24"/>
          <w:szCs w:val="24"/>
          <w:lang w:val="en-US" w:eastAsia="en-US"/>
        </w:rPr>
      </w:pPr>
    </w:p>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b/>
          <w:bCs/>
          <w:sz w:val="24"/>
          <w:szCs w:val="24"/>
          <w:lang w:eastAsia="en-US"/>
        </w:rPr>
        <w:t>Commentaire:</w:t>
      </w:r>
      <w:r w:rsidRPr="00CF377A">
        <w:rPr>
          <w:rFonts w:asciiTheme="majorBidi" w:eastAsiaTheme="minorHAnsi" w:hAnsiTheme="majorBidi" w:cstheme="majorBidi"/>
          <w:sz w:val="24"/>
          <w:szCs w:val="24"/>
          <w:lang w:eastAsia="en-US"/>
        </w:rPr>
        <w:t xml:space="preserve"> Ce tableau illustre la distribution des participants en fonction de leur niveau d'éducation. Parmi les 100 participants interrogés, la répartition est la suivante : 35 répondants (35%) sont non scolarisés, 30 répondants (30%) ont un niveau d'éducation primaire, 24 répondants (24%) ont un niveau d'éducation secondaire, et 11 répondants (11%) ont un niveau d'éducation universitaire. Ces résultats montrent une diversité dans le niveau d'éducation du personnel de santé interrogé, avec une proportion significative de répondants ayant un niveau d'éducation primaire ou inférieur. Il est important de prendre en compte cette diversité lors de la conception et de la mise en œuvre de programmes de sensibilisation et de formation sur la prévention de la violence en milieu de santé, en veillant à ce que les informations et les interventions soient adaptées aux différents niveaux d'éducation des travailleurs de la santé.</w:t>
      </w:r>
    </w:p>
    <w:p w:rsidR="00CF377A" w:rsidRPr="00CF377A" w:rsidRDefault="00CF377A" w:rsidP="00CF377A">
      <w:pPr>
        <w:rPr>
          <w:rFonts w:asciiTheme="majorBidi" w:eastAsiaTheme="minorHAnsi" w:hAnsiTheme="majorBidi" w:cstheme="majorBidi"/>
          <w:sz w:val="24"/>
          <w:szCs w:val="24"/>
          <w:lang w:eastAsia="en-US"/>
        </w:rPr>
      </w:pPr>
    </w:p>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b/>
          <w:bCs/>
          <w:noProof/>
          <w:sz w:val="24"/>
          <w:szCs w:val="24"/>
          <w:lang w:val="en-US" w:eastAsia="en-US"/>
        </w:rPr>
        <w:drawing>
          <wp:anchor distT="0" distB="0" distL="114300" distR="114300" simplePos="0" relativeHeight="251687936" behindDoc="1" locked="0" layoutInCell="1" allowOverlap="1" wp14:anchorId="5AAE1737" wp14:editId="63BD75F7">
            <wp:simplePos x="0" y="0"/>
            <wp:positionH relativeFrom="margin">
              <wp:posOffset>38100</wp:posOffset>
            </wp:positionH>
            <wp:positionV relativeFrom="paragraph">
              <wp:posOffset>8255</wp:posOffset>
            </wp:positionV>
            <wp:extent cx="5586730" cy="3285785"/>
            <wp:effectExtent l="0" t="0" r="0" b="0"/>
            <wp:wrapNone/>
            <wp:docPr id="84" name="Imag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586730" cy="3285785"/>
                    </a:xfrm>
                    <a:prstGeom prst="rect">
                      <a:avLst/>
                    </a:prstGeom>
                    <a:noFill/>
                    <a:ln>
                      <a:noFill/>
                    </a:ln>
                  </pic:spPr>
                </pic:pic>
              </a:graphicData>
            </a:graphic>
          </wp:anchor>
        </w:drawing>
      </w:r>
    </w:p>
    <w:p w:rsidR="00CF377A" w:rsidRPr="00CF377A" w:rsidRDefault="00CF377A" w:rsidP="00CF377A">
      <w:pPr>
        <w:rPr>
          <w:rFonts w:asciiTheme="majorBidi" w:eastAsiaTheme="minorHAnsi" w:hAnsiTheme="majorBidi" w:cstheme="majorBidi"/>
          <w:sz w:val="24"/>
          <w:szCs w:val="24"/>
          <w:lang w:eastAsia="en-US"/>
        </w:rPr>
      </w:pPr>
    </w:p>
    <w:p w:rsidR="00CF377A" w:rsidRPr="00CF377A" w:rsidRDefault="00CF377A" w:rsidP="00CF377A">
      <w:pPr>
        <w:rPr>
          <w:rFonts w:asciiTheme="majorBidi" w:eastAsiaTheme="minorHAnsi" w:hAnsiTheme="majorBidi" w:cstheme="majorBidi"/>
          <w:sz w:val="24"/>
          <w:szCs w:val="24"/>
          <w:lang w:eastAsia="en-US"/>
        </w:rPr>
      </w:pPr>
    </w:p>
    <w:p w:rsidR="00CF377A" w:rsidRPr="00CF377A" w:rsidRDefault="00CF377A" w:rsidP="00CF377A">
      <w:pPr>
        <w:rPr>
          <w:rFonts w:asciiTheme="majorBidi" w:eastAsiaTheme="minorHAnsi" w:hAnsiTheme="majorBidi" w:cstheme="majorBidi"/>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Default="00CF377A" w:rsidP="00CF377A">
      <w:pPr>
        <w:rPr>
          <w:rFonts w:asciiTheme="majorBidi" w:eastAsiaTheme="minorHAnsi" w:hAnsiTheme="majorBidi" w:cstheme="majorBidi"/>
          <w:b/>
          <w:bCs/>
          <w:sz w:val="24"/>
          <w:szCs w:val="24"/>
          <w:lang w:eastAsia="en-US"/>
        </w:rPr>
      </w:pPr>
    </w:p>
    <w:p w:rsidR="001F13B7" w:rsidRPr="00CF377A" w:rsidRDefault="001F13B7"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r w:rsidRPr="00CF377A">
        <w:rPr>
          <w:rFonts w:asciiTheme="majorBidi" w:eastAsiaTheme="minorHAnsi" w:hAnsiTheme="majorBidi" w:cstheme="majorBidi"/>
          <w:b/>
          <w:bCs/>
          <w:sz w:val="24"/>
          <w:szCs w:val="24"/>
          <w:lang w:eastAsia="en-US"/>
        </w:rPr>
        <w:lastRenderedPageBreak/>
        <w:t>39/Situation matrimoniale :</w:t>
      </w:r>
    </w:p>
    <w:tbl>
      <w:tblPr>
        <w:tblStyle w:val="Grilledutableau"/>
        <w:tblW w:w="8815" w:type="dxa"/>
        <w:tblLayout w:type="fixed"/>
        <w:tblLook w:val="0000" w:firstRow="0" w:lastRow="0" w:firstColumn="0" w:lastColumn="0" w:noHBand="0" w:noVBand="0"/>
      </w:tblPr>
      <w:tblGrid>
        <w:gridCol w:w="1165"/>
        <w:gridCol w:w="1980"/>
        <w:gridCol w:w="2610"/>
        <w:gridCol w:w="3060"/>
      </w:tblGrid>
      <w:tr w:rsidR="00CF377A" w:rsidRPr="00CF377A" w:rsidTr="00CF377A">
        <w:tc>
          <w:tcPr>
            <w:tcW w:w="3145" w:type="dxa"/>
            <w:gridSpan w:val="2"/>
          </w:tcPr>
          <w:p w:rsidR="00CF377A" w:rsidRPr="00CF377A" w:rsidRDefault="00CF377A" w:rsidP="00CF377A">
            <w:pPr>
              <w:rPr>
                <w:rFonts w:asciiTheme="majorBidi" w:hAnsiTheme="majorBidi" w:cstheme="majorBidi"/>
                <w:b/>
                <w:bCs/>
                <w:sz w:val="24"/>
                <w:szCs w:val="24"/>
                <w:lang w:val="en-US"/>
              </w:rPr>
            </w:pPr>
          </w:p>
        </w:tc>
        <w:tc>
          <w:tcPr>
            <w:tcW w:w="261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Fréquence</w:t>
            </w:r>
          </w:p>
        </w:tc>
        <w:tc>
          <w:tcPr>
            <w:tcW w:w="306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Pourcentage</w:t>
            </w:r>
          </w:p>
        </w:tc>
      </w:tr>
      <w:tr w:rsidR="00CF377A" w:rsidRPr="00CF377A" w:rsidTr="00CF377A">
        <w:tc>
          <w:tcPr>
            <w:tcW w:w="1165" w:type="dxa"/>
            <w:vMerge w:val="restart"/>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Valide</w:t>
            </w:r>
          </w:p>
        </w:tc>
        <w:tc>
          <w:tcPr>
            <w:tcW w:w="198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Marié(e)</w:t>
            </w:r>
          </w:p>
        </w:tc>
        <w:tc>
          <w:tcPr>
            <w:tcW w:w="261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25</w:t>
            </w:r>
          </w:p>
        </w:tc>
        <w:tc>
          <w:tcPr>
            <w:tcW w:w="306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25,0</w:t>
            </w:r>
          </w:p>
        </w:tc>
      </w:tr>
      <w:tr w:rsidR="00CF377A" w:rsidRPr="00CF377A" w:rsidTr="00CF377A">
        <w:tc>
          <w:tcPr>
            <w:tcW w:w="1165" w:type="dxa"/>
            <w:vMerge/>
          </w:tcPr>
          <w:p w:rsidR="00CF377A" w:rsidRPr="00CF377A" w:rsidRDefault="00CF377A" w:rsidP="00CF377A">
            <w:pPr>
              <w:rPr>
                <w:rFonts w:asciiTheme="majorBidi" w:hAnsiTheme="majorBidi" w:cstheme="majorBidi"/>
                <w:b/>
                <w:bCs/>
                <w:sz w:val="24"/>
                <w:szCs w:val="24"/>
                <w:lang w:val="en-US"/>
              </w:rPr>
            </w:pPr>
          </w:p>
        </w:tc>
        <w:tc>
          <w:tcPr>
            <w:tcW w:w="198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Célibataire</w:t>
            </w:r>
          </w:p>
        </w:tc>
        <w:tc>
          <w:tcPr>
            <w:tcW w:w="261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75</w:t>
            </w:r>
          </w:p>
        </w:tc>
        <w:tc>
          <w:tcPr>
            <w:tcW w:w="306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75,0</w:t>
            </w:r>
          </w:p>
        </w:tc>
      </w:tr>
      <w:tr w:rsidR="00CF377A" w:rsidRPr="00CF377A" w:rsidTr="00CF377A">
        <w:tc>
          <w:tcPr>
            <w:tcW w:w="1165" w:type="dxa"/>
            <w:vMerge/>
          </w:tcPr>
          <w:p w:rsidR="00CF377A" w:rsidRPr="00CF377A" w:rsidRDefault="00CF377A" w:rsidP="00CF377A">
            <w:pPr>
              <w:rPr>
                <w:rFonts w:asciiTheme="majorBidi" w:hAnsiTheme="majorBidi" w:cstheme="majorBidi"/>
                <w:b/>
                <w:bCs/>
                <w:sz w:val="24"/>
                <w:szCs w:val="24"/>
                <w:lang w:val="en-US"/>
              </w:rPr>
            </w:pPr>
          </w:p>
        </w:tc>
        <w:tc>
          <w:tcPr>
            <w:tcW w:w="198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Total</w:t>
            </w:r>
          </w:p>
        </w:tc>
        <w:tc>
          <w:tcPr>
            <w:tcW w:w="261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100</w:t>
            </w:r>
          </w:p>
        </w:tc>
        <w:tc>
          <w:tcPr>
            <w:tcW w:w="306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100,0</w:t>
            </w:r>
          </w:p>
        </w:tc>
      </w:tr>
    </w:tbl>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b/>
          <w:bCs/>
          <w:sz w:val="24"/>
          <w:szCs w:val="24"/>
          <w:lang w:eastAsia="en-US"/>
        </w:rPr>
        <w:t xml:space="preserve">Commentaire: </w:t>
      </w:r>
      <w:r w:rsidRPr="00CF377A">
        <w:rPr>
          <w:rFonts w:asciiTheme="majorBidi" w:eastAsiaTheme="minorHAnsi" w:hAnsiTheme="majorBidi" w:cstheme="majorBidi"/>
          <w:sz w:val="24"/>
          <w:szCs w:val="24"/>
          <w:lang w:eastAsia="en-US"/>
        </w:rPr>
        <w:t>Parmi les 100 participants interrogés, 25 répondants (25%) ont déclaré être mariés, tandis que la grande majorité, soit 75 répondants (75%), ont indiqué être célibataires. Ces résultats mettent en évidence une prévalence plus élevée de célibataires parmi le personnel de santé interrogé. Il est important de noter que la situation matrimoniale peut influencer divers aspects de la vie professionnelle et personnelle des travailleurs de la santé, y compris leur capacité à faire face à la violence en milieu de travail. Il est donc crucial de tenir compte de cette dimension lors de la conception de stratégies de prévention et de soutien pour répondre aux besoins spécifiques des travailleurs de la santé, qu'ils soient mariés ou célibataires.</w:t>
      </w:r>
    </w:p>
    <w:p w:rsidR="00CF377A" w:rsidRPr="00CF377A" w:rsidRDefault="00CF377A" w:rsidP="00CF377A">
      <w:pPr>
        <w:rPr>
          <w:rFonts w:asciiTheme="majorBidi" w:eastAsiaTheme="minorHAnsi" w:hAnsiTheme="majorBidi" w:cstheme="majorBidi"/>
          <w:b/>
          <w:bCs/>
          <w:sz w:val="24"/>
          <w:szCs w:val="24"/>
          <w:lang w:eastAsia="en-US"/>
        </w:rPr>
      </w:pPr>
      <w:r w:rsidRPr="00CF377A">
        <w:rPr>
          <w:rFonts w:asciiTheme="majorBidi" w:eastAsiaTheme="minorHAnsi" w:hAnsiTheme="majorBidi" w:cstheme="majorBidi"/>
          <w:b/>
          <w:bCs/>
          <w:noProof/>
          <w:sz w:val="24"/>
          <w:szCs w:val="24"/>
          <w:lang w:val="en-US" w:eastAsia="en-US"/>
        </w:rPr>
        <w:drawing>
          <wp:inline distT="0" distB="0" distL="0" distR="0" wp14:anchorId="67D17CAA" wp14:editId="6AA88595">
            <wp:extent cx="5499100" cy="3213100"/>
            <wp:effectExtent l="0" t="0" r="6350" b="6350"/>
            <wp:docPr id="85" name="Imag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499100" cy="3213100"/>
                    </a:xfrm>
                    <a:prstGeom prst="rect">
                      <a:avLst/>
                    </a:prstGeom>
                    <a:noFill/>
                  </pic:spPr>
                </pic:pic>
              </a:graphicData>
            </a:graphic>
          </wp:inline>
        </w:drawing>
      </w:r>
    </w:p>
    <w:p w:rsidR="00CF377A" w:rsidRPr="00CF377A" w:rsidRDefault="00CF377A" w:rsidP="00CF377A">
      <w:pPr>
        <w:rPr>
          <w:rFonts w:asciiTheme="majorBidi" w:eastAsiaTheme="minorHAnsi" w:hAnsiTheme="majorBidi" w:cstheme="majorBidi"/>
          <w:b/>
          <w:bCs/>
          <w:sz w:val="24"/>
          <w:szCs w:val="24"/>
          <w:lang w:eastAsia="en-US"/>
        </w:rPr>
      </w:pPr>
      <w:r w:rsidRPr="00CF377A">
        <w:rPr>
          <w:rFonts w:asciiTheme="majorBidi" w:eastAsiaTheme="minorHAnsi" w:hAnsiTheme="majorBidi" w:cstheme="majorBidi"/>
          <w:b/>
          <w:bCs/>
          <w:sz w:val="24"/>
          <w:szCs w:val="24"/>
          <w:lang w:eastAsia="en-US"/>
        </w:rPr>
        <w:t>Diagramme circulaire représentant les réponses sur la situation matrimonial</w:t>
      </w: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val="en-US" w:eastAsia="en-US"/>
        </w:rPr>
      </w:pPr>
      <w:r w:rsidRPr="00CF377A">
        <w:rPr>
          <w:rFonts w:asciiTheme="majorBidi" w:eastAsiaTheme="minorHAnsi" w:hAnsiTheme="majorBidi" w:cstheme="majorBidi"/>
          <w:b/>
          <w:bCs/>
          <w:sz w:val="24"/>
          <w:szCs w:val="24"/>
          <w:lang w:val="en-US" w:eastAsia="en-US"/>
        </w:rPr>
        <w:t xml:space="preserve">40/Nombre </w:t>
      </w:r>
      <w:proofErr w:type="gramStart"/>
      <w:r w:rsidRPr="00CF377A">
        <w:rPr>
          <w:rFonts w:asciiTheme="majorBidi" w:eastAsiaTheme="minorHAnsi" w:hAnsiTheme="majorBidi" w:cstheme="majorBidi"/>
          <w:b/>
          <w:bCs/>
          <w:sz w:val="24"/>
          <w:szCs w:val="24"/>
          <w:lang w:val="en-US" w:eastAsia="en-US"/>
        </w:rPr>
        <w:t>d’enfants :</w:t>
      </w:r>
      <w:proofErr w:type="gramEnd"/>
    </w:p>
    <w:tbl>
      <w:tblPr>
        <w:tblStyle w:val="Grilledutableau"/>
        <w:tblW w:w="8815" w:type="dxa"/>
        <w:tblLayout w:type="fixed"/>
        <w:tblLook w:val="0000" w:firstRow="0" w:lastRow="0" w:firstColumn="0" w:lastColumn="0" w:noHBand="0" w:noVBand="0"/>
      </w:tblPr>
      <w:tblGrid>
        <w:gridCol w:w="1525"/>
        <w:gridCol w:w="2610"/>
        <w:gridCol w:w="2430"/>
        <w:gridCol w:w="2250"/>
      </w:tblGrid>
      <w:tr w:rsidR="00CF377A" w:rsidRPr="00CF377A" w:rsidTr="00CF377A">
        <w:trPr>
          <w:trHeight w:val="70"/>
        </w:trPr>
        <w:tc>
          <w:tcPr>
            <w:tcW w:w="4135" w:type="dxa"/>
            <w:gridSpan w:val="2"/>
          </w:tcPr>
          <w:p w:rsidR="00CF377A" w:rsidRPr="00CF377A" w:rsidRDefault="00CF377A" w:rsidP="00CF377A">
            <w:pPr>
              <w:rPr>
                <w:rFonts w:asciiTheme="majorBidi" w:hAnsiTheme="majorBidi" w:cstheme="majorBidi"/>
                <w:b/>
                <w:bCs/>
                <w:sz w:val="24"/>
                <w:szCs w:val="24"/>
                <w:lang w:val="en-US"/>
              </w:rPr>
            </w:pPr>
          </w:p>
        </w:tc>
        <w:tc>
          <w:tcPr>
            <w:tcW w:w="243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Fréquence</w:t>
            </w:r>
          </w:p>
        </w:tc>
        <w:tc>
          <w:tcPr>
            <w:tcW w:w="225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Pourcentage</w:t>
            </w:r>
          </w:p>
        </w:tc>
      </w:tr>
      <w:tr w:rsidR="00CF377A" w:rsidRPr="00CF377A" w:rsidTr="00CF377A">
        <w:tc>
          <w:tcPr>
            <w:tcW w:w="1525" w:type="dxa"/>
            <w:vMerge w:val="restart"/>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Valide</w:t>
            </w:r>
          </w:p>
        </w:tc>
        <w:tc>
          <w:tcPr>
            <w:tcW w:w="261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Plus de 5 enfants</w:t>
            </w:r>
          </w:p>
        </w:tc>
        <w:tc>
          <w:tcPr>
            <w:tcW w:w="243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5</w:t>
            </w:r>
          </w:p>
        </w:tc>
        <w:tc>
          <w:tcPr>
            <w:tcW w:w="225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5,0</w:t>
            </w:r>
          </w:p>
        </w:tc>
      </w:tr>
      <w:tr w:rsidR="00CF377A" w:rsidRPr="00CF377A" w:rsidTr="00CF377A">
        <w:tc>
          <w:tcPr>
            <w:tcW w:w="1525" w:type="dxa"/>
            <w:vMerge/>
          </w:tcPr>
          <w:p w:rsidR="00CF377A" w:rsidRPr="00CF377A" w:rsidRDefault="00CF377A" w:rsidP="00CF377A">
            <w:pPr>
              <w:rPr>
                <w:rFonts w:asciiTheme="majorBidi" w:hAnsiTheme="majorBidi" w:cstheme="majorBidi"/>
                <w:b/>
                <w:bCs/>
                <w:sz w:val="24"/>
                <w:szCs w:val="24"/>
                <w:lang w:val="en-US"/>
              </w:rPr>
            </w:pPr>
          </w:p>
        </w:tc>
        <w:tc>
          <w:tcPr>
            <w:tcW w:w="261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Moin de 5 enfants</w:t>
            </w:r>
          </w:p>
        </w:tc>
        <w:tc>
          <w:tcPr>
            <w:tcW w:w="243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20</w:t>
            </w:r>
          </w:p>
        </w:tc>
        <w:tc>
          <w:tcPr>
            <w:tcW w:w="225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20,0</w:t>
            </w:r>
          </w:p>
        </w:tc>
      </w:tr>
      <w:tr w:rsidR="00CF377A" w:rsidRPr="00CF377A" w:rsidTr="00CF377A">
        <w:tc>
          <w:tcPr>
            <w:tcW w:w="1525" w:type="dxa"/>
            <w:vMerge/>
          </w:tcPr>
          <w:p w:rsidR="00CF377A" w:rsidRPr="00CF377A" w:rsidRDefault="00CF377A" w:rsidP="00CF377A">
            <w:pPr>
              <w:rPr>
                <w:rFonts w:asciiTheme="majorBidi" w:hAnsiTheme="majorBidi" w:cstheme="majorBidi"/>
                <w:b/>
                <w:bCs/>
                <w:sz w:val="24"/>
                <w:szCs w:val="24"/>
                <w:lang w:val="en-US"/>
              </w:rPr>
            </w:pPr>
          </w:p>
        </w:tc>
        <w:tc>
          <w:tcPr>
            <w:tcW w:w="261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Total</w:t>
            </w:r>
          </w:p>
        </w:tc>
        <w:tc>
          <w:tcPr>
            <w:tcW w:w="243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25</w:t>
            </w:r>
          </w:p>
        </w:tc>
        <w:tc>
          <w:tcPr>
            <w:tcW w:w="225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25,0</w:t>
            </w:r>
          </w:p>
        </w:tc>
      </w:tr>
      <w:tr w:rsidR="00CF377A" w:rsidRPr="00CF377A" w:rsidTr="00CF377A">
        <w:tc>
          <w:tcPr>
            <w:tcW w:w="1525"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Manquant</w:t>
            </w:r>
          </w:p>
        </w:tc>
        <w:tc>
          <w:tcPr>
            <w:tcW w:w="261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Système</w:t>
            </w:r>
          </w:p>
        </w:tc>
        <w:tc>
          <w:tcPr>
            <w:tcW w:w="243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75</w:t>
            </w:r>
          </w:p>
        </w:tc>
        <w:tc>
          <w:tcPr>
            <w:tcW w:w="225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75,0</w:t>
            </w:r>
          </w:p>
        </w:tc>
      </w:tr>
      <w:tr w:rsidR="00CF377A" w:rsidRPr="00CF377A" w:rsidTr="00CF377A">
        <w:tc>
          <w:tcPr>
            <w:tcW w:w="4135" w:type="dxa"/>
            <w:gridSpan w:val="2"/>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Total</w:t>
            </w:r>
          </w:p>
        </w:tc>
        <w:tc>
          <w:tcPr>
            <w:tcW w:w="243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100</w:t>
            </w:r>
          </w:p>
        </w:tc>
        <w:tc>
          <w:tcPr>
            <w:tcW w:w="225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100,0</w:t>
            </w:r>
          </w:p>
        </w:tc>
      </w:tr>
    </w:tbl>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b/>
          <w:bCs/>
          <w:sz w:val="24"/>
          <w:szCs w:val="24"/>
          <w:lang w:eastAsia="en-US"/>
        </w:rPr>
        <w:lastRenderedPageBreak/>
        <w:t>Commentaire:</w:t>
      </w:r>
      <w:r w:rsidRPr="00CF377A">
        <w:rPr>
          <w:rFonts w:asciiTheme="majorBidi" w:eastAsiaTheme="minorHAnsi" w:hAnsiTheme="majorBidi" w:cstheme="majorBidi"/>
          <w:sz w:val="24"/>
          <w:szCs w:val="24"/>
          <w:lang w:eastAsia="en-US"/>
        </w:rPr>
        <w:t xml:space="preserve"> Parmi les 100 participants interrogés, seuls 25 répondants (25%) ont fourni des informations sur le nombre d'enfants qu'ils ont. Parmi ceux-ci, 5 répondants (5%) ont déclaré avoir plus de 5 enfants, tandis que 20 répondants (20%) ont indiqué avoir moins de 5 enfants. Il est important de noter que la grande majorité des participants n'ont pas fourni d'informations sur le nombre d'enfants qu'ils ont, ce qui peut suggérer une préférence pour ne pas divulguer des détails personnels ou une omission involontaire. Le nombre d'enfants peut également influencer la vie professionnelle et personnelle des travailleurs de la santé, notamment en ce qui concerne leur disponibilité, leurs responsabilités familiales et leur niveau de stress. Il est donc important de prendre en compte cette dimension lors de la conception de programmes de soutien et de bien-être pour le personnel de santé.</w:t>
      </w:r>
    </w:p>
    <w:p w:rsidR="00CF377A" w:rsidRPr="00CF377A" w:rsidRDefault="00CF377A" w:rsidP="00CF377A">
      <w:pPr>
        <w:rPr>
          <w:rFonts w:asciiTheme="majorBidi" w:eastAsiaTheme="minorHAnsi" w:hAnsiTheme="majorBidi" w:cstheme="majorBidi"/>
          <w:b/>
          <w:bCs/>
          <w:sz w:val="24"/>
          <w:szCs w:val="24"/>
          <w:lang w:eastAsia="en-US"/>
        </w:rPr>
      </w:pPr>
      <w:r w:rsidRPr="00CF377A">
        <w:rPr>
          <w:rFonts w:asciiTheme="majorBidi" w:eastAsiaTheme="minorHAnsi" w:hAnsiTheme="majorBidi" w:cstheme="majorBidi"/>
          <w:b/>
          <w:bCs/>
          <w:noProof/>
          <w:sz w:val="24"/>
          <w:szCs w:val="24"/>
          <w:lang w:val="en-US" w:eastAsia="en-US"/>
        </w:rPr>
        <w:drawing>
          <wp:inline distT="0" distB="0" distL="0" distR="0" wp14:anchorId="5E19A0AF" wp14:editId="18364792">
            <wp:extent cx="5553075" cy="3265991"/>
            <wp:effectExtent l="0" t="0" r="0" b="0"/>
            <wp:docPr id="86" name="Imag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565197" cy="3273120"/>
                    </a:xfrm>
                    <a:prstGeom prst="rect">
                      <a:avLst/>
                    </a:prstGeom>
                    <a:noFill/>
                    <a:ln>
                      <a:noFill/>
                    </a:ln>
                  </pic:spPr>
                </pic:pic>
              </a:graphicData>
            </a:graphic>
          </wp:inline>
        </w:drawing>
      </w:r>
    </w:p>
    <w:p w:rsidR="00CF377A" w:rsidRPr="00CF377A" w:rsidRDefault="00CF377A" w:rsidP="00CF377A">
      <w:pPr>
        <w:rPr>
          <w:rFonts w:asciiTheme="majorBidi" w:eastAsiaTheme="minorHAnsi" w:hAnsiTheme="majorBidi" w:cstheme="majorBidi"/>
          <w:b/>
          <w:bCs/>
          <w:sz w:val="24"/>
          <w:szCs w:val="24"/>
          <w:lang w:val="en-US" w:eastAsia="en-US"/>
        </w:rPr>
      </w:pPr>
    </w:p>
    <w:p w:rsidR="00CF377A" w:rsidRPr="00CF377A" w:rsidRDefault="00CF377A" w:rsidP="00CF377A">
      <w:pPr>
        <w:rPr>
          <w:rFonts w:asciiTheme="majorBidi" w:eastAsiaTheme="minorHAnsi" w:hAnsiTheme="majorBidi" w:cstheme="majorBidi"/>
          <w:b/>
          <w:bCs/>
          <w:sz w:val="24"/>
          <w:szCs w:val="24"/>
          <w:lang w:eastAsia="en-US"/>
        </w:rPr>
      </w:pPr>
      <w:r w:rsidRPr="00CF377A">
        <w:rPr>
          <w:rFonts w:asciiTheme="majorBidi" w:eastAsiaTheme="minorHAnsi" w:hAnsiTheme="majorBidi" w:cstheme="majorBidi"/>
          <w:b/>
          <w:bCs/>
          <w:sz w:val="24"/>
          <w:szCs w:val="24"/>
          <w:lang w:eastAsia="en-US"/>
        </w:rPr>
        <w:t>41/Connaissances des droits de travailleurs de santé en cas de violence :</w:t>
      </w:r>
    </w:p>
    <w:tbl>
      <w:tblPr>
        <w:tblStyle w:val="Grilledutableau"/>
        <w:tblW w:w="8545" w:type="dxa"/>
        <w:tblLayout w:type="fixed"/>
        <w:tblLook w:val="0000" w:firstRow="0" w:lastRow="0" w:firstColumn="0" w:lastColumn="0" w:noHBand="0" w:noVBand="0"/>
      </w:tblPr>
      <w:tblGrid>
        <w:gridCol w:w="1165"/>
        <w:gridCol w:w="2250"/>
        <w:gridCol w:w="2610"/>
        <w:gridCol w:w="2520"/>
      </w:tblGrid>
      <w:tr w:rsidR="00CF377A" w:rsidRPr="00CF377A" w:rsidTr="00CF377A">
        <w:tc>
          <w:tcPr>
            <w:tcW w:w="3415" w:type="dxa"/>
            <w:gridSpan w:val="2"/>
          </w:tcPr>
          <w:p w:rsidR="00CF377A" w:rsidRPr="00CF377A" w:rsidRDefault="00CF377A" w:rsidP="00CF377A">
            <w:pPr>
              <w:rPr>
                <w:rFonts w:asciiTheme="majorBidi" w:hAnsiTheme="majorBidi" w:cstheme="majorBidi"/>
                <w:b/>
                <w:bCs/>
                <w:sz w:val="24"/>
                <w:szCs w:val="24"/>
              </w:rPr>
            </w:pPr>
          </w:p>
        </w:tc>
        <w:tc>
          <w:tcPr>
            <w:tcW w:w="261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Fréquence</w:t>
            </w:r>
          </w:p>
        </w:tc>
        <w:tc>
          <w:tcPr>
            <w:tcW w:w="252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Pourcentage</w:t>
            </w:r>
          </w:p>
        </w:tc>
      </w:tr>
      <w:tr w:rsidR="00CF377A" w:rsidRPr="00CF377A" w:rsidTr="00CF377A">
        <w:tc>
          <w:tcPr>
            <w:tcW w:w="1165" w:type="dxa"/>
            <w:vMerge w:val="restart"/>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Valide</w:t>
            </w:r>
          </w:p>
        </w:tc>
        <w:tc>
          <w:tcPr>
            <w:tcW w:w="225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Bien</w:t>
            </w:r>
          </w:p>
        </w:tc>
        <w:tc>
          <w:tcPr>
            <w:tcW w:w="261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12</w:t>
            </w:r>
          </w:p>
        </w:tc>
        <w:tc>
          <w:tcPr>
            <w:tcW w:w="252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12,0</w:t>
            </w:r>
          </w:p>
        </w:tc>
      </w:tr>
      <w:tr w:rsidR="00CF377A" w:rsidRPr="00CF377A" w:rsidTr="00CF377A">
        <w:tc>
          <w:tcPr>
            <w:tcW w:w="1165" w:type="dxa"/>
            <w:vMerge/>
          </w:tcPr>
          <w:p w:rsidR="00CF377A" w:rsidRPr="00CF377A" w:rsidRDefault="00CF377A" w:rsidP="00CF377A">
            <w:pPr>
              <w:rPr>
                <w:rFonts w:asciiTheme="majorBidi" w:hAnsiTheme="majorBidi" w:cstheme="majorBidi"/>
                <w:b/>
                <w:bCs/>
                <w:sz w:val="24"/>
                <w:szCs w:val="24"/>
                <w:lang w:val="en-US"/>
              </w:rPr>
            </w:pPr>
          </w:p>
        </w:tc>
        <w:tc>
          <w:tcPr>
            <w:tcW w:w="225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A peu près</w:t>
            </w:r>
          </w:p>
        </w:tc>
        <w:tc>
          <w:tcPr>
            <w:tcW w:w="261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52</w:t>
            </w:r>
          </w:p>
        </w:tc>
        <w:tc>
          <w:tcPr>
            <w:tcW w:w="252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52,0</w:t>
            </w:r>
          </w:p>
        </w:tc>
      </w:tr>
      <w:tr w:rsidR="00CF377A" w:rsidRPr="00CF377A" w:rsidTr="00CF377A">
        <w:tc>
          <w:tcPr>
            <w:tcW w:w="1165" w:type="dxa"/>
            <w:vMerge/>
          </w:tcPr>
          <w:p w:rsidR="00CF377A" w:rsidRPr="00CF377A" w:rsidRDefault="00CF377A" w:rsidP="00CF377A">
            <w:pPr>
              <w:rPr>
                <w:rFonts w:asciiTheme="majorBidi" w:hAnsiTheme="majorBidi" w:cstheme="majorBidi"/>
                <w:b/>
                <w:bCs/>
                <w:sz w:val="24"/>
                <w:szCs w:val="24"/>
                <w:lang w:val="en-US"/>
              </w:rPr>
            </w:pPr>
          </w:p>
        </w:tc>
        <w:tc>
          <w:tcPr>
            <w:tcW w:w="225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Nulle</w:t>
            </w:r>
          </w:p>
        </w:tc>
        <w:tc>
          <w:tcPr>
            <w:tcW w:w="261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36</w:t>
            </w:r>
          </w:p>
        </w:tc>
        <w:tc>
          <w:tcPr>
            <w:tcW w:w="252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36,0</w:t>
            </w:r>
          </w:p>
        </w:tc>
      </w:tr>
      <w:tr w:rsidR="00CF377A" w:rsidRPr="00CF377A" w:rsidTr="00CF377A">
        <w:tc>
          <w:tcPr>
            <w:tcW w:w="1165" w:type="dxa"/>
            <w:vMerge/>
          </w:tcPr>
          <w:p w:rsidR="00CF377A" w:rsidRPr="00CF377A" w:rsidRDefault="00CF377A" w:rsidP="00CF377A">
            <w:pPr>
              <w:rPr>
                <w:rFonts w:asciiTheme="majorBidi" w:hAnsiTheme="majorBidi" w:cstheme="majorBidi"/>
                <w:b/>
                <w:bCs/>
                <w:sz w:val="24"/>
                <w:szCs w:val="24"/>
                <w:lang w:val="en-US"/>
              </w:rPr>
            </w:pPr>
          </w:p>
        </w:tc>
        <w:tc>
          <w:tcPr>
            <w:tcW w:w="225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Total</w:t>
            </w:r>
          </w:p>
        </w:tc>
        <w:tc>
          <w:tcPr>
            <w:tcW w:w="261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100</w:t>
            </w:r>
          </w:p>
        </w:tc>
        <w:tc>
          <w:tcPr>
            <w:tcW w:w="252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100,0</w:t>
            </w:r>
          </w:p>
        </w:tc>
      </w:tr>
    </w:tbl>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b/>
          <w:bCs/>
          <w:sz w:val="24"/>
          <w:szCs w:val="24"/>
          <w:lang w:eastAsia="en-US"/>
        </w:rPr>
        <w:t>Commentaire:</w:t>
      </w:r>
      <w:r w:rsidRPr="00CF377A">
        <w:rPr>
          <w:rFonts w:asciiTheme="majorBidi" w:eastAsiaTheme="minorHAnsi" w:hAnsiTheme="majorBidi" w:cstheme="majorBidi"/>
          <w:sz w:val="24"/>
          <w:szCs w:val="24"/>
          <w:lang w:eastAsia="en-US"/>
        </w:rPr>
        <w:t xml:space="preserve"> Parmi les 100 participants interrogés, 12 répondants (12%) ont déclaré avoir une bonne connaissance de leurs droits en cas de violence au travail, tandis que 52 répondants (52%) ont indiqué avoir une connaissance approximative de ces droits. En outre, 36 répondants (36%) ont déclaré avoir une connaissance nulle de leurs droits en cas de violence. Ces résultats soulignent un besoin d'amélioration significatif dans la sensibilisation et la formation des travailleurs de santé sur leurs droits en cas de violence en milieu de travail. Une connaissance adéquate des droits peut être cruciale pour aider les travailleurs de santé à reconnaître et à réagir efficacement aux situations de violence, ainsi qu'à rechercher un soutien et une protection appropriés. Il est donc recommandé de mettre en place des </w:t>
      </w:r>
      <w:r w:rsidRPr="00CF377A">
        <w:rPr>
          <w:rFonts w:asciiTheme="majorBidi" w:eastAsiaTheme="minorHAnsi" w:hAnsiTheme="majorBidi" w:cstheme="majorBidi"/>
          <w:sz w:val="24"/>
          <w:szCs w:val="24"/>
          <w:lang w:eastAsia="en-US"/>
        </w:rPr>
        <w:lastRenderedPageBreak/>
        <w:t>programmes de sensibilisation et de formation réguliers pour garantir que les travailleurs de santé soient informés de leurs droits et qu'ils puissent les exercer efficacement en cas de besoin.</w:t>
      </w:r>
    </w:p>
    <w:p w:rsidR="00CF377A" w:rsidRPr="00CF377A" w:rsidRDefault="00CF377A" w:rsidP="00CF377A">
      <w:pPr>
        <w:rPr>
          <w:rFonts w:asciiTheme="majorBidi" w:eastAsiaTheme="minorHAnsi" w:hAnsiTheme="majorBidi" w:cstheme="majorBidi"/>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r w:rsidRPr="00CF377A">
        <w:rPr>
          <w:rFonts w:asciiTheme="majorBidi" w:eastAsiaTheme="minorHAnsi" w:hAnsiTheme="majorBidi" w:cstheme="majorBidi"/>
          <w:b/>
          <w:bCs/>
          <w:noProof/>
          <w:sz w:val="24"/>
          <w:szCs w:val="24"/>
          <w:lang w:val="en-US" w:eastAsia="en-US"/>
        </w:rPr>
        <w:drawing>
          <wp:inline distT="0" distB="0" distL="0" distR="0" wp14:anchorId="75647863" wp14:editId="2A6B71B1">
            <wp:extent cx="5499100" cy="3213100"/>
            <wp:effectExtent l="0" t="0" r="6350" b="6350"/>
            <wp:docPr id="87" name="Imag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499100" cy="3213100"/>
                    </a:xfrm>
                    <a:prstGeom prst="rect">
                      <a:avLst/>
                    </a:prstGeom>
                    <a:noFill/>
                  </pic:spPr>
                </pic:pic>
              </a:graphicData>
            </a:graphic>
          </wp:inline>
        </w:drawing>
      </w:r>
    </w:p>
    <w:p w:rsidR="00CF377A" w:rsidRPr="00CF377A" w:rsidRDefault="00CF377A" w:rsidP="00CF377A">
      <w:pPr>
        <w:rPr>
          <w:rFonts w:asciiTheme="majorBidi" w:eastAsiaTheme="minorHAnsi" w:hAnsiTheme="majorBidi" w:cstheme="majorBidi"/>
          <w:b/>
          <w:bCs/>
          <w:sz w:val="24"/>
          <w:szCs w:val="24"/>
          <w:lang w:eastAsia="en-US"/>
        </w:rPr>
      </w:pPr>
      <w:r w:rsidRPr="00CF377A">
        <w:rPr>
          <w:rFonts w:asciiTheme="majorBidi" w:eastAsiaTheme="minorHAnsi" w:hAnsiTheme="majorBidi" w:cstheme="majorBidi"/>
          <w:b/>
          <w:bCs/>
          <w:sz w:val="24"/>
          <w:szCs w:val="24"/>
          <w:lang w:val="fr-CH" w:eastAsia="en-US"/>
        </w:rPr>
        <w:t xml:space="preserve">Diagramme circulaire représentant les réponses concernant la </w:t>
      </w:r>
      <w:r w:rsidRPr="00CF377A">
        <w:rPr>
          <w:rFonts w:asciiTheme="majorBidi" w:eastAsiaTheme="minorHAnsi" w:hAnsiTheme="majorBidi" w:cstheme="majorBidi"/>
          <w:b/>
          <w:bCs/>
          <w:sz w:val="24"/>
          <w:szCs w:val="24"/>
          <w:lang w:eastAsia="en-US"/>
        </w:rPr>
        <w:t>connaissance des droits  des travailleurs de la santé en cas de violences.</w:t>
      </w: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r w:rsidRPr="00CF377A">
        <w:rPr>
          <w:rFonts w:asciiTheme="majorBidi" w:eastAsiaTheme="minorHAnsi" w:hAnsiTheme="majorBidi" w:cstheme="majorBidi"/>
          <w:b/>
          <w:bCs/>
          <w:sz w:val="24"/>
          <w:szCs w:val="24"/>
          <w:lang w:eastAsia="en-US"/>
        </w:rPr>
        <w:t>42/Connaissance de la nouvelle loi 2020 pour la protection contre la violence envers le personnel de santé :</w:t>
      </w:r>
    </w:p>
    <w:tbl>
      <w:tblPr>
        <w:tblStyle w:val="Grilledutableau"/>
        <w:tblW w:w="8545" w:type="dxa"/>
        <w:tblLayout w:type="fixed"/>
        <w:tblLook w:val="0000" w:firstRow="0" w:lastRow="0" w:firstColumn="0" w:lastColumn="0" w:noHBand="0" w:noVBand="0"/>
      </w:tblPr>
      <w:tblGrid>
        <w:gridCol w:w="1165"/>
        <w:gridCol w:w="2250"/>
        <w:gridCol w:w="2610"/>
        <w:gridCol w:w="2520"/>
      </w:tblGrid>
      <w:tr w:rsidR="00CF377A" w:rsidRPr="00CF377A" w:rsidTr="00CF377A">
        <w:tc>
          <w:tcPr>
            <w:tcW w:w="3415" w:type="dxa"/>
            <w:gridSpan w:val="2"/>
          </w:tcPr>
          <w:p w:rsidR="00CF377A" w:rsidRPr="00CF377A" w:rsidRDefault="00CF377A" w:rsidP="00CF377A">
            <w:pPr>
              <w:rPr>
                <w:rFonts w:asciiTheme="majorBidi" w:hAnsiTheme="majorBidi" w:cstheme="majorBidi"/>
                <w:b/>
                <w:bCs/>
                <w:sz w:val="24"/>
                <w:szCs w:val="24"/>
              </w:rPr>
            </w:pPr>
          </w:p>
        </w:tc>
        <w:tc>
          <w:tcPr>
            <w:tcW w:w="261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Fréquence</w:t>
            </w:r>
          </w:p>
        </w:tc>
        <w:tc>
          <w:tcPr>
            <w:tcW w:w="252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Pourcentage</w:t>
            </w:r>
          </w:p>
        </w:tc>
      </w:tr>
      <w:tr w:rsidR="00CF377A" w:rsidRPr="00CF377A" w:rsidTr="00CF377A">
        <w:tc>
          <w:tcPr>
            <w:tcW w:w="1165" w:type="dxa"/>
            <w:vMerge w:val="restart"/>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Valide</w:t>
            </w:r>
          </w:p>
        </w:tc>
        <w:tc>
          <w:tcPr>
            <w:tcW w:w="225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Bien</w:t>
            </w:r>
          </w:p>
        </w:tc>
        <w:tc>
          <w:tcPr>
            <w:tcW w:w="261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6</w:t>
            </w:r>
          </w:p>
        </w:tc>
        <w:tc>
          <w:tcPr>
            <w:tcW w:w="252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6,0</w:t>
            </w:r>
          </w:p>
        </w:tc>
      </w:tr>
      <w:tr w:rsidR="00CF377A" w:rsidRPr="00CF377A" w:rsidTr="00CF377A">
        <w:tc>
          <w:tcPr>
            <w:tcW w:w="1165" w:type="dxa"/>
            <w:vMerge/>
          </w:tcPr>
          <w:p w:rsidR="00CF377A" w:rsidRPr="00CF377A" w:rsidRDefault="00CF377A" w:rsidP="00CF377A">
            <w:pPr>
              <w:rPr>
                <w:rFonts w:asciiTheme="majorBidi" w:hAnsiTheme="majorBidi" w:cstheme="majorBidi"/>
                <w:b/>
                <w:bCs/>
                <w:sz w:val="24"/>
                <w:szCs w:val="24"/>
                <w:lang w:val="en-US"/>
              </w:rPr>
            </w:pPr>
          </w:p>
        </w:tc>
        <w:tc>
          <w:tcPr>
            <w:tcW w:w="225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Apeu près</w:t>
            </w:r>
          </w:p>
        </w:tc>
        <w:tc>
          <w:tcPr>
            <w:tcW w:w="261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42</w:t>
            </w:r>
          </w:p>
        </w:tc>
        <w:tc>
          <w:tcPr>
            <w:tcW w:w="252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42,0</w:t>
            </w:r>
          </w:p>
        </w:tc>
      </w:tr>
      <w:tr w:rsidR="00CF377A" w:rsidRPr="00CF377A" w:rsidTr="00CF377A">
        <w:tc>
          <w:tcPr>
            <w:tcW w:w="1165" w:type="dxa"/>
            <w:vMerge/>
          </w:tcPr>
          <w:p w:rsidR="00CF377A" w:rsidRPr="00CF377A" w:rsidRDefault="00CF377A" w:rsidP="00CF377A">
            <w:pPr>
              <w:rPr>
                <w:rFonts w:asciiTheme="majorBidi" w:hAnsiTheme="majorBidi" w:cstheme="majorBidi"/>
                <w:b/>
                <w:bCs/>
                <w:sz w:val="24"/>
                <w:szCs w:val="24"/>
                <w:lang w:val="en-US"/>
              </w:rPr>
            </w:pPr>
          </w:p>
        </w:tc>
        <w:tc>
          <w:tcPr>
            <w:tcW w:w="225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Nulle</w:t>
            </w:r>
          </w:p>
        </w:tc>
        <w:tc>
          <w:tcPr>
            <w:tcW w:w="261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52</w:t>
            </w:r>
          </w:p>
        </w:tc>
        <w:tc>
          <w:tcPr>
            <w:tcW w:w="252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52,0</w:t>
            </w:r>
          </w:p>
        </w:tc>
      </w:tr>
      <w:tr w:rsidR="00CF377A" w:rsidRPr="00CF377A" w:rsidTr="00CF377A">
        <w:tc>
          <w:tcPr>
            <w:tcW w:w="1165" w:type="dxa"/>
            <w:vMerge/>
          </w:tcPr>
          <w:p w:rsidR="00CF377A" w:rsidRPr="00CF377A" w:rsidRDefault="00CF377A" w:rsidP="00CF377A">
            <w:pPr>
              <w:rPr>
                <w:rFonts w:asciiTheme="majorBidi" w:hAnsiTheme="majorBidi" w:cstheme="majorBidi"/>
                <w:b/>
                <w:bCs/>
                <w:sz w:val="24"/>
                <w:szCs w:val="24"/>
                <w:lang w:val="en-US"/>
              </w:rPr>
            </w:pPr>
          </w:p>
        </w:tc>
        <w:tc>
          <w:tcPr>
            <w:tcW w:w="225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Total</w:t>
            </w:r>
          </w:p>
        </w:tc>
        <w:tc>
          <w:tcPr>
            <w:tcW w:w="261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100</w:t>
            </w:r>
          </w:p>
        </w:tc>
        <w:tc>
          <w:tcPr>
            <w:tcW w:w="252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100,0</w:t>
            </w:r>
          </w:p>
        </w:tc>
      </w:tr>
    </w:tbl>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b/>
          <w:bCs/>
          <w:sz w:val="24"/>
          <w:szCs w:val="24"/>
          <w:lang w:eastAsia="en-US"/>
        </w:rPr>
        <w:t>Commentaire:</w:t>
      </w:r>
      <w:r w:rsidRPr="00CF377A">
        <w:rPr>
          <w:rFonts w:asciiTheme="majorBidi" w:eastAsiaTheme="minorHAnsi" w:hAnsiTheme="majorBidi" w:cstheme="majorBidi"/>
          <w:sz w:val="24"/>
          <w:szCs w:val="24"/>
          <w:lang w:eastAsia="en-US"/>
        </w:rPr>
        <w:t xml:space="preserve"> Parmi les 100 participants interrogés, seulement 6 répondants (6%) ont déclaré avoir une bonne connaissance de la nouvelle loi de 2020 pour la protection contre la violence envers le personnel de santé. En revanche, 42 répondants (42%) ont indiqué avoir une connaissance approximative de cette loi, tandis que la majorité, soit 52 répondants (52%), ont déclaré avoir une connaissance nulle à son sujet. Ces résultats mettent en évidence un manque significatif de sensibilisation et de compréhension de la nouvelle législation parmi le personnel de santé interrogé. Étant donné que cette loi vise à protéger les travailleurs de la santé contre la violence en milieu de travail, il est essentiel de renforcer la sensibilisation et la formation sur son contenu et ses implications. Il est recommandé de mettre en place des </w:t>
      </w:r>
      <w:r w:rsidRPr="00CF377A">
        <w:rPr>
          <w:rFonts w:asciiTheme="majorBidi" w:eastAsiaTheme="minorHAnsi" w:hAnsiTheme="majorBidi" w:cstheme="majorBidi"/>
          <w:sz w:val="24"/>
          <w:szCs w:val="24"/>
          <w:lang w:eastAsia="en-US"/>
        </w:rPr>
        <w:lastRenderedPageBreak/>
        <w:t>programmes d'éducation et de sensibilisation pour informer le personnel de santé sur leurs droits et les mesures de protection disponibles en vertu de cette nouvelle loi. Cela pourrait contribuer à promouvoir un environnement de travail plus sûr et à prévenir la violence contre le personnel de santé.</w:t>
      </w:r>
    </w:p>
    <w:p w:rsidR="00CF377A" w:rsidRPr="00CF377A" w:rsidRDefault="00CF377A" w:rsidP="00CF377A">
      <w:pPr>
        <w:rPr>
          <w:rFonts w:asciiTheme="majorBidi" w:eastAsiaTheme="minorHAnsi" w:hAnsiTheme="majorBidi" w:cstheme="majorBidi"/>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r w:rsidRPr="00CF377A">
        <w:rPr>
          <w:rFonts w:asciiTheme="majorBidi" w:eastAsiaTheme="minorHAnsi" w:hAnsiTheme="majorBidi" w:cstheme="majorBidi"/>
          <w:b/>
          <w:bCs/>
          <w:noProof/>
          <w:sz w:val="24"/>
          <w:szCs w:val="24"/>
          <w:lang w:val="en-US" w:eastAsia="en-US"/>
        </w:rPr>
        <w:drawing>
          <wp:anchor distT="0" distB="0" distL="114300" distR="114300" simplePos="0" relativeHeight="251694080" behindDoc="1" locked="0" layoutInCell="1" allowOverlap="1" wp14:anchorId="3F87E637" wp14:editId="5B979542">
            <wp:simplePos x="0" y="0"/>
            <wp:positionH relativeFrom="margin">
              <wp:posOffset>0</wp:posOffset>
            </wp:positionH>
            <wp:positionV relativeFrom="paragraph">
              <wp:posOffset>18605</wp:posOffset>
            </wp:positionV>
            <wp:extent cx="5362575" cy="3153950"/>
            <wp:effectExtent l="0" t="0" r="0" b="8890"/>
            <wp:wrapNone/>
            <wp:docPr id="88" name="Imag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362575" cy="3153950"/>
                    </a:xfrm>
                    <a:prstGeom prst="rect">
                      <a:avLst/>
                    </a:prstGeom>
                    <a:noFill/>
                    <a:ln>
                      <a:noFill/>
                    </a:ln>
                  </pic:spPr>
                </pic:pic>
              </a:graphicData>
            </a:graphic>
          </wp:anchor>
        </w:drawing>
      </w: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r w:rsidRPr="00CF377A">
        <w:rPr>
          <w:rFonts w:asciiTheme="majorBidi" w:eastAsiaTheme="minorHAnsi" w:hAnsiTheme="majorBidi" w:cstheme="majorBidi"/>
          <w:b/>
          <w:bCs/>
          <w:sz w:val="24"/>
          <w:szCs w:val="24"/>
          <w:lang w:eastAsia="en-US"/>
        </w:rPr>
        <w:t>43/Connaissance des ressources d’aide disponibles en cas de violence :</w:t>
      </w:r>
    </w:p>
    <w:p w:rsidR="00CF377A" w:rsidRPr="00CF377A" w:rsidRDefault="00CF377A" w:rsidP="00CF377A">
      <w:pPr>
        <w:rPr>
          <w:rFonts w:asciiTheme="majorBidi" w:eastAsiaTheme="minorHAnsi" w:hAnsiTheme="majorBidi" w:cstheme="majorBidi"/>
          <w:b/>
          <w:bCs/>
          <w:sz w:val="24"/>
          <w:szCs w:val="24"/>
          <w:lang w:eastAsia="en-US"/>
        </w:rPr>
      </w:pPr>
    </w:p>
    <w:tbl>
      <w:tblPr>
        <w:tblStyle w:val="Grilledutableau"/>
        <w:tblW w:w="8545" w:type="dxa"/>
        <w:tblLayout w:type="fixed"/>
        <w:tblLook w:val="0000" w:firstRow="0" w:lastRow="0" w:firstColumn="0" w:lastColumn="0" w:noHBand="0" w:noVBand="0"/>
      </w:tblPr>
      <w:tblGrid>
        <w:gridCol w:w="1165"/>
        <w:gridCol w:w="2250"/>
        <w:gridCol w:w="2610"/>
        <w:gridCol w:w="2520"/>
      </w:tblGrid>
      <w:tr w:rsidR="00CF377A" w:rsidRPr="00CF377A" w:rsidTr="00CF377A">
        <w:tc>
          <w:tcPr>
            <w:tcW w:w="3415" w:type="dxa"/>
            <w:gridSpan w:val="2"/>
          </w:tcPr>
          <w:p w:rsidR="00CF377A" w:rsidRPr="00CF377A" w:rsidRDefault="00CF377A" w:rsidP="00CF377A">
            <w:pPr>
              <w:rPr>
                <w:rFonts w:asciiTheme="majorBidi" w:hAnsiTheme="majorBidi" w:cstheme="majorBidi"/>
                <w:b/>
                <w:bCs/>
                <w:sz w:val="24"/>
                <w:szCs w:val="24"/>
              </w:rPr>
            </w:pPr>
          </w:p>
        </w:tc>
        <w:tc>
          <w:tcPr>
            <w:tcW w:w="261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Fréquence</w:t>
            </w:r>
          </w:p>
        </w:tc>
        <w:tc>
          <w:tcPr>
            <w:tcW w:w="252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Pourcentage</w:t>
            </w:r>
          </w:p>
        </w:tc>
      </w:tr>
      <w:tr w:rsidR="00CF377A" w:rsidRPr="00CF377A" w:rsidTr="00CF377A">
        <w:tc>
          <w:tcPr>
            <w:tcW w:w="1165" w:type="dxa"/>
            <w:vMerge w:val="restart"/>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Valide</w:t>
            </w:r>
          </w:p>
        </w:tc>
        <w:tc>
          <w:tcPr>
            <w:tcW w:w="225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Bien</w:t>
            </w:r>
          </w:p>
        </w:tc>
        <w:tc>
          <w:tcPr>
            <w:tcW w:w="261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20</w:t>
            </w:r>
          </w:p>
        </w:tc>
        <w:tc>
          <w:tcPr>
            <w:tcW w:w="252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20,0</w:t>
            </w:r>
          </w:p>
        </w:tc>
      </w:tr>
      <w:tr w:rsidR="00CF377A" w:rsidRPr="00CF377A" w:rsidTr="00CF377A">
        <w:tc>
          <w:tcPr>
            <w:tcW w:w="1165" w:type="dxa"/>
            <w:vMerge/>
          </w:tcPr>
          <w:p w:rsidR="00CF377A" w:rsidRPr="00CF377A" w:rsidRDefault="00CF377A" w:rsidP="00CF377A">
            <w:pPr>
              <w:rPr>
                <w:rFonts w:asciiTheme="majorBidi" w:hAnsiTheme="majorBidi" w:cstheme="majorBidi"/>
                <w:b/>
                <w:bCs/>
                <w:sz w:val="24"/>
                <w:szCs w:val="24"/>
                <w:lang w:val="en-US"/>
              </w:rPr>
            </w:pPr>
          </w:p>
        </w:tc>
        <w:tc>
          <w:tcPr>
            <w:tcW w:w="225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Apeu près</w:t>
            </w:r>
          </w:p>
        </w:tc>
        <w:tc>
          <w:tcPr>
            <w:tcW w:w="261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51</w:t>
            </w:r>
          </w:p>
        </w:tc>
        <w:tc>
          <w:tcPr>
            <w:tcW w:w="252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51,0</w:t>
            </w:r>
          </w:p>
        </w:tc>
      </w:tr>
      <w:tr w:rsidR="00CF377A" w:rsidRPr="00CF377A" w:rsidTr="00CF377A">
        <w:tc>
          <w:tcPr>
            <w:tcW w:w="1165" w:type="dxa"/>
            <w:vMerge/>
          </w:tcPr>
          <w:p w:rsidR="00CF377A" w:rsidRPr="00CF377A" w:rsidRDefault="00CF377A" w:rsidP="00CF377A">
            <w:pPr>
              <w:rPr>
                <w:rFonts w:asciiTheme="majorBidi" w:hAnsiTheme="majorBidi" w:cstheme="majorBidi"/>
                <w:b/>
                <w:bCs/>
                <w:sz w:val="24"/>
                <w:szCs w:val="24"/>
                <w:lang w:val="en-US"/>
              </w:rPr>
            </w:pPr>
          </w:p>
        </w:tc>
        <w:tc>
          <w:tcPr>
            <w:tcW w:w="225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Nulle</w:t>
            </w:r>
          </w:p>
        </w:tc>
        <w:tc>
          <w:tcPr>
            <w:tcW w:w="261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29</w:t>
            </w:r>
          </w:p>
        </w:tc>
        <w:tc>
          <w:tcPr>
            <w:tcW w:w="252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29,0</w:t>
            </w:r>
          </w:p>
        </w:tc>
      </w:tr>
      <w:tr w:rsidR="00CF377A" w:rsidRPr="00CF377A" w:rsidTr="00CF377A">
        <w:tc>
          <w:tcPr>
            <w:tcW w:w="1165" w:type="dxa"/>
            <w:vMerge/>
          </w:tcPr>
          <w:p w:rsidR="00CF377A" w:rsidRPr="00CF377A" w:rsidRDefault="00CF377A" w:rsidP="00CF377A">
            <w:pPr>
              <w:rPr>
                <w:rFonts w:asciiTheme="majorBidi" w:hAnsiTheme="majorBidi" w:cstheme="majorBidi"/>
                <w:b/>
                <w:bCs/>
                <w:sz w:val="24"/>
                <w:szCs w:val="24"/>
                <w:lang w:val="en-US"/>
              </w:rPr>
            </w:pPr>
          </w:p>
        </w:tc>
        <w:tc>
          <w:tcPr>
            <w:tcW w:w="225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Total</w:t>
            </w:r>
          </w:p>
        </w:tc>
        <w:tc>
          <w:tcPr>
            <w:tcW w:w="261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100</w:t>
            </w:r>
          </w:p>
        </w:tc>
        <w:tc>
          <w:tcPr>
            <w:tcW w:w="252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100,0</w:t>
            </w:r>
          </w:p>
        </w:tc>
      </w:tr>
    </w:tbl>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b/>
          <w:bCs/>
          <w:sz w:val="24"/>
          <w:szCs w:val="24"/>
          <w:lang w:eastAsia="en-US"/>
        </w:rPr>
        <w:t>Commentaire</w:t>
      </w:r>
      <w:r w:rsidRPr="00CF377A">
        <w:rPr>
          <w:rFonts w:asciiTheme="majorBidi" w:eastAsiaTheme="minorHAnsi" w:hAnsiTheme="majorBidi" w:cstheme="majorBidi"/>
          <w:sz w:val="24"/>
          <w:szCs w:val="24"/>
          <w:lang w:eastAsia="en-US"/>
        </w:rPr>
        <w:t>: Parmi les 100 participants interrogés, 20 répondants (20%) ont déclaré avoir une bonne connaissance des ressources d'aide disponibles en cas de violence. En revanche, 51 répondants (51%) ont indiqué avoir une connaissance approximative de ces ressources, tandis que 29 répondants (29%) ont déclaré avoir une connaissance nulle à leur sujet. Ces résultats mettent en évidence un besoin d'amélioration dans la sensibilisation et la diffusion d'informations sur les ressources d'aide disponibles pour les travailleurs de la santé confrontés à la violence en milieu de travail. Il est essentiel que les travailleurs de la santé soient informés des services de soutien et des mécanismes disponibles pour les aider à faire face aux situations de violence et à obtenir l'assistance nécessaire en cas de besoin. Il est recommandé de mettre en place des programmes de sensibilisation et de formation pour informer le personnel de santé sur ces ressources et les encourager à les utiliser lorsque cela est nécessaire. Cela pourrait contribuer à améliorer la prise en charge des travailleurs de la santé confrontés à la violence et à promouvoir leur bien-être.</w:t>
      </w:r>
    </w:p>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b/>
          <w:bCs/>
          <w:noProof/>
          <w:sz w:val="24"/>
          <w:szCs w:val="24"/>
          <w:lang w:val="en-US" w:eastAsia="en-US"/>
        </w:rPr>
        <w:lastRenderedPageBreak/>
        <w:drawing>
          <wp:inline distT="0" distB="0" distL="0" distR="0" wp14:anchorId="615887E6" wp14:editId="1C62774C">
            <wp:extent cx="5476875" cy="3221175"/>
            <wp:effectExtent l="0" t="0" r="0" b="0"/>
            <wp:docPr id="89" name="Image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490732" cy="3229325"/>
                    </a:xfrm>
                    <a:prstGeom prst="rect">
                      <a:avLst/>
                    </a:prstGeom>
                    <a:noFill/>
                    <a:ln>
                      <a:noFill/>
                    </a:ln>
                  </pic:spPr>
                </pic:pic>
              </a:graphicData>
            </a:graphic>
          </wp:inline>
        </w:drawing>
      </w:r>
    </w:p>
    <w:p w:rsidR="00CF377A" w:rsidRPr="00CF377A" w:rsidRDefault="00CF377A" w:rsidP="00CF377A">
      <w:pPr>
        <w:rPr>
          <w:rFonts w:asciiTheme="majorBidi" w:eastAsiaTheme="minorHAnsi" w:hAnsiTheme="majorBidi" w:cstheme="majorBidi"/>
          <w:b/>
          <w:bCs/>
          <w:sz w:val="24"/>
          <w:szCs w:val="24"/>
          <w:lang w:val="en-US" w:eastAsia="en-US"/>
        </w:rPr>
      </w:pPr>
    </w:p>
    <w:p w:rsidR="00CF377A" w:rsidRPr="00CF377A" w:rsidRDefault="00CF377A" w:rsidP="00CF377A">
      <w:pPr>
        <w:rPr>
          <w:rFonts w:asciiTheme="majorBidi" w:eastAsiaTheme="minorHAnsi" w:hAnsiTheme="majorBidi" w:cstheme="majorBidi"/>
          <w:b/>
          <w:bCs/>
          <w:sz w:val="24"/>
          <w:szCs w:val="24"/>
          <w:lang w:eastAsia="en-US"/>
        </w:rPr>
      </w:pPr>
      <w:r w:rsidRPr="00CF377A">
        <w:rPr>
          <w:rFonts w:asciiTheme="majorBidi" w:eastAsiaTheme="minorHAnsi" w:hAnsiTheme="majorBidi" w:cstheme="majorBidi"/>
          <w:b/>
          <w:bCs/>
          <w:sz w:val="24"/>
          <w:szCs w:val="24"/>
          <w:lang w:eastAsia="en-US"/>
        </w:rPr>
        <w:t>44/Formation sur la prévention reçue :</w:t>
      </w:r>
    </w:p>
    <w:tbl>
      <w:tblPr>
        <w:tblStyle w:val="Grilledutableau"/>
        <w:tblW w:w="8455" w:type="dxa"/>
        <w:tblLayout w:type="fixed"/>
        <w:tblLook w:val="0000" w:firstRow="0" w:lastRow="0" w:firstColumn="0" w:lastColumn="0" w:noHBand="0" w:noVBand="0"/>
      </w:tblPr>
      <w:tblGrid>
        <w:gridCol w:w="1255"/>
        <w:gridCol w:w="2160"/>
        <w:gridCol w:w="2610"/>
        <w:gridCol w:w="2430"/>
      </w:tblGrid>
      <w:tr w:rsidR="00CF377A" w:rsidRPr="00CF377A" w:rsidTr="00CF377A">
        <w:tc>
          <w:tcPr>
            <w:tcW w:w="3415" w:type="dxa"/>
            <w:gridSpan w:val="2"/>
          </w:tcPr>
          <w:p w:rsidR="00CF377A" w:rsidRPr="00CF377A" w:rsidRDefault="00CF377A" w:rsidP="00CF377A">
            <w:pPr>
              <w:rPr>
                <w:rFonts w:asciiTheme="majorBidi" w:hAnsiTheme="majorBidi" w:cstheme="majorBidi"/>
                <w:b/>
                <w:bCs/>
                <w:sz w:val="24"/>
                <w:szCs w:val="24"/>
              </w:rPr>
            </w:pPr>
          </w:p>
        </w:tc>
        <w:tc>
          <w:tcPr>
            <w:tcW w:w="261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Fréquence</w:t>
            </w:r>
          </w:p>
        </w:tc>
        <w:tc>
          <w:tcPr>
            <w:tcW w:w="243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Pourcentage</w:t>
            </w:r>
          </w:p>
        </w:tc>
      </w:tr>
      <w:tr w:rsidR="00CF377A" w:rsidRPr="00CF377A" w:rsidTr="00CF377A">
        <w:tc>
          <w:tcPr>
            <w:tcW w:w="1255" w:type="dxa"/>
            <w:vMerge w:val="restart"/>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Valide</w:t>
            </w:r>
          </w:p>
        </w:tc>
        <w:tc>
          <w:tcPr>
            <w:tcW w:w="216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Oui</w:t>
            </w:r>
          </w:p>
        </w:tc>
        <w:tc>
          <w:tcPr>
            <w:tcW w:w="261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21</w:t>
            </w:r>
          </w:p>
        </w:tc>
        <w:tc>
          <w:tcPr>
            <w:tcW w:w="243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21,0</w:t>
            </w:r>
          </w:p>
        </w:tc>
      </w:tr>
      <w:tr w:rsidR="00CF377A" w:rsidRPr="00CF377A" w:rsidTr="00CF377A">
        <w:tc>
          <w:tcPr>
            <w:tcW w:w="1255" w:type="dxa"/>
            <w:vMerge/>
          </w:tcPr>
          <w:p w:rsidR="00CF377A" w:rsidRPr="00CF377A" w:rsidRDefault="00CF377A" w:rsidP="00CF377A">
            <w:pPr>
              <w:rPr>
                <w:rFonts w:asciiTheme="majorBidi" w:hAnsiTheme="majorBidi" w:cstheme="majorBidi"/>
                <w:b/>
                <w:bCs/>
                <w:sz w:val="24"/>
                <w:szCs w:val="24"/>
                <w:lang w:val="en-US"/>
              </w:rPr>
            </w:pPr>
          </w:p>
        </w:tc>
        <w:tc>
          <w:tcPr>
            <w:tcW w:w="216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Non</w:t>
            </w:r>
          </w:p>
        </w:tc>
        <w:tc>
          <w:tcPr>
            <w:tcW w:w="261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79</w:t>
            </w:r>
          </w:p>
        </w:tc>
        <w:tc>
          <w:tcPr>
            <w:tcW w:w="243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79,0</w:t>
            </w:r>
          </w:p>
        </w:tc>
      </w:tr>
      <w:tr w:rsidR="00CF377A" w:rsidRPr="00CF377A" w:rsidTr="00CF377A">
        <w:tc>
          <w:tcPr>
            <w:tcW w:w="1255" w:type="dxa"/>
            <w:vMerge/>
          </w:tcPr>
          <w:p w:rsidR="00CF377A" w:rsidRPr="00CF377A" w:rsidRDefault="00CF377A" w:rsidP="00CF377A">
            <w:pPr>
              <w:rPr>
                <w:rFonts w:asciiTheme="majorBidi" w:hAnsiTheme="majorBidi" w:cstheme="majorBidi"/>
                <w:b/>
                <w:bCs/>
                <w:sz w:val="24"/>
                <w:szCs w:val="24"/>
                <w:lang w:val="en-US"/>
              </w:rPr>
            </w:pPr>
          </w:p>
        </w:tc>
        <w:tc>
          <w:tcPr>
            <w:tcW w:w="216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Total</w:t>
            </w:r>
          </w:p>
        </w:tc>
        <w:tc>
          <w:tcPr>
            <w:tcW w:w="261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100</w:t>
            </w:r>
          </w:p>
        </w:tc>
        <w:tc>
          <w:tcPr>
            <w:tcW w:w="243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100,0</w:t>
            </w:r>
          </w:p>
        </w:tc>
      </w:tr>
    </w:tbl>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r w:rsidRPr="00CF377A">
        <w:rPr>
          <w:rFonts w:asciiTheme="majorBidi" w:eastAsiaTheme="minorHAnsi" w:hAnsiTheme="majorBidi" w:cstheme="majorBidi"/>
          <w:b/>
          <w:bCs/>
          <w:sz w:val="24"/>
          <w:szCs w:val="24"/>
          <w:lang w:eastAsia="en-US"/>
        </w:rPr>
        <w:t>Commentaire </w:t>
      </w:r>
      <w:r w:rsidRPr="00CF377A">
        <w:rPr>
          <w:rFonts w:asciiTheme="majorBidi" w:eastAsiaTheme="minorHAnsi" w:hAnsiTheme="majorBidi" w:cstheme="majorBidi"/>
          <w:sz w:val="24"/>
          <w:szCs w:val="24"/>
          <w:lang w:eastAsia="en-US"/>
        </w:rPr>
        <w:t>: Parmi les 100 participants interrogés, seulement 21 répondants (21%) ont déclaré avoir reçu une formation sur la prévention de la violence. En revanche, la grande majorité, soit 79 répondants (79%), ont indiqué ne pas avoir reçu une telle formation. Ces résultats soulignent un besoin urgent de renforcer les initiatives de formation sur la prévention de la violence en milieu de santé. La formation est essentielle pour sensibiliser le personnel de santé aux risques de violence, leur fournir les compétences nécessaires pour reconnaître et gérer les situations de violence de manière appropriée, et les informer sur les mesures de prévention et les ressources d'aide disponibles. Il est recommandé d'intégrer la formation sur la prévention de la violence dans les programmes de formation initiale et continue du personnel de santé, ainsi que de mettre en place des sessions de sensibilisation régulières pour s'assurer que tous les travailleurs de la santé sont correctement informés et préparés pour faire face à la violence en milieu de travail.</w:t>
      </w: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val="en-US" w:eastAsia="en-US"/>
        </w:rPr>
      </w:pPr>
      <w:r w:rsidRPr="00CF377A">
        <w:rPr>
          <w:rFonts w:asciiTheme="majorBidi" w:eastAsiaTheme="minorHAnsi" w:hAnsiTheme="majorBidi" w:cstheme="majorBidi"/>
          <w:b/>
          <w:bCs/>
          <w:noProof/>
          <w:sz w:val="24"/>
          <w:szCs w:val="24"/>
          <w:lang w:val="en-US" w:eastAsia="en-US"/>
        </w:rPr>
        <w:lastRenderedPageBreak/>
        <w:drawing>
          <wp:inline distT="0" distB="0" distL="0" distR="0" wp14:anchorId="088751F0" wp14:editId="4A5F27EC">
            <wp:extent cx="5457747" cy="2762250"/>
            <wp:effectExtent l="0" t="0" r="0" b="0"/>
            <wp:docPr id="90" name="Imag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479983" cy="2773504"/>
                    </a:xfrm>
                    <a:prstGeom prst="rect">
                      <a:avLst/>
                    </a:prstGeom>
                    <a:noFill/>
                    <a:ln>
                      <a:noFill/>
                    </a:ln>
                  </pic:spPr>
                </pic:pic>
              </a:graphicData>
            </a:graphic>
          </wp:inline>
        </w:drawing>
      </w:r>
    </w:p>
    <w:p w:rsidR="00CF377A" w:rsidRPr="00CF377A" w:rsidRDefault="00CF377A" w:rsidP="00CF377A">
      <w:pPr>
        <w:rPr>
          <w:rFonts w:asciiTheme="majorBidi" w:eastAsiaTheme="minorHAnsi" w:hAnsiTheme="majorBidi" w:cstheme="majorBidi"/>
          <w:b/>
          <w:bCs/>
          <w:sz w:val="24"/>
          <w:szCs w:val="24"/>
          <w:lang w:eastAsia="en-US"/>
        </w:rPr>
      </w:pPr>
      <w:r w:rsidRPr="00CF377A">
        <w:rPr>
          <w:rFonts w:asciiTheme="majorBidi" w:eastAsiaTheme="minorHAnsi" w:hAnsiTheme="majorBidi" w:cstheme="majorBidi"/>
          <w:b/>
          <w:bCs/>
          <w:sz w:val="24"/>
          <w:szCs w:val="24"/>
          <w:lang w:eastAsia="en-US"/>
        </w:rPr>
        <w:t>45/La formation était-elle spécifique aux violences verbales</w:t>
      </w:r>
      <w:proofErr w:type="gramStart"/>
      <w:r w:rsidRPr="00CF377A">
        <w:rPr>
          <w:rFonts w:asciiTheme="majorBidi" w:eastAsiaTheme="minorHAnsi" w:hAnsiTheme="majorBidi" w:cstheme="majorBidi"/>
          <w:b/>
          <w:bCs/>
          <w:sz w:val="24"/>
          <w:szCs w:val="24"/>
          <w:lang w:eastAsia="en-US"/>
        </w:rPr>
        <w:t>,physiques</w:t>
      </w:r>
      <w:proofErr w:type="gramEnd"/>
      <w:r w:rsidRPr="00CF377A">
        <w:rPr>
          <w:rFonts w:asciiTheme="majorBidi" w:eastAsiaTheme="minorHAnsi" w:hAnsiTheme="majorBidi" w:cstheme="majorBidi"/>
          <w:b/>
          <w:bCs/>
          <w:sz w:val="24"/>
          <w:szCs w:val="24"/>
          <w:lang w:eastAsia="en-US"/>
        </w:rPr>
        <w:t xml:space="preserve"> ou psychologiques : </w:t>
      </w:r>
    </w:p>
    <w:tbl>
      <w:tblPr>
        <w:tblStyle w:val="Grilledutableau"/>
        <w:tblW w:w="8455" w:type="dxa"/>
        <w:tblLayout w:type="fixed"/>
        <w:tblLook w:val="0000" w:firstRow="0" w:lastRow="0" w:firstColumn="0" w:lastColumn="0" w:noHBand="0" w:noVBand="0"/>
      </w:tblPr>
      <w:tblGrid>
        <w:gridCol w:w="1255"/>
        <w:gridCol w:w="2160"/>
        <w:gridCol w:w="2610"/>
        <w:gridCol w:w="2430"/>
      </w:tblGrid>
      <w:tr w:rsidR="00CF377A" w:rsidRPr="00CF377A" w:rsidTr="00CF377A">
        <w:tc>
          <w:tcPr>
            <w:tcW w:w="3415" w:type="dxa"/>
            <w:gridSpan w:val="2"/>
          </w:tcPr>
          <w:p w:rsidR="00CF377A" w:rsidRPr="00CF377A" w:rsidRDefault="00CF377A" w:rsidP="00CF377A">
            <w:pPr>
              <w:rPr>
                <w:rFonts w:asciiTheme="majorBidi" w:hAnsiTheme="majorBidi" w:cstheme="majorBidi"/>
                <w:b/>
                <w:bCs/>
                <w:sz w:val="24"/>
                <w:szCs w:val="24"/>
              </w:rPr>
            </w:pPr>
          </w:p>
        </w:tc>
        <w:tc>
          <w:tcPr>
            <w:tcW w:w="261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Fréquence</w:t>
            </w:r>
          </w:p>
        </w:tc>
        <w:tc>
          <w:tcPr>
            <w:tcW w:w="243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Pourcentage</w:t>
            </w:r>
          </w:p>
        </w:tc>
      </w:tr>
      <w:tr w:rsidR="00CF377A" w:rsidRPr="00CF377A" w:rsidTr="00CF377A">
        <w:tc>
          <w:tcPr>
            <w:tcW w:w="1255" w:type="dxa"/>
            <w:vMerge w:val="restart"/>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Valide</w:t>
            </w:r>
          </w:p>
        </w:tc>
        <w:tc>
          <w:tcPr>
            <w:tcW w:w="216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Oui</w:t>
            </w:r>
          </w:p>
        </w:tc>
        <w:tc>
          <w:tcPr>
            <w:tcW w:w="261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21</w:t>
            </w:r>
          </w:p>
        </w:tc>
        <w:tc>
          <w:tcPr>
            <w:tcW w:w="243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21,0</w:t>
            </w:r>
          </w:p>
        </w:tc>
      </w:tr>
      <w:tr w:rsidR="00CF377A" w:rsidRPr="00CF377A" w:rsidTr="00CF377A">
        <w:tc>
          <w:tcPr>
            <w:tcW w:w="1255" w:type="dxa"/>
            <w:vMerge/>
          </w:tcPr>
          <w:p w:rsidR="00CF377A" w:rsidRPr="00CF377A" w:rsidRDefault="00CF377A" w:rsidP="00CF377A">
            <w:pPr>
              <w:rPr>
                <w:rFonts w:asciiTheme="majorBidi" w:hAnsiTheme="majorBidi" w:cstheme="majorBidi"/>
                <w:b/>
                <w:bCs/>
                <w:sz w:val="24"/>
                <w:szCs w:val="24"/>
                <w:lang w:val="en-US"/>
              </w:rPr>
            </w:pPr>
          </w:p>
        </w:tc>
        <w:tc>
          <w:tcPr>
            <w:tcW w:w="216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Non</w:t>
            </w:r>
          </w:p>
        </w:tc>
        <w:tc>
          <w:tcPr>
            <w:tcW w:w="261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79</w:t>
            </w:r>
          </w:p>
        </w:tc>
        <w:tc>
          <w:tcPr>
            <w:tcW w:w="243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79,0</w:t>
            </w:r>
          </w:p>
        </w:tc>
      </w:tr>
      <w:tr w:rsidR="00CF377A" w:rsidRPr="00CF377A" w:rsidTr="00CF377A">
        <w:tc>
          <w:tcPr>
            <w:tcW w:w="1255" w:type="dxa"/>
            <w:vMerge/>
          </w:tcPr>
          <w:p w:rsidR="00CF377A" w:rsidRPr="00CF377A" w:rsidRDefault="00CF377A" w:rsidP="00CF377A">
            <w:pPr>
              <w:rPr>
                <w:rFonts w:asciiTheme="majorBidi" w:hAnsiTheme="majorBidi" w:cstheme="majorBidi"/>
                <w:b/>
                <w:bCs/>
                <w:sz w:val="24"/>
                <w:szCs w:val="24"/>
                <w:lang w:val="en-US"/>
              </w:rPr>
            </w:pPr>
          </w:p>
        </w:tc>
        <w:tc>
          <w:tcPr>
            <w:tcW w:w="216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Total</w:t>
            </w:r>
          </w:p>
        </w:tc>
        <w:tc>
          <w:tcPr>
            <w:tcW w:w="261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100</w:t>
            </w:r>
          </w:p>
        </w:tc>
        <w:tc>
          <w:tcPr>
            <w:tcW w:w="243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100,0</w:t>
            </w:r>
          </w:p>
        </w:tc>
      </w:tr>
    </w:tbl>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b/>
          <w:bCs/>
          <w:sz w:val="24"/>
          <w:szCs w:val="24"/>
          <w:lang w:eastAsia="en-US"/>
        </w:rPr>
        <w:t>Commentaire:</w:t>
      </w:r>
      <w:r w:rsidRPr="00CF377A">
        <w:rPr>
          <w:rFonts w:asciiTheme="majorBidi" w:eastAsiaTheme="minorHAnsi" w:hAnsiTheme="majorBidi" w:cstheme="majorBidi"/>
          <w:sz w:val="24"/>
          <w:szCs w:val="24"/>
          <w:lang w:eastAsia="en-US"/>
        </w:rPr>
        <w:t xml:space="preserve"> Parmi les 100 participants interrogés, seulement 21 répondants (21%) ont déclaré avoir reçu une formation spécifique aux violences verbales, physiques ou psychologiques. En revanche, la grande majorité, soit 79 répondants (79%), ont indiqué ne pas avoir reçu une telle formation spécifique. Ces résultats soulignent un besoin d'amélioration dans la formation du personnel de santé sur la reconnaissance et la gestion des différents types de violence en milieu de travail. Les violences verbales, physiques et psychologiques peuvent avoir des conséquences graves sur le bien-être des travailleurs de la santé et sur la qualité des soins fournis aux patients. Il est donc essentiel d'intégrer des modules de formation spécifiques à ces différents types de violence dans les programmes de formation initiale et continue du personnel de santé. Cela permettra de mieux préparer les travailleurs de la santé à faire face à ces situations et à les gérer de manière efficace et appropriée.</w:t>
      </w: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val="en-US" w:eastAsia="en-US"/>
        </w:rPr>
      </w:pPr>
      <w:r w:rsidRPr="00CF377A">
        <w:rPr>
          <w:rFonts w:asciiTheme="majorBidi" w:eastAsiaTheme="minorHAnsi" w:hAnsiTheme="majorBidi" w:cstheme="majorBidi"/>
          <w:b/>
          <w:bCs/>
          <w:noProof/>
          <w:sz w:val="24"/>
          <w:szCs w:val="24"/>
          <w:lang w:val="en-US" w:eastAsia="en-US"/>
        </w:rPr>
        <w:lastRenderedPageBreak/>
        <w:drawing>
          <wp:inline distT="0" distB="0" distL="0" distR="0" wp14:anchorId="3F8B6A5E" wp14:editId="627C659F">
            <wp:extent cx="5524500" cy="3249185"/>
            <wp:effectExtent l="0" t="0" r="0" b="8890"/>
            <wp:docPr id="91" name="Imag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538074" cy="3257168"/>
                    </a:xfrm>
                    <a:prstGeom prst="rect">
                      <a:avLst/>
                    </a:prstGeom>
                    <a:noFill/>
                    <a:ln>
                      <a:noFill/>
                    </a:ln>
                  </pic:spPr>
                </pic:pic>
              </a:graphicData>
            </a:graphic>
          </wp:inline>
        </w:drawing>
      </w:r>
    </w:p>
    <w:p w:rsidR="00CF377A" w:rsidRPr="00CF377A" w:rsidRDefault="00CF377A" w:rsidP="00CF377A">
      <w:pPr>
        <w:rPr>
          <w:rFonts w:asciiTheme="majorBidi" w:eastAsiaTheme="minorHAnsi" w:hAnsiTheme="majorBidi" w:cstheme="majorBidi"/>
          <w:b/>
          <w:bCs/>
          <w:sz w:val="24"/>
          <w:szCs w:val="24"/>
          <w:lang w:val="en-US" w:eastAsia="en-US"/>
        </w:rPr>
      </w:pPr>
    </w:p>
    <w:p w:rsidR="00CF377A" w:rsidRPr="00CF377A" w:rsidRDefault="00CF377A" w:rsidP="00CF377A">
      <w:pPr>
        <w:rPr>
          <w:rFonts w:asciiTheme="majorBidi" w:eastAsiaTheme="minorHAnsi" w:hAnsiTheme="majorBidi" w:cstheme="majorBidi"/>
          <w:b/>
          <w:bCs/>
          <w:sz w:val="24"/>
          <w:szCs w:val="24"/>
          <w:lang w:eastAsia="en-US"/>
        </w:rPr>
      </w:pPr>
      <w:r w:rsidRPr="00CF377A">
        <w:rPr>
          <w:rFonts w:asciiTheme="majorBidi" w:eastAsiaTheme="minorHAnsi" w:hAnsiTheme="majorBidi" w:cstheme="majorBidi"/>
          <w:b/>
          <w:bCs/>
          <w:sz w:val="24"/>
          <w:szCs w:val="24"/>
          <w:lang w:eastAsia="en-US"/>
        </w:rPr>
        <w:t>46/En cas de violence au sein d’établissement:</w:t>
      </w:r>
    </w:p>
    <w:tbl>
      <w:tblPr>
        <w:tblStyle w:val="Grilledutableau"/>
        <w:tblW w:w="8455" w:type="dxa"/>
        <w:tblLayout w:type="fixed"/>
        <w:tblLook w:val="0000" w:firstRow="0" w:lastRow="0" w:firstColumn="0" w:lastColumn="0" w:noHBand="0" w:noVBand="0"/>
      </w:tblPr>
      <w:tblGrid>
        <w:gridCol w:w="1165"/>
        <w:gridCol w:w="2250"/>
        <w:gridCol w:w="2610"/>
        <w:gridCol w:w="2430"/>
      </w:tblGrid>
      <w:tr w:rsidR="00CF377A" w:rsidRPr="00CF377A" w:rsidTr="00CF377A">
        <w:tc>
          <w:tcPr>
            <w:tcW w:w="3415" w:type="dxa"/>
            <w:gridSpan w:val="2"/>
          </w:tcPr>
          <w:p w:rsidR="00CF377A" w:rsidRPr="00CF377A" w:rsidRDefault="00CF377A" w:rsidP="00CF377A">
            <w:pPr>
              <w:rPr>
                <w:rFonts w:asciiTheme="majorBidi" w:hAnsiTheme="majorBidi" w:cstheme="majorBidi"/>
                <w:b/>
                <w:bCs/>
                <w:sz w:val="24"/>
                <w:szCs w:val="24"/>
              </w:rPr>
            </w:pPr>
          </w:p>
        </w:tc>
        <w:tc>
          <w:tcPr>
            <w:tcW w:w="261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Fréquence</w:t>
            </w:r>
          </w:p>
        </w:tc>
        <w:tc>
          <w:tcPr>
            <w:tcW w:w="243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Pourcentage</w:t>
            </w:r>
          </w:p>
        </w:tc>
      </w:tr>
      <w:tr w:rsidR="00CF377A" w:rsidRPr="00CF377A" w:rsidTr="00CF377A">
        <w:tc>
          <w:tcPr>
            <w:tcW w:w="1165" w:type="dxa"/>
            <w:vMerge w:val="restart"/>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Valide</w:t>
            </w:r>
          </w:p>
        </w:tc>
        <w:tc>
          <w:tcPr>
            <w:tcW w:w="225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Oui</w:t>
            </w:r>
          </w:p>
        </w:tc>
        <w:tc>
          <w:tcPr>
            <w:tcW w:w="261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7</w:t>
            </w:r>
          </w:p>
        </w:tc>
        <w:tc>
          <w:tcPr>
            <w:tcW w:w="243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7,0</w:t>
            </w:r>
          </w:p>
        </w:tc>
      </w:tr>
      <w:tr w:rsidR="00CF377A" w:rsidRPr="00CF377A" w:rsidTr="00CF377A">
        <w:tc>
          <w:tcPr>
            <w:tcW w:w="1165" w:type="dxa"/>
            <w:vMerge/>
          </w:tcPr>
          <w:p w:rsidR="00CF377A" w:rsidRPr="00CF377A" w:rsidRDefault="00CF377A" w:rsidP="00CF377A">
            <w:pPr>
              <w:rPr>
                <w:rFonts w:asciiTheme="majorBidi" w:hAnsiTheme="majorBidi" w:cstheme="majorBidi"/>
                <w:b/>
                <w:bCs/>
                <w:sz w:val="24"/>
                <w:szCs w:val="24"/>
                <w:lang w:val="en-US"/>
              </w:rPr>
            </w:pPr>
          </w:p>
        </w:tc>
        <w:tc>
          <w:tcPr>
            <w:tcW w:w="225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Non</w:t>
            </w:r>
          </w:p>
        </w:tc>
        <w:tc>
          <w:tcPr>
            <w:tcW w:w="261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93</w:t>
            </w:r>
          </w:p>
        </w:tc>
        <w:tc>
          <w:tcPr>
            <w:tcW w:w="243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93,0</w:t>
            </w:r>
          </w:p>
        </w:tc>
      </w:tr>
      <w:tr w:rsidR="00CF377A" w:rsidRPr="00CF377A" w:rsidTr="00CF377A">
        <w:tc>
          <w:tcPr>
            <w:tcW w:w="1165" w:type="dxa"/>
            <w:vMerge/>
          </w:tcPr>
          <w:p w:rsidR="00CF377A" w:rsidRPr="00CF377A" w:rsidRDefault="00CF377A" w:rsidP="00CF377A">
            <w:pPr>
              <w:rPr>
                <w:rFonts w:asciiTheme="majorBidi" w:hAnsiTheme="majorBidi" w:cstheme="majorBidi"/>
                <w:b/>
                <w:bCs/>
                <w:sz w:val="24"/>
                <w:szCs w:val="24"/>
                <w:lang w:val="en-US"/>
              </w:rPr>
            </w:pPr>
          </w:p>
        </w:tc>
        <w:tc>
          <w:tcPr>
            <w:tcW w:w="225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Total</w:t>
            </w:r>
          </w:p>
        </w:tc>
        <w:tc>
          <w:tcPr>
            <w:tcW w:w="261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100</w:t>
            </w:r>
          </w:p>
        </w:tc>
        <w:tc>
          <w:tcPr>
            <w:tcW w:w="243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100,0</w:t>
            </w:r>
          </w:p>
        </w:tc>
      </w:tr>
    </w:tbl>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b/>
          <w:bCs/>
          <w:sz w:val="24"/>
          <w:szCs w:val="24"/>
          <w:lang w:eastAsia="en-US"/>
        </w:rPr>
        <w:t>Commentaire</w:t>
      </w:r>
      <w:r w:rsidRPr="00CF377A">
        <w:rPr>
          <w:rFonts w:asciiTheme="majorBidi" w:eastAsiaTheme="minorHAnsi" w:hAnsiTheme="majorBidi" w:cstheme="majorBidi"/>
          <w:sz w:val="24"/>
          <w:szCs w:val="24"/>
          <w:lang w:eastAsia="en-US"/>
        </w:rPr>
        <w:t>: Parmi les 100 participants interrogés, seulement 7 répondants (7%) ont déclaré avoir été victimes de violence au sein de leur établissement. En revanche, la grande majorité, soit 93 répondants (93%), ont indiqué n'avoir pas été victimes de violence dans leur établissement. Ces résultats suggèrent que, bien que la violence envers le personnel de santé soit un problème préoccupant, seuls quelques répondants ont signalé avoir été directement affectés par des incidents de violence dans leur environnement de travail spécifique. Il est important de noter que ces chiffres peuvent être sous-estimés en raison de la sous-déclaration des incidents de violence. Il est donc crucial de promouvoir une culture de signalement ouverte et de fournir des mécanismes efficaces pour encourager les travailleurs de la santé à rapporter les incidents de violence lorsqu'ils surviennent. Cela permettra de mieux comprendre l'ampleur du problème et de mettre en place des mesures de prévention et de soutien appropriées pour garantir la sécurité et le bien-être du personnel de santé.</w:t>
      </w:r>
    </w:p>
    <w:p w:rsidR="00CF377A" w:rsidRPr="00CF377A" w:rsidRDefault="00CF377A" w:rsidP="00CF377A">
      <w:pPr>
        <w:rPr>
          <w:rFonts w:asciiTheme="majorBidi" w:eastAsiaTheme="minorHAnsi" w:hAnsiTheme="majorBidi" w:cstheme="majorBidi"/>
          <w:sz w:val="24"/>
          <w:szCs w:val="24"/>
          <w:lang w:eastAsia="en-US"/>
        </w:rPr>
      </w:pPr>
    </w:p>
    <w:p w:rsidR="00CF377A" w:rsidRDefault="00CF377A" w:rsidP="00CF377A">
      <w:pPr>
        <w:rPr>
          <w:rFonts w:asciiTheme="majorBidi" w:eastAsiaTheme="minorHAnsi" w:hAnsiTheme="majorBidi" w:cstheme="majorBidi"/>
          <w:sz w:val="24"/>
          <w:szCs w:val="24"/>
          <w:lang w:eastAsia="en-US"/>
        </w:rPr>
      </w:pPr>
    </w:p>
    <w:p w:rsidR="00A764B9" w:rsidRPr="00CF377A" w:rsidRDefault="00A764B9" w:rsidP="00CF377A">
      <w:pPr>
        <w:rPr>
          <w:rFonts w:asciiTheme="majorBidi" w:eastAsiaTheme="minorHAnsi" w:hAnsiTheme="majorBidi" w:cstheme="majorBidi"/>
          <w:sz w:val="24"/>
          <w:szCs w:val="24"/>
          <w:lang w:eastAsia="en-US"/>
        </w:rPr>
      </w:pPr>
    </w:p>
    <w:p w:rsidR="00CF377A" w:rsidRPr="00CF377A" w:rsidRDefault="00CF377A" w:rsidP="00CF377A">
      <w:pPr>
        <w:rPr>
          <w:rFonts w:asciiTheme="majorBidi" w:eastAsiaTheme="minorHAnsi" w:hAnsiTheme="majorBidi" w:cstheme="majorBidi"/>
          <w:sz w:val="24"/>
          <w:szCs w:val="24"/>
          <w:lang w:eastAsia="en-US"/>
        </w:rPr>
      </w:pPr>
    </w:p>
    <w:p w:rsidR="00CF377A" w:rsidRPr="00CF377A" w:rsidRDefault="00CF377A" w:rsidP="00CF377A">
      <w:pPr>
        <w:rPr>
          <w:rFonts w:asciiTheme="majorBidi" w:eastAsiaTheme="minorHAnsi" w:hAnsiTheme="majorBidi" w:cstheme="majorBidi"/>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r w:rsidRPr="00CF377A">
        <w:rPr>
          <w:rFonts w:asciiTheme="majorBidi" w:eastAsiaTheme="minorHAnsi" w:hAnsiTheme="majorBidi" w:cstheme="majorBidi"/>
          <w:b/>
          <w:bCs/>
          <w:sz w:val="24"/>
          <w:szCs w:val="24"/>
          <w:lang w:eastAsia="en-US"/>
        </w:rPr>
        <w:lastRenderedPageBreak/>
        <w:t>47/Des mesures pour prévenir les violences envers le personnel de santé :</w:t>
      </w:r>
    </w:p>
    <w:tbl>
      <w:tblPr>
        <w:tblStyle w:val="Grilledutableau"/>
        <w:tblW w:w="9081" w:type="dxa"/>
        <w:tblLayout w:type="fixed"/>
        <w:tblLook w:val="0000" w:firstRow="0" w:lastRow="0" w:firstColumn="0" w:lastColumn="0" w:noHBand="0" w:noVBand="0"/>
      </w:tblPr>
      <w:tblGrid>
        <w:gridCol w:w="1075"/>
        <w:gridCol w:w="4500"/>
        <w:gridCol w:w="1616"/>
        <w:gridCol w:w="1890"/>
      </w:tblGrid>
      <w:tr w:rsidR="00CF377A" w:rsidRPr="00CF377A" w:rsidTr="00CF377A">
        <w:tc>
          <w:tcPr>
            <w:tcW w:w="5575" w:type="dxa"/>
            <w:gridSpan w:val="2"/>
          </w:tcPr>
          <w:p w:rsidR="00CF377A" w:rsidRPr="00CF377A" w:rsidRDefault="00CF377A" w:rsidP="00CF377A">
            <w:pPr>
              <w:rPr>
                <w:rFonts w:asciiTheme="majorBidi" w:hAnsiTheme="majorBidi" w:cstheme="majorBidi"/>
                <w:b/>
                <w:bCs/>
                <w:sz w:val="24"/>
                <w:szCs w:val="24"/>
              </w:rPr>
            </w:pPr>
          </w:p>
        </w:tc>
        <w:tc>
          <w:tcPr>
            <w:tcW w:w="1616"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Fréquence</w:t>
            </w:r>
          </w:p>
        </w:tc>
        <w:tc>
          <w:tcPr>
            <w:tcW w:w="189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Pourcentage</w:t>
            </w:r>
          </w:p>
        </w:tc>
      </w:tr>
      <w:tr w:rsidR="00CF377A" w:rsidRPr="00CF377A" w:rsidTr="00CF377A">
        <w:tc>
          <w:tcPr>
            <w:tcW w:w="1075" w:type="dxa"/>
            <w:vMerge w:val="restart"/>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Valide</w:t>
            </w:r>
          </w:p>
        </w:tc>
        <w:tc>
          <w:tcPr>
            <w:tcW w:w="4500" w:type="dxa"/>
          </w:tcPr>
          <w:p w:rsidR="00CF377A" w:rsidRPr="00CF377A" w:rsidRDefault="00CF377A" w:rsidP="00CF377A">
            <w:pPr>
              <w:rPr>
                <w:rFonts w:asciiTheme="majorBidi" w:hAnsiTheme="majorBidi" w:cstheme="majorBidi"/>
                <w:b/>
                <w:bCs/>
                <w:sz w:val="24"/>
                <w:szCs w:val="24"/>
              </w:rPr>
            </w:pPr>
            <w:r w:rsidRPr="00CF377A">
              <w:rPr>
                <w:rFonts w:asciiTheme="majorBidi" w:hAnsiTheme="majorBidi" w:cstheme="majorBidi"/>
                <w:b/>
                <w:bCs/>
                <w:sz w:val="24"/>
                <w:szCs w:val="24"/>
              </w:rPr>
              <w:t>Former les travailleurs dans le domaine de santé et sécurité au travail</w:t>
            </w:r>
          </w:p>
        </w:tc>
        <w:tc>
          <w:tcPr>
            <w:tcW w:w="1616"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15</w:t>
            </w:r>
          </w:p>
        </w:tc>
        <w:tc>
          <w:tcPr>
            <w:tcW w:w="189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15,0</w:t>
            </w:r>
          </w:p>
        </w:tc>
      </w:tr>
      <w:tr w:rsidR="00CF377A" w:rsidRPr="00CF377A" w:rsidTr="00CF377A">
        <w:tc>
          <w:tcPr>
            <w:tcW w:w="1075" w:type="dxa"/>
            <w:vMerge/>
          </w:tcPr>
          <w:p w:rsidR="00CF377A" w:rsidRPr="00CF377A" w:rsidRDefault="00CF377A" w:rsidP="00CF377A">
            <w:pPr>
              <w:rPr>
                <w:rFonts w:asciiTheme="majorBidi" w:hAnsiTheme="majorBidi" w:cstheme="majorBidi"/>
                <w:b/>
                <w:bCs/>
                <w:sz w:val="24"/>
                <w:szCs w:val="24"/>
                <w:lang w:val="en-US"/>
              </w:rPr>
            </w:pPr>
          </w:p>
        </w:tc>
        <w:tc>
          <w:tcPr>
            <w:tcW w:w="4500" w:type="dxa"/>
          </w:tcPr>
          <w:p w:rsidR="00CF377A" w:rsidRPr="00CF377A" w:rsidRDefault="00CF377A" w:rsidP="00CF377A">
            <w:pPr>
              <w:rPr>
                <w:rFonts w:asciiTheme="majorBidi" w:hAnsiTheme="majorBidi" w:cstheme="majorBidi"/>
                <w:b/>
                <w:bCs/>
                <w:sz w:val="24"/>
                <w:szCs w:val="24"/>
              </w:rPr>
            </w:pPr>
            <w:r w:rsidRPr="00CF377A">
              <w:rPr>
                <w:rFonts w:asciiTheme="majorBidi" w:hAnsiTheme="majorBidi" w:cstheme="majorBidi"/>
                <w:b/>
                <w:bCs/>
                <w:sz w:val="24"/>
                <w:szCs w:val="24"/>
              </w:rPr>
              <w:t>Etablir un protocole d'accord entre l'hôpital et les forces de police</w:t>
            </w:r>
          </w:p>
        </w:tc>
        <w:tc>
          <w:tcPr>
            <w:tcW w:w="1616"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22</w:t>
            </w:r>
          </w:p>
        </w:tc>
        <w:tc>
          <w:tcPr>
            <w:tcW w:w="189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22,0</w:t>
            </w:r>
          </w:p>
        </w:tc>
      </w:tr>
      <w:tr w:rsidR="00CF377A" w:rsidRPr="00CF377A" w:rsidTr="00CF377A">
        <w:tc>
          <w:tcPr>
            <w:tcW w:w="1075" w:type="dxa"/>
            <w:vMerge/>
          </w:tcPr>
          <w:p w:rsidR="00CF377A" w:rsidRPr="00CF377A" w:rsidRDefault="00CF377A" w:rsidP="00CF377A">
            <w:pPr>
              <w:rPr>
                <w:rFonts w:asciiTheme="majorBidi" w:hAnsiTheme="majorBidi" w:cstheme="majorBidi"/>
                <w:b/>
                <w:bCs/>
                <w:sz w:val="24"/>
                <w:szCs w:val="24"/>
                <w:lang w:val="en-US"/>
              </w:rPr>
            </w:pPr>
          </w:p>
        </w:tc>
        <w:tc>
          <w:tcPr>
            <w:tcW w:w="4500" w:type="dxa"/>
          </w:tcPr>
          <w:p w:rsidR="00CF377A" w:rsidRPr="00CF377A" w:rsidRDefault="00CF377A" w:rsidP="00CF377A">
            <w:pPr>
              <w:rPr>
                <w:rFonts w:asciiTheme="majorBidi" w:hAnsiTheme="majorBidi" w:cstheme="majorBidi"/>
                <w:b/>
                <w:bCs/>
                <w:sz w:val="24"/>
                <w:szCs w:val="24"/>
              </w:rPr>
            </w:pPr>
            <w:r w:rsidRPr="00CF377A">
              <w:rPr>
                <w:rFonts w:asciiTheme="majorBidi" w:hAnsiTheme="majorBidi" w:cstheme="majorBidi"/>
                <w:b/>
                <w:bCs/>
                <w:sz w:val="24"/>
                <w:szCs w:val="24"/>
              </w:rPr>
              <w:t>Une volonté politique forte pour protéger toutes les personnels de santé</w:t>
            </w:r>
          </w:p>
        </w:tc>
        <w:tc>
          <w:tcPr>
            <w:tcW w:w="1616"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43</w:t>
            </w:r>
          </w:p>
        </w:tc>
        <w:tc>
          <w:tcPr>
            <w:tcW w:w="189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43,0</w:t>
            </w:r>
          </w:p>
        </w:tc>
      </w:tr>
      <w:tr w:rsidR="00CF377A" w:rsidRPr="00CF377A" w:rsidTr="00CF377A">
        <w:tc>
          <w:tcPr>
            <w:tcW w:w="1075" w:type="dxa"/>
            <w:vMerge/>
          </w:tcPr>
          <w:p w:rsidR="00CF377A" w:rsidRPr="00CF377A" w:rsidRDefault="00CF377A" w:rsidP="00CF377A">
            <w:pPr>
              <w:rPr>
                <w:rFonts w:asciiTheme="majorBidi" w:hAnsiTheme="majorBidi" w:cstheme="majorBidi"/>
                <w:b/>
                <w:bCs/>
                <w:sz w:val="24"/>
                <w:szCs w:val="24"/>
                <w:lang w:val="en-US"/>
              </w:rPr>
            </w:pPr>
          </w:p>
        </w:tc>
        <w:tc>
          <w:tcPr>
            <w:tcW w:w="450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Autres</w:t>
            </w:r>
          </w:p>
        </w:tc>
        <w:tc>
          <w:tcPr>
            <w:tcW w:w="1616"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20</w:t>
            </w:r>
          </w:p>
        </w:tc>
        <w:tc>
          <w:tcPr>
            <w:tcW w:w="189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20,0</w:t>
            </w:r>
          </w:p>
        </w:tc>
      </w:tr>
      <w:tr w:rsidR="00CF377A" w:rsidRPr="00CF377A" w:rsidTr="00CF377A">
        <w:tc>
          <w:tcPr>
            <w:tcW w:w="1075" w:type="dxa"/>
            <w:vMerge/>
          </w:tcPr>
          <w:p w:rsidR="00CF377A" w:rsidRPr="00CF377A" w:rsidRDefault="00CF377A" w:rsidP="00CF377A">
            <w:pPr>
              <w:rPr>
                <w:rFonts w:asciiTheme="majorBidi" w:hAnsiTheme="majorBidi" w:cstheme="majorBidi"/>
                <w:b/>
                <w:bCs/>
                <w:sz w:val="24"/>
                <w:szCs w:val="24"/>
                <w:lang w:val="en-US"/>
              </w:rPr>
            </w:pPr>
          </w:p>
        </w:tc>
        <w:tc>
          <w:tcPr>
            <w:tcW w:w="450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Total</w:t>
            </w:r>
          </w:p>
        </w:tc>
        <w:tc>
          <w:tcPr>
            <w:tcW w:w="1616"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100</w:t>
            </w:r>
          </w:p>
        </w:tc>
        <w:tc>
          <w:tcPr>
            <w:tcW w:w="1890" w:type="dxa"/>
          </w:tcPr>
          <w:p w:rsidR="00CF377A" w:rsidRPr="00CF377A" w:rsidRDefault="00CF377A" w:rsidP="00CF377A">
            <w:pPr>
              <w:rPr>
                <w:rFonts w:asciiTheme="majorBidi" w:hAnsiTheme="majorBidi" w:cstheme="majorBidi"/>
                <w:b/>
                <w:bCs/>
                <w:sz w:val="24"/>
                <w:szCs w:val="24"/>
                <w:lang w:val="en-US"/>
              </w:rPr>
            </w:pPr>
            <w:r w:rsidRPr="00CF377A">
              <w:rPr>
                <w:rFonts w:asciiTheme="majorBidi" w:hAnsiTheme="majorBidi" w:cstheme="majorBidi"/>
                <w:b/>
                <w:bCs/>
                <w:sz w:val="24"/>
                <w:szCs w:val="24"/>
                <w:lang w:val="en-US"/>
              </w:rPr>
              <w:t>100,0</w:t>
            </w:r>
          </w:p>
        </w:tc>
      </w:tr>
    </w:tbl>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b/>
          <w:bCs/>
          <w:sz w:val="24"/>
          <w:szCs w:val="24"/>
          <w:lang w:eastAsia="en-US"/>
        </w:rPr>
        <w:t>Commentaire:</w:t>
      </w:r>
      <w:r w:rsidRPr="00CF377A">
        <w:rPr>
          <w:rFonts w:asciiTheme="majorBidi" w:eastAsiaTheme="minorHAnsi" w:hAnsiTheme="majorBidi" w:cstheme="majorBidi"/>
          <w:sz w:val="24"/>
          <w:szCs w:val="24"/>
          <w:lang w:eastAsia="en-US"/>
        </w:rPr>
        <w:t xml:space="preserve"> Parmi les 100 participants interrogés, les mesures suivantes ont été proposées pour prévenir les violences envers le personnel de santé :</w:t>
      </w:r>
    </w:p>
    <w:p w:rsidR="00CF377A" w:rsidRPr="00CF377A" w:rsidRDefault="00CF377A" w:rsidP="00CF377A">
      <w:pPr>
        <w:rPr>
          <w:rFonts w:asciiTheme="majorBidi" w:eastAsiaTheme="minorHAnsi" w:hAnsiTheme="majorBidi" w:cstheme="majorBidi"/>
          <w:sz w:val="24"/>
          <w:szCs w:val="24"/>
          <w:lang w:eastAsia="en-US"/>
        </w:rPr>
      </w:pPr>
    </w:p>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- 15 répondants (15%) ont suggéré de former les travailleurs dans le domaine de la santé et de la sécurité au travail.</w:t>
      </w:r>
    </w:p>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- 22 répondants (22%) ont proposé d'établir un protocole d'accord entre l'hôpital et les forces de police.</w:t>
      </w:r>
    </w:p>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- 43 répondants (43%) ont mis en avant l'importance d'une volonté politique forte pour protéger tous les personnels de santé.</w:t>
      </w:r>
    </w:p>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 Enfin, 20 répondants (20%) ont proposé d'autres mesures pour prévenir les violences.</w:t>
      </w:r>
    </w:p>
    <w:p w:rsidR="00CF377A" w:rsidRPr="00CF377A" w:rsidRDefault="00CF377A" w:rsidP="00CF377A">
      <w:pPr>
        <w:rPr>
          <w:rFonts w:asciiTheme="majorBidi" w:eastAsiaTheme="minorHAnsi" w:hAnsiTheme="majorBidi" w:cstheme="majorBidi"/>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r w:rsidRPr="00CF377A">
        <w:rPr>
          <w:rFonts w:asciiTheme="majorBidi" w:eastAsiaTheme="minorHAnsi" w:hAnsiTheme="majorBidi" w:cstheme="majorBidi"/>
          <w:sz w:val="24"/>
          <w:szCs w:val="24"/>
          <w:lang w:eastAsia="en-US"/>
        </w:rPr>
        <w:t>Ces résultats mettent en évidence la diversité des approches proposées pour aborder ce problème complexe. Ils soulignent également l'importance de mettre en place des mesures multidimensionnelles impliquant à la fois la formation du personnel, la collaboration interinstitutionnelle et une volonté politique soutenue pour garantir la sécurité et le bien-être du personnel de santé. Il est crucial de prendre en compte ces différentes perspectives lors de l'élaboration de stratégies de prévention et de gestion des violences envers le personnel de santé.</w:t>
      </w: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lang w:val="en-US" w:eastAsia="en-US"/>
        </w:rPr>
      </w:pPr>
      <w:r w:rsidRPr="00CF377A">
        <w:rPr>
          <w:rFonts w:asciiTheme="majorBidi" w:eastAsiaTheme="minorHAnsi" w:hAnsiTheme="majorBidi" w:cstheme="majorBidi"/>
          <w:b/>
          <w:bCs/>
          <w:noProof/>
          <w:sz w:val="24"/>
          <w:szCs w:val="24"/>
          <w:lang w:val="en-US" w:eastAsia="en-US"/>
        </w:rPr>
        <w:lastRenderedPageBreak/>
        <w:drawing>
          <wp:inline distT="0" distB="0" distL="0" distR="0" wp14:anchorId="59537DEB" wp14:editId="7312958E">
            <wp:extent cx="5381625" cy="3165154"/>
            <wp:effectExtent l="0" t="0" r="0" b="0"/>
            <wp:docPr id="92" name="Image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393831" cy="3172333"/>
                    </a:xfrm>
                    <a:prstGeom prst="rect">
                      <a:avLst/>
                    </a:prstGeom>
                    <a:noFill/>
                    <a:ln>
                      <a:noFill/>
                    </a:ln>
                  </pic:spPr>
                </pic:pic>
              </a:graphicData>
            </a:graphic>
          </wp:inline>
        </w:drawing>
      </w:r>
    </w:p>
    <w:p w:rsidR="00CF377A" w:rsidRDefault="00CF377A" w:rsidP="00CF377A">
      <w:pPr>
        <w:rPr>
          <w:rFonts w:asciiTheme="majorBidi" w:eastAsiaTheme="minorHAnsi" w:hAnsiTheme="majorBidi" w:cstheme="majorBidi"/>
          <w:b/>
          <w:bCs/>
          <w:sz w:val="24"/>
          <w:szCs w:val="24"/>
          <w:lang w:eastAsia="en-US"/>
        </w:rPr>
      </w:pPr>
    </w:p>
    <w:p w:rsidR="001F13B7" w:rsidRPr="00CF377A" w:rsidRDefault="001F13B7" w:rsidP="00CF377A">
      <w:pPr>
        <w:rPr>
          <w:rFonts w:asciiTheme="majorBidi" w:eastAsiaTheme="minorHAnsi" w:hAnsiTheme="majorBidi" w:cstheme="majorBidi"/>
          <w:b/>
          <w:sz w:val="24"/>
          <w:szCs w:val="24"/>
          <w:u w:val="single"/>
          <w:lang w:eastAsia="en-US"/>
        </w:rPr>
      </w:pPr>
    </w:p>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Dans le cadre de cette étude, nous nous concentrons sur l'analyse de la prévalence et des caractéristiques de la violence envers les personnels de santé dans un contexte spécifique. Pour ce faire, nous avons utilisé une méthodologie quantitative, notamment des tableaux croisés, afin d'explorer les relations entre différents facteurs et l'incidence de la violence.</w:t>
      </w:r>
    </w:p>
    <w:p w:rsidR="00CF377A" w:rsidRPr="00CF377A" w:rsidRDefault="00CF377A" w:rsidP="00CF377A">
      <w:pPr>
        <w:rPr>
          <w:rFonts w:asciiTheme="majorBidi" w:eastAsiaTheme="minorHAnsi" w:hAnsiTheme="majorBidi" w:cstheme="majorBidi"/>
          <w:b/>
          <w:bCs/>
          <w:sz w:val="24"/>
          <w:szCs w:val="24"/>
          <w:lang w:eastAsia="en-US"/>
        </w:rPr>
      </w:pPr>
      <w:proofErr w:type="gramStart"/>
      <w:r w:rsidRPr="00CF377A">
        <w:rPr>
          <w:rFonts w:asciiTheme="majorBidi" w:eastAsiaTheme="minorHAnsi" w:hAnsiTheme="majorBidi" w:cstheme="majorBidi"/>
          <w:b/>
          <w:bCs/>
          <w:sz w:val="24"/>
          <w:szCs w:val="24"/>
          <w:lang w:eastAsia="en-US"/>
        </w:rPr>
        <w:t>1</w:t>
      </w:r>
      <w:r w:rsidRPr="00CF377A">
        <w:rPr>
          <w:rFonts w:asciiTheme="majorBidi" w:eastAsiaTheme="minorHAnsi" w:hAnsiTheme="majorBidi" w:cstheme="majorBidi"/>
          <w:b/>
          <w:bCs/>
          <w:sz w:val="24"/>
          <w:szCs w:val="24"/>
          <w:u w:val="single"/>
          <w:lang w:eastAsia="en-US"/>
        </w:rPr>
        <w:t>.Conséquences</w:t>
      </w:r>
      <w:proofErr w:type="gramEnd"/>
      <w:r w:rsidRPr="00CF377A">
        <w:rPr>
          <w:rFonts w:asciiTheme="majorBidi" w:eastAsiaTheme="minorHAnsi" w:hAnsiTheme="majorBidi" w:cstheme="majorBidi"/>
          <w:b/>
          <w:bCs/>
          <w:sz w:val="24"/>
          <w:szCs w:val="24"/>
          <w:u w:val="single"/>
          <w:lang w:eastAsia="en-US"/>
        </w:rPr>
        <w:t xml:space="preserve"> psychologiques * Sexe</w:t>
      </w:r>
      <w:r w:rsidRPr="00CF377A">
        <w:rPr>
          <w:rFonts w:asciiTheme="majorBidi" w:eastAsiaTheme="minorHAnsi" w:hAnsiTheme="majorBidi" w:cstheme="majorBidi"/>
          <w:b/>
          <w:bCs/>
          <w:sz w:val="24"/>
          <w:szCs w:val="24"/>
          <w:lang w:eastAsia="en-US"/>
        </w:rPr>
        <w:t>:</w:t>
      </w:r>
    </w:p>
    <w:p w:rsidR="00CF377A" w:rsidRPr="00CF377A" w:rsidRDefault="00CF377A" w:rsidP="00CF377A">
      <w:pPr>
        <w:rPr>
          <w:rFonts w:asciiTheme="majorBidi" w:eastAsiaTheme="minorHAnsi" w:hAnsiTheme="majorBidi" w:cstheme="majorBidi"/>
          <w:b/>
          <w:bCs/>
          <w:sz w:val="24"/>
          <w:szCs w:val="24"/>
          <w:lang w:eastAsia="en-US"/>
        </w:rPr>
      </w:pPr>
    </w:p>
    <w:tbl>
      <w:tblPr>
        <w:tblW w:w="9870" w:type="dxa"/>
        <w:tblInd w:w="-28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49"/>
        <w:gridCol w:w="919"/>
        <w:gridCol w:w="919"/>
        <w:gridCol w:w="5583"/>
      </w:tblGrid>
      <w:tr w:rsidR="00CF377A" w:rsidRPr="00CF377A" w:rsidTr="00CF377A">
        <w:trPr>
          <w:cantSplit/>
          <w:trHeight w:val="483"/>
        </w:trPr>
        <w:tc>
          <w:tcPr>
            <w:tcW w:w="9870" w:type="dxa"/>
            <w:gridSpan w:val="4"/>
            <w:tcBorders>
              <w:top w:val="nil"/>
              <w:left w:val="nil"/>
              <w:bottom w:val="nil"/>
              <w:right w:val="nil"/>
            </w:tcBorders>
            <w:shd w:val="clear" w:color="auto" w:fill="FFFFFF"/>
            <w:vAlign w:val="center"/>
          </w:tcPr>
          <w:p w:rsidR="00CF377A" w:rsidRPr="00CF377A" w:rsidRDefault="00CF377A" w:rsidP="00CF377A">
            <w:pPr>
              <w:rPr>
                <w:rFonts w:asciiTheme="majorBidi" w:eastAsiaTheme="minorHAnsi" w:hAnsiTheme="majorBidi" w:cstheme="majorBidi"/>
                <w:b/>
                <w:bCs/>
                <w:sz w:val="24"/>
                <w:szCs w:val="24"/>
                <w:lang w:eastAsia="en-US"/>
              </w:rPr>
            </w:pPr>
            <w:r w:rsidRPr="00CF377A">
              <w:rPr>
                <w:rFonts w:asciiTheme="majorBidi" w:eastAsiaTheme="minorHAnsi" w:hAnsiTheme="majorBidi" w:cstheme="majorBidi"/>
                <w:b/>
                <w:bCs/>
                <w:sz w:val="24"/>
                <w:szCs w:val="24"/>
                <w:lang w:eastAsia="en-US"/>
              </w:rPr>
              <w:t xml:space="preserve">                                                                         Tests du khi-deux</w:t>
            </w:r>
          </w:p>
        </w:tc>
      </w:tr>
      <w:tr w:rsidR="00CF377A" w:rsidRPr="00CF377A" w:rsidTr="00CF377A">
        <w:trPr>
          <w:cantSplit/>
          <w:trHeight w:val="483"/>
        </w:trPr>
        <w:tc>
          <w:tcPr>
            <w:tcW w:w="2449" w:type="dxa"/>
            <w:tcBorders>
              <w:top w:val="nil"/>
              <w:left w:val="nil"/>
              <w:bottom w:val="single" w:sz="8" w:space="0" w:color="152935"/>
              <w:right w:val="nil"/>
            </w:tcBorders>
            <w:shd w:val="clear" w:color="auto" w:fill="FFFFFF"/>
            <w:vAlign w:val="bottom"/>
          </w:tcPr>
          <w:p w:rsidR="00CF377A" w:rsidRPr="00CF377A" w:rsidRDefault="00CF377A" w:rsidP="00CF377A">
            <w:pPr>
              <w:rPr>
                <w:rFonts w:asciiTheme="majorBidi" w:eastAsiaTheme="minorHAnsi" w:hAnsiTheme="majorBidi" w:cstheme="majorBidi"/>
                <w:sz w:val="24"/>
                <w:szCs w:val="24"/>
                <w:lang w:eastAsia="en-US"/>
              </w:rPr>
            </w:pPr>
          </w:p>
        </w:tc>
        <w:tc>
          <w:tcPr>
            <w:tcW w:w="919" w:type="dxa"/>
            <w:tcBorders>
              <w:top w:val="nil"/>
              <w:left w:val="nil"/>
              <w:bottom w:val="single" w:sz="8" w:space="0" w:color="152935"/>
              <w:right w:val="single" w:sz="8" w:space="0" w:color="E0E0E0"/>
            </w:tcBorders>
            <w:shd w:val="clear" w:color="auto" w:fill="FFFFFF"/>
            <w:vAlign w:val="bottom"/>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Valeur</w:t>
            </w:r>
          </w:p>
        </w:tc>
        <w:tc>
          <w:tcPr>
            <w:tcW w:w="919" w:type="dxa"/>
            <w:tcBorders>
              <w:top w:val="nil"/>
              <w:left w:val="single" w:sz="8" w:space="0" w:color="E0E0E0"/>
              <w:bottom w:val="single" w:sz="8" w:space="0" w:color="152935"/>
              <w:right w:val="single" w:sz="8" w:space="0" w:color="E0E0E0"/>
            </w:tcBorders>
            <w:shd w:val="clear" w:color="auto" w:fill="FFFFFF"/>
            <w:vAlign w:val="bottom"/>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ddl</w:t>
            </w:r>
          </w:p>
        </w:tc>
        <w:tc>
          <w:tcPr>
            <w:tcW w:w="5583" w:type="dxa"/>
            <w:tcBorders>
              <w:top w:val="nil"/>
              <w:left w:val="single" w:sz="8" w:space="0" w:color="E0E0E0"/>
              <w:bottom w:val="single" w:sz="8" w:space="0" w:color="152935"/>
              <w:right w:val="nil"/>
            </w:tcBorders>
            <w:shd w:val="clear" w:color="auto" w:fill="FFFFFF"/>
            <w:vAlign w:val="bottom"/>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Signification asymptotique (bilatérale)</w:t>
            </w:r>
          </w:p>
        </w:tc>
      </w:tr>
      <w:tr w:rsidR="00CF377A" w:rsidRPr="00CF377A" w:rsidTr="00CF377A">
        <w:trPr>
          <w:cantSplit/>
          <w:trHeight w:val="499"/>
        </w:trPr>
        <w:tc>
          <w:tcPr>
            <w:tcW w:w="2449" w:type="dxa"/>
            <w:tcBorders>
              <w:top w:val="single" w:sz="8" w:space="0" w:color="152935"/>
              <w:left w:val="nil"/>
              <w:bottom w:val="single" w:sz="8" w:space="0" w:color="AEAEAE"/>
              <w:right w:val="nil"/>
            </w:tcBorders>
            <w:shd w:val="clear" w:color="auto" w:fill="E0E0E0"/>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khi-deux de Pearson</w:t>
            </w:r>
          </w:p>
        </w:tc>
        <w:tc>
          <w:tcPr>
            <w:tcW w:w="919" w:type="dxa"/>
            <w:tcBorders>
              <w:top w:val="single" w:sz="8" w:space="0" w:color="152935"/>
              <w:left w:val="nil"/>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80,031</w:t>
            </w:r>
            <w:r w:rsidRPr="00CF377A">
              <w:rPr>
                <w:rFonts w:asciiTheme="majorBidi" w:eastAsiaTheme="minorHAnsi" w:hAnsiTheme="majorBidi" w:cstheme="majorBidi"/>
                <w:sz w:val="24"/>
                <w:szCs w:val="24"/>
                <w:vertAlign w:val="superscript"/>
                <w:lang w:eastAsia="en-US"/>
              </w:rPr>
              <w:t>a</w:t>
            </w:r>
          </w:p>
        </w:tc>
        <w:tc>
          <w:tcPr>
            <w:tcW w:w="919" w:type="dxa"/>
            <w:tcBorders>
              <w:top w:val="single" w:sz="8" w:space="0" w:color="152935"/>
              <w:left w:val="single" w:sz="8" w:space="0" w:color="E0E0E0"/>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3</w:t>
            </w:r>
          </w:p>
        </w:tc>
        <w:tc>
          <w:tcPr>
            <w:tcW w:w="5583" w:type="dxa"/>
            <w:tcBorders>
              <w:top w:val="single" w:sz="8" w:space="0" w:color="152935"/>
              <w:left w:val="single" w:sz="8" w:space="0" w:color="E0E0E0"/>
              <w:bottom w:val="single" w:sz="8" w:space="0" w:color="AEAEAE"/>
              <w:right w:val="nil"/>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≤0,001</w:t>
            </w:r>
          </w:p>
        </w:tc>
      </w:tr>
      <w:tr w:rsidR="00CF377A" w:rsidRPr="00CF377A" w:rsidTr="00CF377A">
        <w:trPr>
          <w:cantSplit/>
          <w:trHeight w:val="483"/>
        </w:trPr>
        <w:tc>
          <w:tcPr>
            <w:tcW w:w="2449" w:type="dxa"/>
            <w:tcBorders>
              <w:top w:val="single" w:sz="8" w:space="0" w:color="AEAEAE"/>
              <w:left w:val="nil"/>
              <w:bottom w:val="single" w:sz="8" w:space="0" w:color="AEAEAE"/>
              <w:right w:val="nil"/>
            </w:tcBorders>
            <w:shd w:val="clear" w:color="auto" w:fill="E0E0E0"/>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Rapport de vraisemblance</w:t>
            </w:r>
          </w:p>
        </w:tc>
        <w:tc>
          <w:tcPr>
            <w:tcW w:w="919" w:type="dxa"/>
            <w:tcBorders>
              <w:top w:val="single" w:sz="8" w:space="0" w:color="AEAEAE"/>
              <w:left w:val="nil"/>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109,652</w:t>
            </w:r>
          </w:p>
        </w:tc>
        <w:tc>
          <w:tcPr>
            <w:tcW w:w="919" w:type="dxa"/>
            <w:tcBorders>
              <w:top w:val="single" w:sz="8" w:space="0" w:color="AEAEAE"/>
              <w:left w:val="single" w:sz="8" w:space="0" w:color="E0E0E0"/>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3</w:t>
            </w:r>
          </w:p>
        </w:tc>
        <w:tc>
          <w:tcPr>
            <w:tcW w:w="5583" w:type="dxa"/>
            <w:tcBorders>
              <w:top w:val="single" w:sz="8" w:space="0" w:color="AEAEAE"/>
              <w:left w:val="single" w:sz="8" w:space="0" w:color="E0E0E0"/>
              <w:bottom w:val="single" w:sz="8" w:space="0" w:color="AEAEAE"/>
              <w:right w:val="nil"/>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≤0,001</w:t>
            </w:r>
          </w:p>
        </w:tc>
      </w:tr>
      <w:tr w:rsidR="00CF377A" w:rsidRPr="00CF377A" w:rsidTr="00CF377A">
        <w:trPr>
          <w:cantSplit/>
          <w:trHeight w:val="805"/>
        </w:trPr>
        <w:tc>
          <w:tcPr>
            <w:tcW w:w="2449" w:type="dxa"/>
            <w:tcBorders>
              <w:top w:val="single" w:sz="8" w:space="0" w:color="AEAEAE"/>
              <w:left w:val="nil"/>
              <w:bottom w:val="single" w:sz="8" w:space="0" w:color="AEAEAE"/>
              <w:right w:val="nil"/>
            </w:tcBorders>
            <w:shd w:val="clear" w:color="auto" w:fill="E0E0E0"/>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Association linéaire par linéaire</w:t>
            </w:r>
          </w:p>
        </w:tc>
        <w:tc>
          <w:tcPr>
            <w:tcW w:w="919" w:type="dxa"/>
            <w:tcBorders>
              <w:top w:val="single" w:sz="8" w:space="0" w:color="AEAEAE"/>
              <w:left w:val="nil"/>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76,514</w:t>
            </w:r>
          </w:p>
        </w:tc>
        <w:tc>
          <w:tcPr>
            <w:tcW w:w="919" w:type="dxa"/>
            <w:tcBorders>
              <w:top w:val="single" w:sz="8" w:space="0" w:color="AEAEAE"/>
              <w:left w:val="single" w:sz="8" w:space="0" w:color="E0E0E0"/>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1</w:t>
            </w:r>
          </w:p>
        </w:tc>
        <w:tc>
          <w:tcPr>
            <w:tcW w:w="5583" w:type="dxa"/>
            <w:tcBorders>
              <w:top w:val="single" w:sz="8" w:space="0" w:color="AEAEAE"/>
              <w:left w:val="single" w:sz="8" w:space="0" w:color="E0E0E0"/>
              <w:bottom w:val="single" w:sz="8" w:space="0" w:color="AEAEAE"/>
              <w:right w:val="nil"/>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≤0,001</w:t>
            </w:r>
          </w:p>
        </w:tc>
      </w:tr>
      <w:tr w:rsidR="00CF377A" w:rsidRPr="00CF377A" w:rsidTr="00CF377A">
        <w:trPr>
          <w:cantSplit/>
          <w:trHeight w:val="499"/>
        </w:trPr>
        <w:tc>
          <w:tcPr>
            <w:tcW w:w="2449" w:type="dxa"/>
            <w:tcBorders>
              <w:top w:val="single" w:sz="8" w:space="0" w:color="AEAEAE"/>
              <w:left w:val="nil"/>
              <w:bottom w:val="single" w:sz="8" w:space="0" w:color="152935"/>
              <w:right w:val="nil"/>
            </w:tcBorders>
            <w:shd w:val="clear" w:color="auto" w:fill="E0E0E0"/>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N d'observationsvalides</w:t>
            </w:r>
          </w:p>
        </w:tc>
        <w:tc>
          <w:tcPr>
            <w:tcW w:w="919" w:type="dxa"/>
            <w:tcBorders>
              <w:top w:val="single" w:sz="8" w:space="0" w:color="AEAEAE"/>
              <w:left w:val="nil"/>
              <w:bottom w:val="single" w:sz="8" w:space="0" w:color="152935"/>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87</w:t>
            </w:r>
          </w:p>
        </w:tc>
        <w:tc>
          <w:tcPr>
            <w:tcW w:w="919"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CF377A" w:rsidRPr="00CF377A" w:rsidRDefault="00CF377A" w:rsidP="00CF377A">
            <w:pPr>
              <w:rPr>
                <w:rFonts w:asciiTheme="majorBidi" w:eastAsiaTheme="minorHAnsi" w:hAnsiTheme="majorBidi" w:cstheme="majorBidi"/>
                <w:sz w:val="24"/>
                <w:szCs w:val="24"/>
                <w:lang w:eastAsia="en-US"/>
              </w:rPr>
            </w:pPr>
          </w:p>
        </w:tc>
        <w:tc>
          <w:tcPr>
            <w:tcW w:w="5583" w:type="dxa"/>
            <w:tcBorders>
              <w:top w:val="single" w:sz="8" w:space="0" w:color="AEAEAE"/>
              <w:left w:val="single" w:sz="8" w:space="0" w:color="E0E0E0"/>
              <w:bottom w:val="single" w:sz="8" w:space="0" w:color="152935"/>
              <w:right w:val="nil"/>
            </w:tcBorders>
            <w:shd w:val="clear" w:color="auto" w:fill="FFFFFF"/>
            <w:vAlign w:val="center"/>
          </w:tcPr>
          <w:p w:rsidR="00CF377A" w:rsidRPr="00CF377A" w:rsidRDefault="00CF377A" w:rsidP="00CF377A">
            <w:pPr>
              <w:rPr>
                <w:rFonts w:asciiTheme="majorBidi" w:eastAsiaTheme="minorHAnsi" w:hAnsiTheme="majorBidi" w:cstheme="majorBidi"/>
                <w:sz w:val="24"/>
                <w:szCs w:val="24"/>
                <w:lang w:eastAsia="en-US"/>
              </w:rPr>
            </w:pPr>
          </w:p>
        </w:tc>
      </w:tr>
    </w:tbl>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a. 4 cellules (50,0%) ont un effectif théorique inférieur à 5. L'effectif théorique minimum est de 1,31.</w:t>
      </w:r>
    </w:p>
    <w:tbl>
      <w:tblPr>
        <w:tblpPr w:leftFromText="180" w:rightFromText="180" w:vertAnchor="text" w:horzAnchor="margin" w:tblpX="-142" w:tblpY="350"/>
        <w:tblOverlap w:val="never"/>
        <w:tblW w:w="923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236"/>
      </w:tblGrid>
      <w:tr w:rsidR="00CF377A" w:rsidRPr="00CF377A" w:rsidTr="00C63718">
        <w:trPr>
          <w:cantSplit/>
          <w:trHeight w:val="630"/>
        </w:trPr>
        <w:tc>
          <w:tcPr>
            <w:tcW w:w="9236" w:type="dxa"/>
            <w:tcBorders>
              <w:top w:val="nil"/>
              <w:left w:val="nil"/>
              <w:bottom w:val="nil"/>
              <w:right w:val="nil"/>
            </w:tcBorders>
            <w:shd w:val="clear" w:color="auto" w:fill="FFFFFF"/>
          </w:tcPr>
          <w:p w:rsidR="00CF377A" w:rsidRPr="00CF377A" w:rsidRDefault="00CF377A" w:rsidP="006D00CC">
            <w:pPr>
              <w:numPr>
                <w:ilvl w:val="0"/>
                <w:numId w:val="25"/>
              </w:numPr>
              <w:rPr>
                <w:rFonts w:asciiTheme="majorBidi" w:eastAsiaTheme="minorHAnsi" w:hAnsiTheme="majorBidi" w:cstheme="majorBidi"/>
                <w:sz w:val="24"/>
                <w:szCs w:val="24"/>
                <w:lang w:eastAsia="en-US"/>
              </w:rPr>
            </w:pPr>
            <w:r w:rsidRPr="00CF377A">
              <w:rPr>
                <w:rFonts w:asciiTheme="majorBidi" w:eastAsiaTheme="minorHAnsi" w:hAnsiTheme="majorBidi" w:cstheme="majorBidi"/>
                <w:b/>
                <w:sz w:val="24"/>
                <w:szCs w:val="24"/>
                <w:lang w:eastAsia="en-US"/>
              </w:rPr>
              <w:t>Commentaire</w:t>
            </w:r>
            <w:r w:rsidRPr="00CF377A">
              <w:rPr>
                <w:rFonts w:asciiTheme="majorBidi" w:eastAsiaTheme="minorHAnsi" w:hAnsiTheme="majorBidi" w:cstheme="majorBidi"/>
                <w:sz w:val="24"/>
                <w:szCs w:val="24"/>
                <w:lang w:eastAsia="en-US"/>
              </w:rPr>
              <w:t> </w:t>
            </w:r>
            <w:proofErr w:type="gramStart"/>
            <w:r w:rsidRPr="00CF377A">
              <w:rPr>
                <w:rFonts w:asciiTheme="majorBidi" w:eastAsiaTheme="minorHAnsi" w:hAnsiTheme="majorBidi" w:cstheme="majorBidi"/>
                <w:sz w:val="24"/>
                <w:szCs w:val="24"/>
                <w:lang w:eastAsia="en-US"/>
              </w:rPr>
              <w:t>:cette</w:t>
            </w:r>
            <w:proofErr w:type="gramEnd"/>
            <w:r w:rsidRPr="00CF377A">
              <w:rPr>
                <w:rFonts w:asciiTheme="majorBidi" w:eastAsiaTheme="minorHAnsi" w:hAnsiTheme="majorBidi" w:cstheme="majorBidi"/>
                <w:sz w:val="24"/>
                <w:szCs w:val="24"/>
                <w:lang w:eastAsia="en-US"/>
              </w:rPr>
              <w:t xml:space="preserve"> mesure évalue l'association entre les conséquences psychologiques et le sexe en comparant les fréquences observées dans chaque catégorie avec les </w:t>
            </w:r>
            <w:r w:rsidRPr="00CF377A">
              <w:rPr>
                <w:rFonts w:asciiTheme="majorBidi" w:eastAsiaTheme="minorHAnsi" w:hAnsiTheme="majorBidi" w:cstheme="majorBidi"/>
                <w:sz w:val="24"/>
                <w:szCs w:val="24"/>
                <w:lang w:eastAsia="en-US"/>
              </w:rPr>
              <w:lastRenderedPageBreak/>
              <w:t>fréquences attendues sous l'hypothèse nulle d'indépendance. Cela indique qu'il y a une association significative entre les conséquences psychologiques et le sexe des individus.</w:t>
            </w:r>
          </w:p>
        </w:tc>
      </w:tr>
    </w:tbl>
    <w:p w:rsidR="00CF377A" w:rsidRPr="00CF377A" w:rsidRDefault="00CF377A" w:rsidP="00CF377A">
      <w:pPr>
        <w:rPr>
          <w:rFonts w:asciiTheme="majorBidi" w:eastAsiaTheme="minorHAnsi" w:hAnsiTheme="majorBidi" w:cstheme="majorBidi"/>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63718" w:rsidRDefault="00CF377A" w:rsidP="00C63718">
      <w:pPr>
        <w:rPr>
          <w:rFonts w:asciiTheme="majorBidi" w:eastAsiaTheme="minorHAnsi" w:hAnsiTheme="majorBidi" w:cstheme="majorBidi"/>
          <w:b/>
          <w:bCs/>
          <w:sz w:val="24"/>
          <w:szCs w:val="24"/>
          <w:lang w:eastAsia="en-US"/>
        </w:rPr>
      </w:pPr>
      <w:r w:rsidRPr="00CF377A">
        <w:rPr>
          <w:rFonts w:asciiTheme="majorBidi" w:eastAsiaTheme="minorHAnsi" w:hAnsiTheme="majorBidi" w:cstheme="majorBidi"/>
          <w:b/>
          <w:bCs/>
          <w:sz w:val="24"/>
          <w:szCs w:val="24"/>
          <w:lang w:eastAsia="en-US"/>
        </w:rPr>
        <w:lastRenderedPageBreak/>
        <w:t xml:space="preserve">2. </w:t>
      </w:r>
      <w:r w:rsidRPr="00CF377A">
        <w:rPr>
          <w:rFonts w:asciiTheme="majorBidi" w:eastAsiaTheme="minorHAnsi" w:hAnsiTheme="majorBidi" w:cstheme="majorBidi"/>
          <w:b/>
          <w:bCs/>
          <w:sz w:val="24"/>
          <w:szCs w:val="24"/>
          <w:u w:val="single"/>
          <w:lang w:eastAsia="en-US"/>
        </w:rPr>
        <w:t>Conséquences</w:t>
      </w:r>
      <w:r w:rsidR="001F13B7">
        <w:rPr>
          <w:rFonts w:asciiTheme="majorBidi" w:eastAsiaTheme="minorHAnsi" w:hAnsiTheme="majorBidi" w:cstheme="majorBidi"/>
          <w:b/>
          <w:bCs/>
          <w:sz w:val="24"/>
          <w:szCs w:val="24"/>
          <w:u w:val="single"/>
          <w:lang w:eastAsia="en-US"/>
        </w:rPr>
        <w:t xml:space="preserve"> </w:t>
      </w:r>
      <w:r w:rsidRPr="00CF377A">
        <w:rPr>
          <w:rFonts w:asciiTheme="majorBidi" w:eastAsiaTheme="minorHAnsi" w:hAnsiTheme="majorBidi" w:cstheme="majorBidi"/>
          <w:b/>
          <w:bCs/>
          <w:sz w:val="24"/>
          <w:szCs w:val="24"/>
          <w:u w:val="single"/>
          <w:lang w:eastAsia="en-US"/>
        </w:rPr>
        <w:t>psychologiques* Age</w:t>
      </w:r>
    </w:p>
    <w:tbl>
      <w:tblPr>
        <w:tblW w:w="599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5995"/>
      </w:tblGrid>
      <w:tr w:rsidR="00CF377A" w:rsidRPr="00CF377A" w:rsidTr="00CF377A">
        <w:trPr>
          <w:cantSplit/>
        </w:trPr>
        <w:tc>
          <w:tcPr>
            <w:tcW w:w="5995" w:type="dxa"/>
            <w:tcBorders>
              <w:top w:val="nil"/>
              <w:left w:val="nil"/>
              <w:bottom w:val="nil"/>
              <w:right w:val="nil"/>
            </w:tcBorders>
            <w:shd w:val="clear" w:color="auto" w:fill="FFFFFF"/>
            <w:vAlign w:val="center"/>
          </w:tcPr>
          <w:p w:rsidR="00CF377A" w:rsidRPr="00CF377A" w:rsidRDefault="00CF377A" w:rsidP="00CF377A">
            <w:pPr>
              <w:rPr>
                <w:rFonts w:asciiTheme="majorBidi" w:eastAsiaTheme="minorHAnsi" w:hAnsiTheme="majorBidi" w:cstheme="majorBidi"/>
                <w:b/>
                <w:bCs/>
                <w:sz w:val="24"/>
                <w:szCs w:val="24"/>
                <w:lang w:eastAsia="en-US"/>
              </w:rPr>
            </w:pPr>
            <w:r w:rsidRPr="00CF377A">
              <w:rPr>
                <w:rFonts w:asciiTheme="majorBidi" w:eastAsiaTheme="minorHAnsi" w:hAnsiTheme="majorBidi" w:cstheme="majorBidi"/>
                <w:b/>
                <w:bCs/>
                <w:sz w:val="24"/>
                <w:szCs w:val="24"/>
                <w:lang w:eastAsia="en-US"/>
              </w:rPr>
              <w:t xml:space="preserve">                                Tests du khi-deux</w:t>
            </w:r>
          </w:p>
        </w:tc>
      </w:tr>
    </w:tbl>
    <w:p w:rsidR="00CF377A" w:rsidRPr="00CF377A" w:rsidRDefault="00CF377A" w:rsidP="00CF377A">
      <w:pPr>
        <w:rPr>
          <w:rFonts w:asciiTheme="majorBidi" w:eastAsiaTheme="minorHAnsi" w:hAnsiTheme="majorBidi" w:cstheme="majorBidi"/>
          <w:sz w:val="24"/>
          <w:szCs w:val="24"/>
          <w:lang w:eastAsia="en-US"/>
        </w:rPr>
      </w:pPr>
    </w:p>
    <w:tbl>
      <w:tblPr>
        <w:tblW w:w="9615" w:type="dxa"/>
        <w:tblInd w:w="-14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27"/>
        <w:gridCol w:w="2068"/>
        <w:gridCol w:w="127"/>
        <w:gridCol w:w="792"/>
        <w:gridCol w:w="127"/>
        <w:gridCol w:w="792"/>
        <w:gridCol w:w="127"/>
        <w:gridCol w:w="5338"/>
        <w:gridCol w:w="117"/>
      </w:tblGrid>
      <w:tr w:rsidR="00CF377A" w:rsidRPr="00CF377A" w:rsidTr="00CF377A">
        <w:trPr>
          <w:cantSplit/>
          <w:trHeight w:val="373"/>
        </w:trPr>
        <w:tc>
          <w:tcPr>
            <w:tcW w:w="2195" w:type="dxa"/>
            <w:gridSpan w:val="2"/>
            <w:tcBorders>
              <w:top w:val="nil"/>
              <w:left w:val="nil"/>
              <w:bottom w:val="single" w:sz="8" w:space="0" w:color="152935"/>
              <w:right w:val="nil"/>
            </w:tcBorders>
            <w:shd w:val="clear" w:color="auto" w:fill="FFFFFF"/>
            <w:vAlign w:val="bottom"/>
          </w:tcPr>
          <w:p w:rsidR="00CF377A" w:rsidRPr="00CF377A" w:rsidRDefault="00CF377A" w:rsidP="00CF377A">
            <w:pPr>
              <w:rPr>
                <w:rFonts w:asciiTheme="majorBidi" w:eastAsiaTheme="minorHAnsi" w:hAnsiTheme="majorBidi" w:cstheme="majorBidi"/>
                <w:sz w:val="24"/>
                <w:szCs w:val="24"/>
                <w:lang w:eastAsia="en-US"/>
              </w:rPr>
            </w:pPr>
          </w:p>
        </w:tc>
        <w:tc>
          <w:tcPr>
            <w:tcW w:w="919" w:type="dxa"/>
            <w:gridSpan w:val="2"/>
            <w:tcBorders>
              <w:top w:val="nil"/>
              <w:left w:val="nil"/>
              <w:bottom w:val="single" w:sz="8" w:space="0" w:color="152935"/>
              <w:right w:val="single" w:sz="8" w:space="0" w:color="E0E0E0"/>
            </w:tcBorders>
            <w:shd w:val="clear" w:color="auto" w:fill="FFFFFF"/>
            <w:vAlign w:val="bottom"/>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Valeur</w:t>
            </w:r>
          </w:p>
        </w:tc>
        <w:tc>
          <w:tcPr>
            <w:tcW w:w="919" w:type="dxa"/>
            <w:gridSpan w:val="2"/>
            <w:tcBorders>
              <w:top w:val="nil"/>
              <w:left w:val="single" w:sz="8" w:space="0" w:color="E0E0E0"/>
              <w:bottom w:val="single" w:sz="8" w:space="0" w:color="152935"/>
              <w:right w:val="single" w:sz="8" w:space="0" w:color="E0E0E0"/>
            </w:tcBorders>
            <w:shd w:val="clear" w:color="auto" w:fill="FFFFFF"/>
            <w:vAlign w:val="bottom"/>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ddl</w:t>
            </w:r>
          </w:p>
        </w:tc>
        <w:tc>
          <w:tcPr>
            <w:tcW w:w="5582" w:type="dxa"/>
            <w:gridSpan w:val="3"/>
            <w:tcBorders>
              <w:top w:val="nil"/>
              <w:left w:val="single" w:sz="8" w:space="0" w:color="E0E0E0"/>
              <w:bottom w:val="single" w:sz="8" w:space="0" w:color="152935"/>
              <w:right w:val="nil"/>
            </w:tcBorders>
            <w:shd w:val="clear" w:color="auto" w:fill="FFFFFF"/>
            <w:vAlign w:val="bottom"/>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Signification asymptotique (bilatérale)</w:t>
            </w:r>
          </w:p>
        </w:tc>
      </w:tr>
      <w:tr w:rsidR="00CF377A" w:rsidRPr="00CF377A" w:rsidTr="00CF377A">
        <w:trPr>
          <w:gridBefore w:val="1"/>
          <w:gridAfter w:val="1"/>
          <w:wBefore w:w="127" w:type="dxa"/>
          <w:wAfter w:w="117" w:type="dxa"/>
          <w:cantSplit/>
          <w:trHeight w:val="373"/>
        </w:trPr>
        <w:tc>
          <w:tcPr>
            <w:tcW w:w="2195" w:type="dxa"/>
            <w:gridSpan w:val="2"/>
            <w:tcBorders>
              <w:top w:val="single" w:sz="8" w:space="0" w:color="152935"/>
              <w:left w:val="nil"/>
              <w:bottom w:val="single" w:sz="8" w:space="0" w:color="AEAEAE"/>
              <w:right w:val="nil"/>
            </w:tcBorders>
            <w:shd w:val="clear" w:color="auto" w:fill="E0E0E0"/>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khi-deux de Pearson</w:t>
            </w:r>
          </w:p>
        </w:tc>
        <w:tc>
          <w:tcPr>
            <w:tcW w:w="919" w:type="dxa"/>
            <w:gridSpan w:val="2"/>
            <w:tcBorders>
              <w:top w:val="single" w:sz="8" w:space="0" w:color="152935"/>
              <w:left w:val="nil"/>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51,601</w:t>
            </w:r>
            <w:r w:rsidRPr="00CF377A">
              <w:rPr>
                <w:rFonts w:asciiTheme="majorBidi" w:eastAsiaTheme="minorHAnsi" w:hAnsiTheme="majorBidi" w:cstheme="majorBidi"/>
                <w:sz w:val="24"/>
                <w:szCs w:val="24"/>
                <w:vertAlign w:val="superscript"/>
                <w:lang w:eastAsia="en-US"/>
              </w:rPr>
              <w:t>a</w:t>
            </w:r>
          </w:p>
        </w:tc>
        <w:tc>
          <w:tcPr>
            <w:tcW w:w="919" w:type="dxa"/>
            <w:gridSpan w:val="2"/>
            <w:tcBorders>
              <w:top w:val="single" w:sz="8" w:space="0" w:color="152935"/>
              <w:left w:val="single" w:sz="8" w:space="0" w:color="E0E0E0"/>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6</w:t>
            </w:r>
          </w:p>
        </w:tc>
        <w:tc>
          <w:tcPr>
            <w:tcW w:w="5338" w:type="dxa"/>
            <w:tcBorders>
              <w:top w:val="single" w:sz="8" w:space="0" w:color="152935"/>
              <w:left w:val="single" w:sz="8" w:space="0" w:color="E0E0E0"/>
              <w:bottom w:val="single" w:sz="8" w:space="0" w:color="AEAEAE"/>
              <w:right w:val="nil"/>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≤0,001</w:t>
            </w:r>
          </w:p>
        </w:tc>
      </w:tr>
      <w:tr w:rsidR="00CF377A" w:rsidRPr="00CF377A" w:rsidTr="00CF377A">
        <w:trPr>
          <w:gridBefore w:val="1"/>
          <w:gridAfter w:val="1"/>
          <w:wBefore w:w="127" w:type="dxa"/>
          <w:wAfter w:w="117" w:type="dxa"/>
          <w:cantSplit/>
          <w:trHeight w:val="386"/>
        </w:trPr>
        <w:tc>
          <w:tcPr>
            <w:tcW w:w="2195" w:type="dxa"/>
            <w:gridSpan w:val="2"/>
            <w:tcBorders>
              <w:top w:val="single" w:sz="8" w:space="0" w:color="AEAEAE"/>
              <w:left w:val="nil"/>
              <w:bottom w:val="single" w:sz="8" w:space="0" w:color="AEAEAE"/>
              <w:right w:val="nil"/>
            </w:tcBorders>
            <w:shd w:val="clear" w:color="auto" w:fill="E0E0E0"/>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Rapport de vraisemblance</w:t>
            </w:r>
          </w:p>
        </w:tc>
        <w:tc>
          <w:tcPr>
            <w:tcW w:w="919" w:type="dxa"/>
            <w:gridSpan w:val="2"/>
            <w:tcBorders>
              <w:top w:val="single" w:sz="8" w:space="0" w:color="AEAEAE"/>
              <w:left w:val="nil"/>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65,018</w:t>
            </w:r>
          </w:p>
        </w:tc>
        <w:tc>
          <w:tcPr>
            <w:tcW w:w="919" w:type="dxa"/>
            <w:gridSpan w:val="2"/>
            <w:tcBorders>
              <w:top w:val="single" w:sz="8" w:space="0" w:color="AEAEAE"/>
              <w:left w:val="single" w:sz="8" w:space="0" w:color="E0E0E0"/>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6</w:t>
            </w:r>
          </w:p>
        </w:tc>
        <w:tc>
          <w:tcPr>
            <w:tcW w:w="5338" w:type="dxa"/>
            <w:tcBorders>
              <w:top w:val="single" w:sz="8" w:space="0" w:color="AEAEAE"/>
              <w:left w:val="single" w:sz="8" w:space="0" w:color="E0E0E0"/>
              <w:bottom w:val="single" w:sz="8" w:space="0" w:color="AEAEAE"/>
              <w:right w:val="nil"/>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≤0,001</w:t>
            </w:r>
          </w:p>
        </w:tc>
      </w:tr>
      <w:tr w:rsidR="00CF377A" w:rsidRPr="00CF377A" w:rsidTr="00CF377A">
        <w:trPr>
          <w:gridBefore w:val="1"/>
          <w:gridAfter w:val="1"/>
          <w:wBefore w:w="127" w:type="dxa"/>
          <w:wAfter w:w="117" w:type="dxa"/>
          <w:cantSplit/>
          <w:trHeight w:val="622"/>
        </w:trPr>
        <w:tc>
          <w:tcPr>
            <w:tcW w:w="2195" w:type="dxa"/>
            <w:gridSpan w:val="2"/>
            <w:tcBorders>
              <w:top w:val="single" w:sz="8" w:space="0" w:color="AEAEAE"/>
              <w:left w:val="nil"/>
              <w:bottom w:val="single" w:sz="8" w:space="0" w:color="AEAEAE"/>
              <w:right w:val="nil"/>
            </w:tcBorders>
            <w:shd w:val="clear" w:color="auto" w:fill="E0E0E0"/>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Association linéaire par linéaire</w:t>
            </w:r>
          </w:p>
        </w:tc>
        <w:tc>
          <w:tcPr>
            <w:tcW w:w="919" w:type="dxa"/>
            <w:gridSpan w:val="2"/>
            <w:tcBorders>
              <w:top w:val="single" w:sz="8" w:space="0" w:color="AEAEAE"/>
              <w:left w:val="nil"/>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39,435</w:t>
            </w:r>
          </w:p>
        </w:tc>
        <w:tc>
          <w:tcPr>
            <w:tcW w:w="919" w:type="dxa"/>
            <w:gridSpan w:val="2"/>
            <w:tcBorders>
              <w:top w:val="single" w:sz="8" w:space="0" w:color="AEAEAE"/>
              <w:left w:val="single" w:sz="8" w:space="0" w:color="E0E0E0"/>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1</w:t>
            </w:r>
          </w:p>
        </w:tc>
        <w:tc>
          <w:tcPr>
            <w:tcW w:w="5338" w:type="dxa"/>
            <w:tcBorders>
              <w:top w:val="single" w:sz="8" w:space="0" w:color="AEAEAE"/>
              <w:left w:val="single" w:sz="8" w:space="0" w:color="E0E0E0"/>
              <w:bottom w:val="single" w:sz="8" w:space="0" w:color="AEAEAE"/>
              <w:right w:val="nil"/>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≤0,001</w:t>
            </w:r>
          </w:p>
        </w:tc>
      </w:tr>
      <w:tr w:rsidR="00CF377A" w:rsidRPr="00CF377A" w:rsidTr="00CF377A">
        <w:trPr>
          <w:gridBefore w:val="1"/>
          <w:gridAfter w:val="1"/>
          <w:wBefore w:w="127" w:type="dxa"/>
          <w:wAfter w:w="117" w:type="dxa"/>
          <w:cantSplit/>
          <w:trHeight w:val="373"/>
        </w:trPr>
        <w:tc>
          <w:tcPr>
            <w:tcW w:w="2195" w:type="dxa"/>
            <w:gridSpan w:val="2"/>
            <w:tcBorders>
              <w:top w:val="single" w:sz="8" w:space="0" w:color="AEAEAE"/>
              <w:left w:val="nil"/>
              <w:bottom w:val="single" w:sz="8" w:space="0" w:color="152935"/>
              <w:right w:val="nil"/>
            </w:tcBorders>
            <w:shd w:val="clear" w:color="auto" w:fill="E0E0E0"/>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N d'observations</w:t>
            </w:r>
            <w:r w:rsidR="001F13B7">
              <w:rPr>
                <w:rFonts w:asciiTheme="majorBidi" w:eastAsiaTheme="minorHAnsi" w:hAnsiTheme="majorBidi" w:cstheme="majorBidi"/>
                <w:sz w:val="24"/>
                <w:szCs w:val="24"/>
                <w:lang w:eastAsia="en-US"/>
              </w:rPr>
              <w:t xml:space="preserve"> </w:t>
            </w:r>
            <w:r w:rsidRPr="00CF377A">
              <w:rPr>
                <w:rFonts w:asciiTheme="majorBidi" w:eastAsiaTheme="minorHAnsi" w:hAnsiTheme="majorBidi" w:cstheme="majorBidi"/>
                <w:sz w:val="24"/>
                <w:szCs w:val="24"/>
                <w:lang w:eastAsia="en-US"/>
              </w:rPr>
              <w:t>valides</w:t>
            </w:r>
          </w:p>
        </w:tc>
        <w:tc>
          <w:tcPr>
            <w:tcW w:w="919" w:type="dxa"/>
            <w:gridSpan w:val="2"/>
            <w:tcBorders>
              <w:top w:val="single" w:sz="8" w:space="0" w:color="AEAEAE"/>
              <w:left w:val="nil"/>
              <w:bottom w:val="single" w:sz="8" w:space="0" w:color="152935"/>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87</w:t>
            </w:r>
          </w:p>
        </w:tc>
        <w:tc>
          <w:tcPr>
            <w:tcW w:w="919" w:type="dxa"/>
            <w:gridSpan w:val="2"/>
            <w:tcBorders>
              <w:top w:val="single" w:sz="8" w:space="0" w:color="AEAEAE"/>
              <w:left w:val="single" w:sz="8" w:space="0" w:color="E0E0E0"/>
              <w:bottom w:val="single" w:sz="8" w:space="0" w:color="152935"/>
              <w:right w:val="single" w:sz="8" w:space="0" w:color="E0E0E0"/>
            </w:tcBorders>
            <w:shd w:val="clear" w:color="auto" w:fill="FFFFFF"/>
            <w:vAlign w:val="center"/>
          </w:tcPr>
          <w:p w:rsidR="00CF377A" w:rsidRPr="00CF377A" w:rsidRDefault="00CF377A" w:rsidP="00CF377A">
            <w:pPr>
              <w:rPr>
                <w:rFonts w:asciiTheme="majorBidi" w:eastAsiaTheme="minorHAnsi" w:hAnsiTheme="majorBidi" w:cstheme="majorBidi"/>
                <w:sz w:val="24"/>
                <w:szCs w:val="24"/>
                <w:lang w:eastAsia="en-US"/>
              </w:rPr>
            </w:pPr>
          </w:p>
        </w:tc>
        <w:tc>
          <w:tcPr>
            <w:tcW w:w="5338" w:type="dxa"/>
            <w:tcBorders>
              <w:top w:val="single" w:sz="8" w:space="0" w:color="AEAEAE"/>
              <w:left w:val="single" w:sz="8" w:space="0" w:color="E0E0E0"/>
              <w:bottom w:val="single" w:sz="8" w:space="0" w:color="152935"/>
              <w:right w:val="nil"/>
            </w:tcBorders>
            <w:shd w:val="clear" w:color="auto" w:fill="FFFFFF"/>
            <w:vAlign w:val="center"/>
          </w:tcPr>
          <w:p w:rsidR="00CF377A" w:rsidRPr="00CF377A" w:rsidRDefault="00CF377A" w:rsidP="00CF377A">
            <w:pPr>
              <w:rPr>
                <w:rFonts w:asciiTheme="majorBidi" w:eastAsiaTheme="minorHAnsi" w:hAnsiTheme="majorBidi" w:cstheme="majorBidi"/>
                <w:sz w:val="24"/>
                <w:szCs w:val="24"/>
                <w:lang w:eastAsia="en-US"/>
              </w:rPr>
            </w:pPr>
          </w:p>
        </w:tc>
      </w:tr>
      <w:tr w:rsidR="00CF377A" w:rsidRPr="00CF377A" w:rsidTr="00CF377A">
        <w:trPr>
          <w:gridBefore w:val="1"/>
          <w:gridAfter w:val="1"/>
          <w:wBefore w:w="127" w:type="dxa"/>
          <w:wAfter w:w="117" w:type="dxa"/>
          <w:cantSplit/>
          <w:trHeight w:val="373"/>
        </w:trPr>
        <w:tc>
          <w:tcPr>
            <w:tcW w:w="9371" w:type="dxa"/>
            <w:gridSpan w:val="7"/>
            <w:tcBorders>
              <w:top w:val="nil"/>
              <w:left w:val="nil"/>
              <w:bottom w:val="nil"/>
              <w:right w:val="nil"/>
            </w:tcBorders>
            <w:shd w:val="clear" w:color="auto" w:fill="FFFFFF"/>
          </w:tcPr>
          <w:p w:rsidR="00CF377A" w:rsidRPr="00CF377A" w:rsidRDefault="00CF377A" w:rsidP="006D00CC">
            <w:pPr>
              <w:numPr>
                <w:ilvl w:val="0"/>
                <w:numId w:val="26"/>
              </w:num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8 cellules (66,7%) ont un effectif théorique inférieur à 5. L'effectif théorique minimum est de ,24.</w:t>
            </w:r>
          </w:p>
        </w:tc>
      </w:tr>
    </w:tbl>
    <w:p w:rsidR="00A764B9" w:rsidRPr="00C63718" w:rsidRDefault="00CF377A" w:rsidP="006D00CC">
      <w:pPr>
        <w:numPr>
          <w:ilvl w:val="0"/>
          <w:numId w:val="27"/>
        </w:numPr>
        <w:rPr>
          <w:rFonts w:asciiTheme="majorBidi" w:eastAsiaTheme="minorHAnsi" w:hAnsiTheme="majorBidi" w:cstheme="majorBidi"/>
          <w:sz w:val="24"/>
          <w:szCs w:val="24"/>
          <w:lang w:eastAsia="en-US"/>
        </w:rPr>
      </w:pPr>
      <w:r w:rsidRPr="00CF377A">
        <w:rPr>
          <w:rFonts w:asciiTheme="majorBidi" w:eastAsiaTheme="minorHAnsi" w:hAnsiTheme="majorBidi" w:cstheme="majorBidi"/>
          <w:b/>
          <w:sz w:val="24"/>
          <w:szCs w:val="24"/>
          <w:lang w:eastAsia="en-US"/>
        </w:rPr>
        <w:t>Commentaire</w:t>
      </w:r>
      <w:r w:rsidRPr="00CF377A">
        <w:rPr>
          <w:rFonts w:asciiTheme="majorBidi" w:eastAsiaTheme="minorHAnsi" w:hAnsiTheme="majorBidi" w:cstheme="majorBidi"/>
          <w:sz w:val="24"/>
          <w:szCs w:val="24"/>
          <w:lang w:eastAsia="en-US"/>
        </w:rPr>
        <w:t> </w:t>
      </w:r>
      <w:proofErr w:type="gramStart"/>
      <w:r w:rsidRPr="00CF377A">
        <w:rPr>
          <w:rFonts w:asciiTheme="majorBidi" w:eastAsiaTheme="minorHAnsi" w:hAnsiTheme="majorBidi" w:cstheme="majorBidi"/>
          <w:sz w:val="24"/>
          <w:szCs w:val="24"/>
          <w:lang w:eastAsia="en-US"/>
        </w:rPr>
        <w:t>:Cette</w:t>
      </w:r>
      <w:proofErr w:type="gramEnd"/>
      <w:r w:rsidRPr="00CF377A">
        <w:rPr>
          <w:rFonts w:asciiTheme="majorBidi" w:eastAsiaTheme="minorHAnsi" w:hAnsiTheme="majorBidi" w:cstheme="majorBidi"/>
          <w:sz w:val="24"/>
          <w:szCs w:val="24"/>
          <w:lang w:eastAsia="en-US"/>
        </w:rPr>
        <w:t xml:space="preserve"> mesure évalue l'association entre les conséquences psychologiques et l'âge en comparant les fréquences observées dans chaque catégorie avec les fréquences attendues</w:t>
      </w:r>
      <w:r w:rsidR="001F13B7">
        <w:rPr>
          <w:rFonts w:asciiTheme="majorBidi" w:eastAsiaTheme="minorHAnsi" w:hAnsiTheme="majorBidi" w:cstheme="majorBidi"/>
          <w:sz w:val="24"/>
          <w:szCs w:val="24"/>
          <w:lang w:eastAsia="en-US"/>
        </w:rPr>
        <w:t xml:space="preserve"> </w:t>
      </w:r>
      <w:r w:rsidRPr="00CF377A">
        <w:rPr>
          <w:rFonts w:asciiTheme="majorBidi" w:eastAsiaTheme="minorHAnsi" w:hAnsiTheme="majorBidi" w:cstheme="majorBidi"/>
          <w:sz w:val="24"/>
          <w:szCs w:val="24"/>
          <w:lang w:eastAsia="en-US"/>
        </w:rPr>
        <w:t>.Cela indique qu'il y a une association significative entre les conséquences psychologiques et l'âge des individus.</w:t>
      </w:r>
    </w:p>
    <w:p w:rsidR="00CF377A" w:rsidRPr="00C63718" w:rsidRDefault="00CF377A" w:rsidP="00C63718">
      <w:pPr>
        <w:rPr>
          <w:rFonts w:asciiTheme="majorBidi" w:eastAsiaTheme="minorHAnsi" w:hAnsiTheme="majorBidi" w:cstheme="majorBidi"/>
          <w:b/>
          <w:bCs/>
          <w:sz w:val="24"/>
          <w:szCs w:val="24"/>
          <w:u w:val="single"/>
          <w:lang w:eastAsia="en-US"/>
        </w:rPr>
      </w:pPr>
      <w:r w:rsidRPr="00CF377A">
        <w:rPr>
          <w:rFonts w:asciiTheme="majorBidi" w:eastAsiaTheme="minorHAnsi" w:hAnsiTheme="majorBidi" w:cstheme="majorBidi"/>
          <w:b/>
          <w:bCs/>
          <w:sz w:val="24"/>
          <w:szCs w:val="24"/>
          <w:lang w:eastAsia="en-US"/>
        </w:rPr>
        <w:t>4</w:t>
      </w:r>
      <w:r w:rsidRPr="00CF377A">
        <w:rPr>
          <w:rFonts w:asciiTheme="majorBidi" w:eastAsiaTheme="minorHAnsi" w:hAnsiTheme="majorBidi" w:cstheme="majorBidi"/>
          <w:b/>
          <w:bCs/>
          <w:sz w:val="24"/>
          <w:szCs w:val="24"/>
          <w:u w:val="single"/>
          <w:lang w:eastAsia="en-US"/>
        </w:rPr>
        <w:t>.</w:t>
      </w:r>
      <w:r w:rsidR="00C63718">
        <w:rPr>
          <w:rFonts w:asciiTheme="majorBidi" w:eastAsiaTheme="minorHAnsi" w:hAnsiTheme="majorBidi" w:cstheme="majorBidi"/>
          <w:b/>
          <w:bCs/>
          <w:sz w:val="24"/>
          <w:szCs w:val="24"/>
          <w:u w:val="single"/>
          <w:lang w:eastAsia="en-US"/>
        </w:rPr>
        <w:t xml:space="preserve"> </w:t>
      </w:r>
      <w:r w:rsidRPr="00CF377A">
        <w:rPr>
          <w:rFonts w:asciiTheme="majorBidi" w:eastAsiaTheme="minorHAnsi" w:hAnsiTheme="majorBidi" w:cstheme="majorBidi"/>
          <w:b/>
          <w:bCs/>
          <w:sz w:val="24"/>
          <w:szCs w:val="24"/>
          <w:u w:val="single"/>
          <w:lang w:eastAsia="en-US"/>
        </w:rPr>
        <w:t>Conséquences_psycholo</w:t>
      </w:r>
      <w:r w:rsidR="00C63718">
        <w:rPr>
          <w:rFonts w:asciiTheme="majorBidi" w:eastAsiaTheme="minorHAnsi" w:hAnsiTheme="majorBidi" w:cstheme="majorBidi"/>
          <w:b/>
          <w:bCs/>
          <w:sz w:val="24"/>
          <w:szCs w:val="24"/>
          <w:u w:val="single"/>
          <w:lang w:eastAsia="en-US"/>
        </w:rPr>
        <w:t xml:space="preserve">giques * Années </w:t>
      </w:r>
      <w:r w:rsidR="001F13B7">
        <w:rPr>
          <w:rFonts w:asciiTheme="majorBidi" w:eastAsiaTheme="minorHAnsi" w:hAnsiTheme="majorBidi" w:cstheme="majorBidi"/>
          <w:b/>
          <w:bCs/>
          <w:sz w:val="24"/>
          <w:szCs w:val="24"/>
          <w:u w:val="single"/>
          <w:lang w:eastAsia="en-US"/>
        </w:rPr>
        <w:t>d’expérience</w:t>
      </w:r>
      <w:r w:rsidR="00C63718">
        <w:rPr>
          <w:rFonts w:asciiTheme="majorBidi" w:eastAsiaTheme="minorHAnsi" w:hAnsiTheme="majorBidi" w:cstheme="majorBidi"/>
          <w:b/>
          <w:bCs/>
          <w:sz w:val="24"/>
          <w:szCs w:val="24"/>
          <w:u w:val="single"/>
          <w:lang w:eastAsia="en-US"/>
        </w:rPr>
        <w:t> :</w:t>
      </w:r>
    </w:p>
    <w:tbl>
      <w:tblPr>
        <w:tblW w:w="811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59"/>
        <w:gridCol w:w="1030"/>
        <w:gridCol w:w="1030"/>
        <w:gridCol w:w="3600"/>
      </w:tblGrid>
      <w:tr w:rsidR="00CF377A" w:rsidRPr="00CF377A" w:rsidTr="00CF377A">
        <w:trPr>
          <w:cantSplit/>
        </w:trPr>
        <w:tc>
          <w:tcPr>
            <w:tcW w:w="8119" w:type="dxa"/>
            <w:gridSpan w:val="4"/>
            <w:tcBorders>
              <w:top w:val="nil"/>
              <w:left w:val="nil"/>
              <w:bottom w:val="nil"/>
              <w:right w:val="nil"/>
            </w:tcBorders>
            <w:shd w:val="clear" w:color="auto" w:fill="FFFFFF"/>
            <w:vAlign w:val="center"/>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b/>
                <w:bCs/>
                <w:sz w:val="24"/>
                <w:szCs w:val="24"/>
                <w:lang w:eastAsia="en-US"/>
              </w:rPr>
              <w:t xml:space="preserve">               </w:t>
            </w:r>
            <w:r w:rsidR="00C63718">
              <w:rPr>
                <w:rFonts w:asciiTheme="majorBidi" w:eastAsiaTheme="minorHAnsi" w:hAnsiTheme="majorBidi" w:cstheme="majorBidi"/>
                <w:b/>
                <w:bCs/>
                <w:sz w:val="24"/>
                <w:szCs w:val="24"/>
                <w:lang w:eastAsia="en-US"/>
              </w:rPr>
              <w:t xml:space="preserve">                             </w:t>
            </w:r>
            <w:r w:rsidRPr="00CF377A">
              <w:rPr>
                <w:rFonts w:asciiTheme="majorBidi" w:eastAsiaTheme="minorHAnsi" w:hAnsiTheme="majorBidi" w:cstheme="majorBidi"/>
                <w:b/>
                <w:bCs/>
                <w:sz w:val="24"/>
                <w:szCs w:val="24"/>
                <w:lang w:eastAsia="en-US"/>
              </w:rPr>
              <w:t xml:space="preserve">      Tests du khi-deux</w:t>
            </w:r>
          </w:p>
        </w:tc>
      </w:tr>
      <w:tr w:rsidR="00CF377A" w:rsidRPr="00CF377A" w:rsidTr="00CF377A">
        <w:trPr>
          <w:cantSplit/>
        </w:trPr>
        <w:tc>
          <w:tcPr>
            <w:tcW w:w="2459" w:type="dxa"/>
            <w:tcBorders>
              <w:top w:val="nil"/>
              <w:left w:val="nil"/>
              <w:bottom w:val="single" w:sz="8" w:space="0" w:color="152935"/>
              <w:right w:val="nil"/>
            </w:tcBorders>
            <w:shd w:val="clear" w:color="auto" w:fill="FFFFFF"/>
            <w:vAlign w:val="bottom"/>
          </w:tcPr>
          <w:p w:rsidR="00CF377A" w:rsidRPr="00CF377A" w:rsidRDefault="00CF377A" w:rsidP="00CF377A">
            <w:pPr>
              <w:rPr>
                <w:rFonts w:asciiTheme="majorBidi" w:eastAsiaTheme="minorHAnsi" w:hAnsiTheme="majorBidi" w:cstheme="majorBidi"/>
                <w:sz w:val="24"/>
                <w:szCs w:val="24"/>
                <w:lang w:eastAsia="en-US"/>
              </w:rPr>
            </w:pPr>
          </w:p>
        </w:tc>
        <w:tc>
          <w:tcPr>
            <w:tcW w:w="1030" w:type="dxa"/>
            <w:tcBorders>
              <w:top w:val="nil"/>
              <w:left w:val="nil"/>
              <w:bottom w:val="single" w:sz="8" w:space="0" w:color="152935"/>
              <w:right w:val="single" w:sz="8" w:space="0" w:color="E0E0E0"/>
            </w:tcBorders>
            <w:shd w:val="clear" w:color="auto" w:fill="FFFFFF"/>
            <w:vAlign w:val="bottom"/>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Valeur</w:t>
            </w:r>
          </w:p>
        </w:tc>
        <w:tc>
          <w:tcPr>
            <w:tcW w:w="1030" w:type="dxa"/>
            <w:tcBorders>
              <w:top w:val="nil"/>
              <w:left w:val="single" w:sz="8" w:space="0" w:color="E0E0E0"/>
              <w:bottom w:val="single" w:sz="8" w:space="0" w:color="152935"/>
              <w:right w:val="single" w:sz="8" w:space="0" w:color="E0E0E0"/>
            </w:tcBorders>
            <w:shd w:val="clear" w:color="auto" w:fill="FFFFFF"/>
            <w:vAlign w:val="bottom"/>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ddl</w:t>
            </w:r>
          </w:p>
        </w:tc>
        <w:tc>
          <w:tcPr>
            <w:tcW w:w="3600" w:type="dxa"/>
            <w:tcBorders>
              <w:top w:val="nil"/>
              <w:left w:val="single" w:sz="8" w:space="0" w:color="E0E0E0"/>
              <w:bottom w:val="single" w:sz="8" w:space="0" w:color="152935"/>
              <w:right w:val="nil"/>
            </w:tcBorders>
            <w:shd w:val="clear" w:color="auto" w:fill="FFFFFF"/>
            <w:vAlign w:val="bottom"/>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Signification asymptotique (bilatérale)</w:t>
            </w:r>
          </w:p>
        </w:tc>
      </w:tr>
      <w:tr w:rsidR="00CF377A" w:rsidRPr="00CF377A" w:rsidTr="00CF377A">
        <w:trPr>
          <w:cantSplit/>
        </w:trPr>
        <w:tc>
          <w:tcPr>
            <w:tcW w:w="2459" w:type="dxa"/>
            <w:tcBorders>
              <w:top w:val="single" w:sz="8" w:space="0" w:color="152935"/>
              <w:left w:val="nil"/>
              <w:bottom w:val="single" w:sz="8" w:space="0" w:color="AEAEAE"/>
              <w:right w:val="nil"/>
            </w:tcBorders>
            <w:shd w:val="clear" w:color="auto" w:fill="E0E0E0"/>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khi-deux de Pearson</w:t>
            </w:r>
          </w:p>
        </w:tc>
        <w:tc>
          <w:tcPr>
            <w:tcW w:w="1030" w:type="dxa"/>
            <w:tcBorders>
              <w:top w:val="single" w:sz="8" w:space="0" w:color="152935"/>
              <w:left w:val="nil"/>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64,629</w:t>
            </w:r>
            <w:r w:rsidRPr="00CF377A">
              <w:rPr>
                <w:rFonts w:asciiTheme="majorBidi" w:eastAsiaTheme="minorHAnsi" w:hAnsiTheme="majorBidi" w:cstheme="majorBidi"/>
                <w:sz w:val="24"/>
                <w:szCs w:val="24"/>
                <w:vertAlign w:val="superscript"/>
                <w:lang w:eastAsia="en-US"/>
              </w:rPr>
              <w:t>a</w:t>
            </w:r>
          </w:p>
        </w:tc>
        <w:tc>
          <w:tcPr>
            <w:tcW w:w="1030" w:type="dxa"/>
            <w:tcBorders>
              <w:top w:val="single" w:sz="8" w:space="0" w:color="152935"/>
              <w:left w:val="single" w:sz="8" w:space="0" w:color="E0E0E0"/>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3</w:t>
            </w:r>
          </w:p>
        </w:tc>
        <w:tc>
          <w:tcPr>
            <w:tcW w:w="3600" w:type="dxa"/>
            <w:tcBorders>
              <w:top w:val="single" w:sz="8" w:space="0" w:color="152935"/>
              <w:left w:val="single" w:sz="8" w:space="0" w:color="E0E0E0"/>
              <w:bottom w:val="single" w:sz="8" w:space="0" w:color="AEAEAE"/>
              <w:right w:val="nil"/>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≤0,001</w:t>
            </w:r>
          </w:p>
        </w:tc>
      </w:tr>
      <w:tr w:rsidR="00CF377A" w:rsidRPr="00CF377A" w:rsidTr="00CF377A">
        <w:trPr>
          <w:cantSplit/>
        </w:trPr>
        <w:tc>
          <w:tcPr>
            <w:tcW w:w="2459" w:type="dxa"/>
            <w:tcBorders>
              <w:top w:val="single" w:sz="8" w:space="0" w:color="AEAEAE"/>
              <w:left w:val="nil"/>
              <w:bottom w:val="single" w:sz="8" w:space="0" w:color="AEAEAE"/>
              <w:right w:val="nil"/>
            </w:tcBorders>
            <w:shd w:val="clear" w:color="auto" w:fill="E0E0E0"/>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Rapport de vraisemblance</w:t>
            </w:r>
          </w:p>
        </w:tc>
        <w:tc>
          <w:tcPr>
            <w:tcW w:w="1030" w:type="dxa"/>
            <w:tcBorders>
              <w:top w:val="single" w:sz="8" w:space="0" w:color="AEAEAE"/>
              <w:left w:val="nil"/>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78,683</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3</w:t>
            </w:r>
          </w:p>
        </w:tc>
        <w:tc>
          <w:tcPr>
            <w:tcW w:w="3600" w:type="dxa"/>
            <w:tcBorders>
              <w:top w:val="single" w:sz="8" w:space="0" w:color="AEAEAE"/>
              <w:left w:val="single" w:sz="8" w:space="0" w:color="E0E0E0"/>
              <w:bottom w:val="single" w:sz="8" w:space="0" w:color="AEAEAE"/>
              <w:right w:val="nil"/>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≤0,001</w:t>
            </w:r>
          </w:p>
        </w:tc>
      </w:tr>
      <w:tr w:rsidR="00CF377A" w:rsidRPr="00CF377A" w:rsidTr="00CF377A">
        <w:trPr>
          <w:cantSplit/>
        </w:trPr>
        <w:tc>
          <w:tcPr>
            <w:tcW w:w="2459" w:type="dxa"/>
            <w:tcBorders>
              <w:top w:val="single" w:sz="8" w:space="0" w:color="AEAEAE"/>
              <w:left w:val="nil"/>
              <w:bottom w:val="single" w:sz="8" w:space="0" w:color="AEAEAE"/>
              <w:right w:val="nil"/>
            </w:tcBorders>
            <w:shd w:val="clear" w:color="auto" w:fill="E0E0E0"/>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Association linéaire par linéaire</w:t>
            </w:r>
          </w:p>
        </w:tc>
        <w:tc>
          <w:tcPr>
            <w:tcW w:w="1030" w:type="dxa"/>
            <w:tcBorders>
              <w:top w:val="single" w:sz="8" w:space="0" w:color="AEAEAE"/>
              <w:left w:val="nil"/>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54,593</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1</w:t>
            </w:r>
          </w:p>
        </w:tc>
        <w:tc>
          <w:tcPr>
            <w:tcW w:w="3600" w:type="dxa"/>
            <w:tcBorders>
              <w:top w:val="single" w:sz="8" w:space="0" w:color="AEAEAE"/>
              <w:left w:val="single" w:sz="8" w:space="0" w:color="E0E0E0"/>
              <w:bottom w:val="single" w:sz="8" w:space="0" w:color="AEAEAE"/>
              <w:right w:val="nil"/>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≤0,001</w:t>
            </w:r>
          </w:p>
        </w:tc>
      </w:tr>
      <w:tr w:rsidR="00CF377A" w:rsidRPr="00CF377A" w:rsidTr="00CF377A">
        <w:trPr>
          <w:cantSplit/>
        </w:trPr>
        <w:tc>
          <w:tcPr>
            <w:tcW w:w="2459" w:type="dxa"/>
            <w:tcBorders>
              <w:top w:val="single" w:sz="8" w:space="0" w:color="AEAEAE"/>
              <w:left w:val="nil"/>
              <w:bottom w:val="single" w:sz="8" w:space="0" w:color="152935"/>
              <w:right w:val="nil"/>
            </w:tcBorders>
            <w:shd w:val="clear" w:color="auto" w:fill="E0E0E0"/>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N d'observations</w:t>
            </w:r>
            <w:r w:rsidR="001F13B7">
              <w:rPr>
                <w:rFonts w:asciiTheme="majorBidi" w:eastAsiaTheme="minorHAnsi" w:hAnsiTheme="majorBidi" w:cstheme="majorBidi"/>
                <w:sz w:val="24"/>
                <w:szCs w:val="24"/>
                <w:lang w:eastAsia="en-US"/>
              </w:rPr>
              <w:t xml:space="preserve"> </w:t>
            </w:r>
            <w:r w:rsidRPr="00CF377A">
              <w:rPr>
                <w:rFonts w:asciiTheme="majorBidi" w:eastAsiaTheme="minorHAnsi" w:hAnsiTheme="majorBidi" w:cstheme="majorBidi"/>
                <w:sz w:val="24"/>
                <w:szCs w:val="24"/>
                <w:lang w:eastAsia="en-US"/>
              </w:rPr>
              <w:t>valides</w:t>
            </w:r>
          </w:p>
        </w:tc>
        <w:tc>
          <w:tcPr>
            <w:tcW w:w="1030" w:type="dxa"/>
            <w:tcBorders>
              <w:top w:val="single" w:sz="8" w:space="0" w:color="AEAEAE"/>
              <w:left w:val="nil"/>
              <w:bottom w:val="single" w:sz="8" w:space="0" w:color="152935"/>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87</w:t>
            </w:r>
          </w:p>
        </w:tc>
        <w:tc>
          <w:tcPr>
            <w:tcW w:w="1030"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CF377A" w:rsidRPr="00CF377A" w:rsidRDefault="00CF377A" w:rsidP="00CF377A">
            <w:pPr>
              <w:rPr>
                <w:rFonts w:asciiTheme="majorBidi" w:eastAsiaTheme="minorHAnsi" w:hAnsiTheme="majorBidi" w:cstheme="majorBidi"/>
                <w:sz w:val="24"/>
                <w:szCs w:val="24"/>
                <w:lang w:eastAsia="en-US"/>
              </w:rPr>
            </w:pPr>
          </w:p>
        </w:tc>
        <w:tc>
          <w:tcPr>
            <w:tcW w:w="3600" w:type="dxa"/>
            <w:tcBorders>
              <w:top w:val="single" w:sz="8" w:space="0" w:color="AEAEAE"/>
              <w:left w:val="single" w:sz="8" w:space="0" w:color="E0E0E0"/>
              <w:bottom w:val="single" w:sz="8" w:space="0" w:color="152935"/>
              <w:right w:val="nil"/>
            </w:tcBorders>
            <w:shd w:val="clear" w:color="auto" w:fill="FFFFFF"/>
            <w:vAlign w:val="center"/>
          </w:tcPr>
          <w:p w:rsidR="00CF377A" w:rsidRPr="00CF377A" w:rsidRDefault="00CF377A" w:rsidP="00CF377A">
            <w:pPr>
              <w:rPr>
                <w:rFonts w:asciiTheme="majorBidi" w:eastAsiaTheme="minorHAnsi" w:hAnsiTheme="majorBidi" w:cstheme="majorBidi"/>
                <w:sz w:val="24"/>
                <w:szCs w:val="24"/>
                <w:lang w:eastAsia="en-US"/>
              </w:rPr>
            </w:pPr>
          </w:p>
        </w:tc>
      </w:tr>
      <w:tr w:rsidR="00CF377A" w:rsidRPr="00CF377A" w:rsidTr="00CF377A">
        <w:trPr>
          <w:cantSplit/>
        </w:trPr>
        <w:tc>
          <w:tcPr>
            <w:tcW w:w="8119" w:type="dxa"/>
            <w:gridSpan w:val="4"/>
            <w:tcBorders>
              <w:top w:val="nil"/>
              <w:left w:val="nil"/>
              <w:bottom w:val="nil"/>
              <w:right w:val="nil"/>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a. 4 cellules (50,0%) ont un effectif théorique inférieur à 5. L'effectif théorique minimum est de 1,00.</w:t>
            </w:r>
          </w:p>
        </w:tc>
      </w:tr>
    </w:tbl>
    <w:p w:rsidR="00CF377A" w:rsidRPr="00CF377A" w:rsidRDefault="00CF377A" w:rsidP="001F13B7">
      <w:pPr>
        <w:rPr>
          <w:rFonts w:asciiTheme="majorBidi" w:eastAsiaTheme="minorHAnsi" w:hAnsiTheme="majorBidi" w:cstheme="majorBidi"/>
          <w:b/>
          <w:bCs/>
          <w:sz w:val="24"/>
          <w:szCs w:val="24"/>
          <w:lang w:eastAsia="en-US"/>
        </w:rPr>
      </w:pPr>
      <w:r w:rsidRPr="00CF377A">
        <w:rPr>
          <w:rFonts w:asciiTheme="majorBidi" w:eastAsiaTheme="minorHAnsi" w:hAnsiTheme="majorBidi" w:cstheme="majorBidi"/>
          <w:b/>
          <w:sz w:val="24"/>
          <w:szCs w:val="24"/>
          <w:lang w:eastAsia="en-US"/>
        </w:rPr>
        <w:t>Commentaire</w:t>
      </w:r>
      <w:r w:rsidRPr="00CF377A">
        <w:rPr>
          <w:rFonts w:asciiTheme="majorBidi" w:eastAsiaTheme="minorHAnsi" w:hAnsiTheme="majorBidi" w:cstheme="majorBidi"/>
          <w:sz w:val="24"/>
          <w:szCs w:val="24"/>
          <w:lang w:eastAsia="en-US"/>
        </w:rPr>
        <w:t> :</w:t>
      </w:r>
      <w:r w:rsidR="001F13B7">
        <w:rPr>
          <w:rFonts w:asciiTheme="majorBidi" w:eastAsiaTheme="minorHAnsi" w:hAnsiTheme="majorBidi" w:cstheme="majorBidi"/>
          <w:sz w:val="24"/>
          <w:szCs w:val="24"/>
          <w:lang w:eastAsia="en-US"/>
        </w:rPr>
        <w:t xml:space="preserve"> </w:t>
      </w:r>
      <w:r w:rsidRPr="00CF377A">
        <w:rPr>
          <w:rFonts w:asciiTheme="majorBidi" w:eastAsiaTheme="minorHAnsi" w:hAnsiTheme="majorBidi" w:cstheme="majorBidi"/>
          <w:sz w:val="24"/>
          <w:szCs w:val="24"/>
          <w:lang w:eastAsia="en-US"/>
        </w:rPr>
        <w:t>cette mesure évalue l'association entre les conséquences psychologiques et le nombre d'années d'expérience en comparant les fréquences observées dans chaque catégorie avec les fréquences attendues sous l'hypothèse nulle d'indépendance. Cela indique qu'il y a une</w:t>
      </w:r>
      <w:r w:rsidRPr="00CF377A">
        <w:rPr>
          <w:rFonts w:asciiTheme="majorBidi" w:eastAsiaTheme="minorHAnsi" w:hAnsiTheme="majorBidi" w:cstheme="majorBidi"/>
          <w:b/>
          <w:bCs/>
          <w:sz w:val="24"/>
          <w:szCs w:val="24"/>
          <w:lang w:eastAsia="en-US"/>
        </w:rPr>
        <w:t xml:space="preserve"> </w:t>
      </w:r>
      <w:r w:rsidRPr="00CF377A">
        <w:rPr>
          <w:rFonts w:asciiTheme="majorBidi" w:eastAsiaTheme="minorHAnsi" w:hAnsiTheme="majorBidi" w:cstheme="majorBidi"/>
          <w:sz w:val="24"/>
          <w:szCs w:val="24"/>
          <w:lang w:eastAsia="en-US"/>
        </w:rPr>
        <w:t>association significative entre les conséquences psychologiques et le nombre d'années d'expérience des individus.</w:t>
      </w:r>
    </w:p>
    <w:p w:rsidR="00CF377A" w:rsidRPr="00CF377A" w:rsidRDefault="00CF377A" w:rsidP="00CF377A">
      <w:pPr>
        <w:rPr>
          <w:rFonts w:asciiTheme="majorBidi" w:eastAsiaTheme="minorHAnsi" w:hAnsiTheme="majorBidi" w:cstheme="majorBidi"/>
          <w:b/>
          <w:bCs/>
          <w:sz w:val="24"/>
          <w:szCs w:val="24"/>
          <w:u w:val="single"/>
          <w:lang w:eastAsia="en-US"/>
        </w:rPr>
      </w:pPr>
      <w:proofErr w:type="gramStart"/>
      <w:r w:rsidRPr="00CF377A">
        <w:rPr>
          <w:rFonts w:asciiTheme="majorBidi" w:eastAsiaTheme="minorHAnsi" w:hAnsiTheme="majorBidi" w:cstheme="majorBidi"/>
          <w:b/>
          <w:bCs/>
          <w:sz w:val="24"/>
          <w:szCs w:val="24"/>
          <w:lang w:eastAsia="en-US"/>
        </w:rPr>
        <w:lastRenderedPageBreak/>
        <w:t>5</w:t>
      </w:r>
      <w:r w:rsidRPr="00CF377A">
        <w:rPr>
          <w:rFonts w:asciiTheme="majorBidi" w:eastAsiaTheme="minorHAnsi" w:hAnsiTheme="majorBidi" w:cstheme="majorBidi"/>
          <w:b/>
          <w:bCs/>
          <w:sz w:val="24"/>
          <w:szCs w:val="24"/>
          <w:u w:val="single"/>
          <w:lang w:eastAsia="en-US"/>
        </w:rPr>
        <w:t>.Conséquences</w:t>
      </w:r>
      <w:proofErr w:type="gramEnd"/>
      <w:r w:rsidRPr="00CF377A">
        <w:rPr>
          <w:rFonts w:asciiTheme="majorBidi" w:eastAsiaTheme="minorHAnsi" w:hAnsiTheme="majorBidi" w:cstheme="majorBidi"/>
          <w:b/>
          <w:bCs/>
          <w:sz w:val="24"/>
          <w:szCs w:val="24"/>
          <w:u w:val="single"/>
          <w:lang w:eastAsia="en-US"/>
        </w:rPr>
        <w:t>_professionnelles * Sexe :</w:t>
      </w:r>
    </w:p>
    <w:p w:rsidR="00CF377A" w:rsidRPr="00CF377A" w:rsidRDefault="00CF377A" w:rsidP="00CF377A">
      <w:pPr>
        <w:rPr>
          <w:rFonts w:asciiTheme="majorBidi" w:eastAsiaTheme="minorHAnsi" w:hAnsiTheme="majorBidi" w:cstheme="majorBidi"/>
          <w:sz w:val="24"/>
          <w:szCs w:val="24"/>
          <w:lang w:eastAsia="en-US"/>
        </w:rPr>
      </w:pPr>
    </w:p>
    <w:tbl>
      <w:tblPr>
        <w:tblW w:w="963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59"/>
        <w:gridCol w:w="1030"/>
        <w:gridCol w:w="1030"/>
        <w:gridCol w:w="5120"/>
      </w:tblGrid>
      <w:tr w:rsidR="00CF377A" w:rsidRPr="00CF377A" w:rsidTr="00CF377A">
        <w:trPr>
          <w:cantSplit/>
        </w:trPr>
        <w:tc>
          <w:tcPr>
            <w:tcW w:w="9639" w:type="dxa"/>
            <w:gridSpan w:val="4"/>
            <w:tcBorders>
              <w:top w:val="nil"/>
              <w:left w:val="nil"/>
              <w:bottom w:val="nil"/>
              <w:right w:val="nil"/>
            </w:tcBorders>
            <w:shd w:val="clear" w:color="auto" w:fill="FFFFFF"/>
            <w:vAlign w:val="center"/>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b/>
                <w:bCs/>
                <w:sz w:val="24"/>
                <w:szCs w:val="24"/>
                <w:lang w:eastAsia="en-US"/>
              </w:rPr>
              <w:t>Tests du khi-deux</w:t>
            </w:r>
          </w:p>
        </w:tc>
      </w:tr>
      <w:tr w:rsidR="00CF377A" w:rsidRPr="00CF377A" w:rsidTr="00CF377A">
        <w:trPr>
          <w:cantSplit/>
        </w:trPr>
        <w:tc>
          <w:tcPr>
            <w:tcW w:w="2459" w:type="dxa"/>
            <w:tcBorders>
              <w:top w:val="nil"/>
              <w:left w:val="nil"/>
              <w:bottom w:val="single" w:sz="8" w:space="0" w:color="152935"/>
              <w:right w:val="nil"/>
            </w:tcBorders>
            <w:shd w:val="clear" w:color="auto" w:fill="FFFFFF"/>
            <w:vAlign w:val="bottom"/>
          </w:tcPr>
          <w:p w:rsidR="00CF377A" w:rsidRPr="00CF377A" w:rsidRDefault="00CF377A" w:rsidP="00CF377A">
            <w:pPr>
              <w:rPr>
                <w:rFonts w:asciiTheme="majorBidi" w:eastAsiaTheme="minorHAnsi" w:hAnsiTheme="majorBidi" w:cstheme="majorBidi"/>
                <w:sz w:val="24"/>
                <w:szCs w:val="24"/>
                <w:lang w:eastAsia="en-US"/>
              </w:rPr>
            </w:pPr>
          </w:p>
        </w:tc>
        <w:tc>
          <w:tcPr>
            <w:tcW w:w="1030" w:type="dxa"/>
            <w:tcBorders>
              <w:top w:val="nil"/>
              <w:left w:val="nil"/>
              <w:bottom w:val="single" w:sz="8" w:space="0" w:color="152935"/>
              <w:right w:val="single" w:sz="8" w:space="0" w:color="E0E0E0"/>
            </w:tcBorders>
            <w:shd w:val="clear" w:color="auto" w:fill="FFFFFF"/>
            <w:vAlign w:val="bottom"/>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Valeur</w:t>
            </w:r>
          </w:p>
        </w:tc>
        <w:tc>
          <w:tcPr>
            <w:tcW w:w="1030" w:type="dxa"/>
            <w:tcBorders>
              <w:top w:val="nil"/>
              <w:left w:val="single" w:sz="8" w:space="0" w:color="E0E0E0"/>
              <w:bottom w:val="single" w:sz="8" w:space="0" w:color="152935"/>
              <w:right w:val="single" w:sz="8" w:space="0" w:color="E0E0E0"/>
            </w:tcBorders>
            <w:shd w:val="clear" w:color="auto" w:fill="FFFFFF"/>
            <w:vAlign w:val="bottom"/>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ddl</w:t>
            </w:r>
          </w:p>
        </w:tc>
        <w:tc>
          <w:tcPr>
            <w:tcW w:w="5120" w:type="dxa"/>
            <w:tcBorders>
              <w:top w:val="nil"/>
              <w:left w:val="single" w:sz="8" w:space="0" w:color="E0E0E0"/>
              <w:bottom w:val="single" w:sz="8" w:space="0" w:color="152935"/>
              <w:right w:val="nil"/>
            </w:tcBorders>
            <w:shd w:val="clear" w:color="auto" w:fill="FFFFFF"/>
            <w:vAlign w:val="bottom"/>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Signification asymptotique (bilatérale)</w:t>
            </w:r>
          </w:p>
        </w:tc>
      </w:tr>
      <w:tr w:rsidR="00CF377A" w:rsidRPr="00CF377A" w:rsidTr="00CF377A">
        <w:trPr>
          <w:cantSplit/>
        </w:trPr>
        <w:tc>
          <w:tcPr>
            <w:tcW w:w="2459" w:type="dxa"/>
            <w:tcBorders>
              <w:top w:val="single" w:sz="8" w:space="0" w:color="152935"/>
              <w:left w:val="nil"/>
              <w:bottom w:val="single" w:sz="8" w:space="0" w:color="AEAEAE"/>
              <w:right w:val="nil"/>
            </w:tcBorders>
            <w:shd w:val="clear" w:color="auto" w:fill="E0E0E0"/>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khi-deux de Pearson</w:t>
            </w:r>
          </w:p>
        </w:tc>
        <w:tc>
          <w:tcPr>
            <w:tcW w:w="1030" w:type="dxa"/>
            <w:tcBorders>
              <w:top w:val="single" w:sz="8" w:space="0" w:color="152935"/>
              <w:left w:val="nil"/>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95,870</w:t>
            </w:r>
            <w:r w:rsidRPr="00CF377A">
              <w:rPr>
                <w:rFonts w:asciiTheme="majorBidi" w:eastAsiaTheme="minorHAnsi" w:hAnsiTheme="majorBidi" w:cstheme="majorBidi"/>
                <w:sz w:val="24"/>
                <w:szCs w:val="24"/>
                <w:vertAlign w:val="superscript"/>
                <w:lang w:eastAsia="en-US"/>
              </w:rPr>
              <w:t>a</w:t>
            </w:r>
          </w:p>
        </w:tc>
        <w:tc>
          <w:tcPr>
            <w:tcW w:w="1030" w:type="dxa"/>
            <w:tcBorders>
              <w:top w:val="single" w:sz="8" w:space="0" w:color="152935"/>
              <w:left w:val="single" w:sz="8" w:space="0" w:color="E0E0E0"/>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2</w:t>
            </w:r>
          </w:p>
        </w:tc>
        <w:tc>
          <w:tcPr>
            <w:tcW w:w="5120" w:type="dxa"/>
            <w:tcBorders>
              <w:top w:val="single" w:sz="8" w:space="0" w:color="152935"/>
              <w:left w:val="single" w:sz="8" w:space="0" w:color="E0E0E0"/>
              <w:bottom w:val="single" w:sz="8" w:space="0" w:color="AEAEAE"/>
              <w:right w:val="nil"/>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≤0,001</w:t>
            </w:r>
          </w:p>
        </w:tc>
      </w:tr>
      <w:tr w:rsidR="00CF377A" w:rsidRPr="00CF377A" w:rsidTr="00CF377A">
        <w:trPr>
          <w:cantSplit/>
        </w:trPr>
        <w:tc>
          <w:tcPr>
            <w:tcW w:w="2459" w:type="dxa"/>
            <w:tcBorders>
              <w:top w:val="single" w:sz="8" w:space="0" w:color="AEAEAE"/>
              <w:left w:val="nil"/>
              <w:bottom w:val="single" w:sz="8" w:space="0" w:color="AEAEAE"/>
              <w:right w:val="nil"/>
            </w:tcBorders>
            <w:shd w:val="clear" w:color="auto" w:fill="E0E0E0"/>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Rapport de vraisemblance</w:t>
            </w:r>
          </w:p>
        </w:tc>
        <w:tc>
          <w:tcPr>
            <w:tcW w:w="1030" w:type="dxa"/>
            <w:tcBorders>
              <w:top w:val="single" w:sz="8" w:space="0" w:color="AEAEAE"/>
              <w:left w:val="nil"/>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123,618</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2</w:t>
            </w:r>
          </w:p>
        </w:tc>
        <w:tc>
          <w:tcPr>
            <w:tcW w:w="5120" w:type="dxa"/>
            <w:tcBorders>
              <w:top w:val="single" w:sz="8" w:space="0" w:color="AEAEAE"/>
              <w:left w:val="single" w:sz="8" w:space="0" w:color="E0E0E0"/>
              <w:bottom w:val="single" w:sz="8" w:space="0" w:color="AEAEAE"/>
              <w:right w:val="nil"/>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≤0,001</w:t>
            </w:r>
          </w:p>
        </w:tc>
      </w:tr>
      <w:tr w:rsidR="00CF377A" w:rsidRPr="00CF377A" w:rsidTr="00CF377A">
        <w:trPr>
          <w:cantSplit/>
        </w:trPr>
        <w:tc>
          <w:tcPr>
            <w:tcW w:w="2459" w:type="dxa"/>
            <w:tcBorders>
              <w:top w:val="single" w:sz="8" w:space="0" w:color="AEAEAE"/>
              <w:left w:val="nil"/>
              <w:bottom w:val="single" w:sz="8" w:space="0" w:color="AEAEAE"/>
              <w:right w:val="nil"/>
            </w:tcBorders>
            <w:shd w:val="clear" w:color="auto" w:fill="E0E0E0"/>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Association linéaire par linéaire</w:t>
            </w:r>
          </w:p>
        </w:tc>
        <w:tc>
          <w:tcPr>
            <w:tcW w:w="1030" w:type="dxa"/>
            <w:tcBorders>
              <w:top w:val="single" w:sz="8" w:space="0" w:color="AEAEAE"/>
              <w:left w:val="nil"/>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88,891</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1</w:t>
            </w:r>
          </w:p>
        </w:tc>
        <w:tc>
          <w:tcPr>
            <w:tcW w:w="5120" w:type="dxa"/>
            <w:tcBorders>
              <w:top w:val="single" w:sz="8" w:space="0" w:color="AEAEAE"/>
              <w:left w:val="single" w:sz="8" w:space="0" w:color="E0E0E0"/>
              <w:bottom w:val="single" w:sz="8" w:space="0" w:color="AEAEAE"/>
              <w:right w:val="nil"/>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≤0,001</w:t>
            </w:r>
          </w:p>
        </w:tc>
      </w:tr>
      <w:tr w:rsidR="00CF377A" w:rsidRPr="00CF377A" w:rsidTr="00CF377A">
        <w:trPr>
          <w:cantSplit/>
        </w:trPr>
        <w:tc>
          <w:tcPr>
            <w:tcW w:w="2459" w:type="dxa"/>
            <w:tcBorders>
              <w:top w:val="single" w:sz="8" w:space="0" w:color="AEAEAE"/>
              <w:left w:val="nil"/>
              <w:bottom w:val="single" w:sz="8" w:space="0" w:color="152935"/>
              <w:right w:val="nil"/>
            </w:tcBorders>
            <w:shd w:val="clear" w:color="auto" w:fill="E0E0E0"/>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N d'observationsvalides</w:t>
            </w:r>
          </w:p>
        </w:tc>
        <w:tc>
          <w:tcPr>
            <w:tcW w:w="1030" w:type="dxa"/>
            <w:tcBorders>
              <w:top w:val="single" w:sz="8" w:space="0" w:color="AEAEAE"/>
              <w:left w:val="nil"/>
              <w:bottom w:val="single" w:sz="8" w:space="0" w:color="152935"/>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100</w:t>
            </w:r>
          </w:p>
        </w:tc>
        <w:tc>
          <w:tcPr>
            <w:tcW w:w="1030"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CF377A" w:rsidRPr="00CF377A" w:rsidRDefault="00CF377A" w:rsidP="00CF377A">
            <w:pPr>
              <w:rPr>
                <w:rFonts w:asciiTheme="majorBidi" w:eastAsiaTheme="minorHAnsi" w:hAnsiTheme="majorBidi" w:cstheme="majorBidi"/>
                <w:sz w:val="24"/>
                <w:szCs w:val="24"/>
                <w:lang w:eastAsia="en-US"/>
              </w:rPr>
            </w:pPr>
          </w:p>
        </w:tc>
        <w:tc>
          <w:tcPr>
            <w:tcW w:w="5120" w:type="dxa"/>
            <w:tcBorders>
              <w:top w:val="single" w:sz="8" w:space="0" w:color="AEAEAE"/>
              <w:left w:val="single" w:sz="8" w:space="0" w:color="E0E0E0"/>
              <w:bottom w:val="single" w:sz="8" w:space="0" w:color="152935"/>
              <w:right w:val="nil"/>
            </w:tcBorders>
            <w:shd w:val="clear" w:color="auto" w:fill="FFFFFF"/>
            <w:vAlign w:val="center"/>
          </w:tcPr>
          <w:p w:rsidR="00CF377A" w:rsidRPr="00CF377A" w:rsidRDefault="00CF377A" w:rsidP="00CF377A">
            <w:pPr>
              <w:rPr>
                <w:rFonts w:asciiTheme="majorBidi" w:eastAsiaTheme="minorHAnsi" w:hAnsiTheme="majorBidi" w:cstheme="majorBidi"/>
                <w:sz w:val="24"/>
                <w:szCs w:val="24"/>
                <w:lang w:eastAsia="en-US"/>
              </w:rPr>
            </w:pPr>
          </w:p>
        </w:tc>
      </w:tr>
      <w:tr w:rsidR="00CF377A" w:rsidRPr="00CF377A" w:rsidTr="00CF377A">
        <w:trPr>
          <w:cantSplit/>
        </w:trPr>
        <w:tc>
          <w:tcPr>
            <w:tcW w:w="9639" w:type="dxa"/>
            <w:gridSpan w:val="4"/>
            <w:tcBorders>
              <w:top w:val="nil"/>
              <w:left w:val="nil"/>
              <w:bottom w:val="nil"/>
              <w:right w:val="nil"/>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a. 2 cellules (33,3%) ont un effectif théorique inférieur à 5. L'effectif théorique minimum est de ,76.</w:t>
            </w:r>
          </w:p>
        </w:tc>
      </w:tr>
    </w:tbl>
    <w:p w:rsidR="00CF377A" w:rsidRPr="00CF377A" w:rsidRDefault="00CF377A" w:rsidP="006D00CC">
      <w:pPr>
        <w:numPr>
          <w:ilvl w:val="0"/>
          <w:numId w:val="28"/>
        </w:numPr>
        <w:rPr>
          <w:rFonts w:asciiTheme="majorBidi" w:eastAsiaTheme="minorHAnsi" w:hAnsiTheme="majorBidi" w:cstheme="majorBidi"/>
          <w:sz w:val="24"/>
          <w:szCs w:val="24"/>
          <w:lang w:eastAsia="en-US"/>
        </w:rPr>
      </w:pPr>
      <w:r w:rsidRPr="00CF377A">
        <w:rPr>
          <w:rFonts w:asciiTheme="majorBidi" w:eastAsiaTheme="minorHAnsi" w:hAnsiTheme="majorBidi" w:cstheme="majorBidi"/>
          <w:b/>
          <w:sz w:val="24"/>
          <w:szCs w:val="24"/>
          <w:lang w:eastAsia="en-US"/>
        </w:rPr>
        <w:t>Commentaire</w:t>
      </w:r>
      <w:r w:rsidRPr="00CF377A">
        <w:rPr>
          <w:rFonts w:asciiTheme="majorBidi" w:eastAsiaTheme="minorHAnsi" w:hAnsiTheme="majorBidi" w:cstheme="majorBidi"/>
          <w:sz w:val="24"/>
          <w:szCs w:val="24"/>
          <w:lang w:eastAsia="en-US"/>
        </w:rPr>
        <w:t> : les résultats du test du khi-deux suggèrent une association significative entre les conséquences professionnelles et le sexe des individus, avec une valeur de p très faible. Cela implique qu'il existe une relation statistiquement significative entre ces deux variables.</w:t>
      </w:r>
      <w:r w:rsidRPr="00CF377A">
        <w:rPr>
          <w:rFonts w:asciiTheme="majorBidi" w:eastAsiaTheme="minorHAnsi" w:hAnsiTheme="majorBidi" w:cstheme="majorBidi"/>
          <w:vanish/>
          <w:sz w:val="24"/>
          <w:szCs w:val="24"/>
          <w:lang w:eastAsia="en-US"/>
        </w:rPr>
        <w:t>Top of Form</w:t>
      </w:r>
    </w:p>
    <w:p w:rsidR="00CF377A" w:rsidRPr="00CF377A" w:rsidRDefault="00CF377A" w:rsidP="00CF377A">
      <w:pPr>
        <w:rPr>
          <w:rFonts w:asciiTheme="majorBidi" w:eastAsiaTheme="minorHAnsi" w:hAnsiTheme="majorBidi" w:cstheme="majorBidi"/>
          <w:b/>
          <w:bCs/>
          <w:sz w:val="24"/>
          <w:szCs w:val="24"/>
          <w:lang w:eastAsia="en-US"/>
        </w:rPr>
      </w:pPr>
      <w:r w:rsidRPr="00CF377A">
        <w:rPr>
          <w:rFonts w:asciiTheme="majorBidi" w:eastAsiaTheme="minorHAnsi" w:hAnsiTheme="majorBidi" w:cstheme="majorBidi"/>
          <w:b/>
          <w:bCs/>
          <w:sz w:val="24"/>
          <w:szCs w:val="24"/>
          <w:lang w:eastAsia="en-US"/>
        </w:rPr>
        <w:t xml:space="preserve">                           </w:t>
      </w:r>
    </w:p>
    <w:p w:rsidR="00CF377A" w:rsidRPr="00CF377A" w:rsidRDefault="00CF377A" w:rsidP="00CF377A">
      <w:pPr>
        <w:rPr>
          <w:rFonts w:asciiTheme="majorBidi" w:eastAsiaTheme="minorHAnsi" w:hAnsiTheme="majorBidi" w:cstheme="majorBidi"/>
          <w:b/>
          <w:bCs/>
          <w:sz w:val="24"/>
          <w:szCs w:val="24"/>
          <w:u w:val="single"/>
          <w:lang w:eastAsia="en-US"/>
        </w:rPr>
      </w:pPr>
      <w:r w:rsidRPr="00CF377A">
        <w:rPr>
          <w:rFonts w:asciiTheme="majorBidi" w:eastAsiaTheme="minorHAnsi" w:hAnsiTheme="majorBidi" w:cstheme="majorBidi"/>
          <w:b/>
          <w:bCs/>
          <w:sz w:val="24"/>
          <w:szCs w:val="24"/>
          <w:lang w:eastAsia="en-US"/>
        </w:rPr>
        <w:t xml:space="preserve">  </w:t>
      </w:r>
      <w:proofErr w:type="gramStart"/>
      <w:r w:rsidRPr="00CF377A">
        <w:rPr>
          <w:rFonts w:asciiTheme="majorBidi" w:eastAsiaTheme="minorHAnsi" w:hAnsiTheme="majorBidi" w:cstheme="majorBidi"/>
          <w:b/>
          <w:bCs/>
          <w:sz w:val="24"/>
          <w:szCs w:val="24"/>
          <w:lang w:eastAsia="en-US"/>
        </w:rPr>
        <w:t>6</w:t>
      </w:r>
      <w:r w:rsidRPr="00CF377A">
        <w:rPr>
          <w:rFonts w:asciiTheme="majorBidi" w:eastAsiaTheme="minorHAnsi" w:hAnsiTheme="majorBidi" w:cstheme="majorBidi"/>
          <w:b/>
          <w:bCs/>
          <w:sz w:val="24"/>
          <w:szCs w:val="24"/>
          <w:u w:val="single"/>
          <w:lang w:eastAsia="en-US"/>
        </w:rPr>
        <w:t>.Conséquences</w:t>
      </w:r>
      <w:proofErr w:type="gramEnd"/>
      <w:r w:rsidRPr="00CF377A">
        <w:rPr>
          <w:rFonts w:asciiTheme="majorBidi" w:eastAsiaTheme="minorHAnsi" w:hAnsiTheme="majorBidi" w:cstheme="majorBidi"/>
          <w:b/>
          <w:bCs/>
          <w:sz w:val="24"/>
          <w:szCs w:val="24"/>
          <w:u w:val="single"/>
          <w:lang w:eastAsia="en-US"/>
        </w:rPr>
        <w:t>_professionnelles * Age:</w:t>
      </w:r>
    </w:p>
    <w:tbl>
      <w:tblPr>
        <w:tblW w:w="9073" w:type="dxa"/>
        <w:tblInd w:w="-14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236"/>
        <w:gridCol w:w="906"/>
        <w:gridCol w:w="906"/>
        <w:gridCol w:w="5025"/>
      </w:tblGrid>
      <w:tr w:rsidR="00CF377A" w:rsidRPr="00CF377A" w:rsidTr="00CF377A">
        <w:trPr>
          <w:cantSplit/>
          <w:trHeight w:val="274"/>
        </w:trPr>
        <w:tc>
          <w:tcPr>
            <w:tcW w:w="9073" w:type="dxa"/>
            <w:gridSpan w:val="4"/>
            <w:tcBorders>
              <w:top w:val="nil"/>
              <w:left w:val="nil"/>
              <w:bottom w:val="nil"/>
              <w:right w:val="nil"/>
            </w:tcBorders>
            <w:shd w:val="clear" w:color="auto" w:fill="FFFFFF"/>
            <w:vAlign w:val="center"/>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b/>
                <w:bCs/>
                <w:sz w:val="24"/>
                <w:szCs w:val="24"/>
                <w:lang w:eastAsia="en-US"/>
              </w:rPr>
              <w:t xml:space="preserve">                                                                  Tests du khi-deux</w:t>
            </w:r>
          </w:p>
        </w:tc>
      </w:tr>
      <w:tr w:rsidR="00CF377A" w:rsidRPr="00CF377A" w:rsidTr="00CF377A">
        <w:trPr>
          <w:cantSplit/>
          <w:trHeight w:val="346"/>
        </w:trPr>
        <w:tc>
          <w:tcPr>
            <w:tcW w:w="2236" w:type="dxa"/>
            <w:tcBorders>
              <w:top w:val="nil"/>
              <w:left w:val="nil"/>
              <w:bottom w:val="single" w:sz="8" w:space="0" w:color="152935"/>
              <w:right w:val="nil"/>
            </w:tcBorders>
            <w:shd w:val="clear" w:color="auto" w:fill="FFFFFF"/>
            <w:vAlign w:val="bottom"/>
          </w:tcPr>
          <w:p w:rsidR="00CF377A" w:rsidRPr="00CF377A" w:rsidRDefault="00CF377A" w:rsidP="00CF377A">
            <w:pPr>
              <w:rPr>
                <w:rFonts w:asciiTheme="majorBidi" w:eastAsiaTheme="minorHAnsi" w:hAnsiTheme="majorBidi" w:cstheme="majorBidi"/>
                <w:sz w:val="24"/>
                <w:szCs w:val="24"/>
                <w:lang w:eastAsia="en-US"/>
              </w:rPr>
            </w:pPr>
          </w:p>
        </w:tc>
        <w:tc>
          <w:tcPr>
            <w:tcW w:w="906" w:type="dxa"/>
            <w:tcBorders>
              <w:top w:val="nil"/>
              <w:left w:val="nil"/>
              <w:bottom w:val="single" w:sz="8" w:space="0" w:color="152935"/>
              <w:right w:val="single" w:sz="8" w:space="0" w:color="E0E0E0"/>
            </w:tcBorders>
            <w:shd w:val="clear" w:color="auto" w:fill="FFFFFF"/>
            <w:vAlign w:val="bottom"/>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Valeur</w:t>
            </w:r>
          </w:p>
        </w:tc>
        <w:tc>
          <w:tcPr>
            <w:tcW w:w="906" w:type="dxa"/>
            <w:tcBorders>
              <w:top w:val="nil"/>
              <w:left w:val="single" w:sz="8" w:space="0" w:color="E0E0E0"/>
              <w:bottom w:val="single" w:sz="8" w:space="0" w:color="152935"/>
              <w:right w:val="single" w:sz="8" w:space="0" w:color="E0E0E0"/>
            </w:tcBorders>
            <w:shd w:val="clear" w:color="auto" w:fill="FFFFFF"/>
            <w:vAlign w:val="bottom"/>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ddl</w:t>
            </w:r>
          </w:p>
        </w:tc>
        <w:tc>
          <w:tcPr>
            <w:tcW w:w="5025" w:type="dxa"/>
            <w:tcBorders>
              <w:top w:val="nil"/>
              <w:left w:val="single" w:sz="8" w:space="0" w:color="E0E0E0"/>
              <w:bottom w:val="single" w:sz="8" w:space="0" w:color="152935"/>
              <w:right w:val="nil"/>
            </w:tcBorders>
            <w:shd w:val="clear" w:color="auto" w:fill="FFFFFF"/>
            <w:vAlign w:val="bottom"/>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Signification asymptotique (bilatérale)</w:t>
            </w:r>
          </w:p>
        </w:tc>
      </w:tr>
      <w:tr w:rsidR="00CF377A" w:rsidRPr="00CF377A" w:rsidTr="00CF377A">
        <w:trPr>
          <w:cantSplit/>
          <w:trHeight w:val="287"/>
        </w:trPr>
        <w:tc>
          <w:tcPr>
            <w:tcW w:w="2236" w:type="dxa"/>
            <w:tcBorders>
              <w:top w:val="single" w:sz="8" w:space="0" w:color="152935"/>
              <w:left w:val="nil"/>
              <w:bottom w:val="single" w:sz="8" w:space="0" w:color="AEAEAE"/>
              <w:right w:val="nil"/>
            </w:tcBorders>
            <w:shd w:val="clear" w:color="auto" w:fill="E0E0E0"/>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khi-deux de Pearson</w:t>
            </w:r>
          </w:p>
        </w:tc>
        <w:tc>
          <w:tcPr>
            <w:tcW w:w="906" w:type="dxa"/>
            <w:tcBorders>
              <w:top w:val="single" w:sz="8" w:space="0" w:color="152935"/>
              <w:left w:val="nil"/>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50,234</w:t>
            </w:r>
            <w:r w:rsidRPr="00CF377A">
              <w:rPr>
                <w:rFonts w:asciiTheme="majorBidi" w:eastAsiaTheme="minorHAnsi" w:hAnsiTheme="majorBidi" w:cstheme="majorBidi"/>
                <w:sz w:val="24"/>
                <w:szCs w:val="24"/>
                <w:vertAlign w:val="superscript"/>
                <w:lang w:eastAsia="en-US"/>
              </w:rPr>
              <w:t>a</w:t>
            </w:r>
          </w:p>
        </w:tc>
        <w:tc>
          <w:tcPr>
            <w:tcW w:w="906" w:type="dxa"/>
            <w:tcBorders>
              <w:top w:val="single" w:sz="8" w:space="0" w:color="152935"/>
              <w:left w:val="single" w:sz="8" w:space="0" w:color="E0E0E0"/>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4</w:t>
            </w:r>
          </w:p>
        </w:tc>
        <w:tc>
          <w:tcPr>
            <w:tcW w:w="5025" w:type="dxa"/>
            <w:tcBorders>
              <w:top w:val="single" w:sz="8" w:space="0" w:color="152935"/>
              <w:left w:val="single" w:sz="8" w:space="0" w:color="E0E0E0"/>
              <w:bottom w:val="single" w:sz="8" w:space="0" w:color="AEAEAE"/>
              <w:right w:val="nil"/>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≤0,001</w:t>
            </w:r>
          </w:p>
        </w:tc>
      </w:tr>
      <w:tr w:rsidR="00CF377A" w:rsidRPr="00CF377A" w:rsidTr="00CF377A">
        <w:trPr>
          <w:cantSplit/>
          <w:trHeight w:val="287"/>
        </w:trPr>
        <w:tc>
          <w:tcPr>
            <w:tcW w:w="2236" w:type="dxa"/>
            <w:tcBorders>
              <w:top w:val="single" w:sz="8" w:space="0" w:color="AEAEAE"/>
              <w:left w:val="nil"/>
              <w:bottom w:val="single" w:sz="8" w:space="0" w:color="AEAEAE"/>
              <w:right w:val="nil"/>
            </w:tcBorders>
            <w:shd w:val="clear" w:color="auto" w:fill="E0E0E0"/>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Rapport de vraisemblance</w:t>
            </w:r>
          </w:p>
        </w:tc>
        <w:tc>
          <w:tcPr>
            <w:tcW w:w="906" w:type="dxa"/>
            <w:tcBorders>
              <w:top w:val="single" w:sz="8" w:space="0" w:color="AEAEAE"/>
              <w:left w:val="nil"/>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64,997</w:t>
            </w:r>
          </w:p>
        </w:tc>
        <w:tc>
          <w:tcPr>
            <w:tcW w:w="906" w:type="dxa"/>
            <w:tcBorders>
              <w:top w:val="single" w:sz="8" w:space="0" w:color="AEAEAE"/>
              <w:left w:val="single" w:sz="8" w:space="0" w:color="E0E0E0"/>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4</w:t>
            </w:r>
          </w:p>
        </w:tc>
        <w:tc>
          <w:tcPr>
            <w:tcW w:w="5025" w:type="dxa"/>
            <w:tcBorders>
              <w:top w:val="single" w:sz="8" w:space="0" w:color="AEAEAE"/>
              <w:left w:val="single" w:sz="8" w:space="0" w:color="E0E0E0"/>
              <w:bottom w:val="single" w:sz="8" w:space="0" w:color="AEAEAE"/>
              <w:right w:val="nil"/>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≤0,001</w:t>
            </w:r>
          </w:p>
        </w:tc>
      </w:tr>
      <w:tr w:rsidR="00CF377A" w:rsidRPr="00CF377A" w:rsidTr="00CF377A">
        <w:trPr>
          <w:cantSplit/>
          <w:trHeight w:val="287"/>
        </w:trPr>
        <w:tc>
          <w:tcPr>
            <w:tcW w:w="2236" w:type="dxa"/>
            <w:tcBorders>
              <w:top w:val="single" w:sz="8" w:space="0" w:color="AEAEAE"/>
              <w:left w:val="nil"/>
              <w:bottom w:val="single" w:sz="8" w:space="0" w:color="AEAEAE"/>
              <w:right w:val="nil"/>
            </w:tcBorders>
            <w:shd w:val="clear" w:color="auto" w:fill="E0E0E0"/>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Association linéaire par linéaire</w:t>
            </w:r>
          </w:p>
        </w:tc>
        <w:tc>
          <w:tcPr>
            <w:tcW w:w="906" w:type="dxa"/>
            <w:tcBorders>
              <w:top w:val="single" w:sz="8" w:space="0" w:color="AEAEAE"/>
              <w:left w:val="nil"/>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38,358</w:t>
            </w:r>
          </w:p>
        </w:tc>
        <w:tc>
          <w:tcPr>
            <w:tcW w:w="906" w:type="dxa"/>
            <w:tcBorders>
              <w:top w:val="single" w:sz="8" w:space="0" w:color="AEAEAE"/>
              <w:left w:val="single" w:sz="8" w:space="0" w:color="E0E0E0"/>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1</w:t>
            </w:r>
          </w:p>
        </w:tc>
        <w:tc>
          <w:tcPr>
            <w:tcW w:w="5025" w:type="dxa"/>
            <w:tcBorders>
              <w:top w:val="single" w:sz="8" w:space="0" w:color="AEAEAE"/>
              <w:left w:val="single" w:sz="8" w:space="0" w:color="E0E0E0"/>
              <w:bottom w:val="single" w:sz="8" w:space="0" w:color="AEAEAE"/>
              <w:right w:val="nil"/>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≤0,001</w:t>
            </w:r>
          </w:p>
        </w:tc>
      </w:tr>
      <w:tr w:rsidR="00CF377A" w:rsidRPr="00CF377A" w:rsidTr="00CF377A">
        <w:trPr>
          <w:cantSplit/>
          <w:trHeight w:val="287"/>
        </w:trPr>
        <w:tc>
          <w:tcPr>
            <w:tcW w:w="2236" w:type="dxa"/>
            <w:tcBorders>
              <w:top w:val="single" w:sz="8" w:space="0" w:color="AEAEAE"/>
              <w:left w:val="nil"/>
              <w:bottom w:val="single" w:sz="8" w:space="0" w:color="152935"/>
              <w:right w:val="nil"/>
            </w:tcBorders>
            <w:shd w:val="clear" w:color="auto" w:fill="E0E0E0"/>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N d'observationsvalides</w:t>
            </w:r>
          </w:p>
        </w:tc>
        <w:tc>
          <w:tcPr>
            <w:tcW w:w="906" w:type="dxa"/>
            <w:tcBorders>
              <w:top w:val="single" w:sz="8" w:space="0" w:color="AEAEAE"/>
              <w:left w:val="nil"/>
              <w:bottom w:val="single" w:sz="8" w:space="0" w:color="152935"/>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100</w:t>
            </w:r>
          </w:p>
        </w:tc>
        <w:tc>
          <w:tcPr>
            <w:tcW w:w="906"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CF377A" w:rsidRPr="00CF377A" w:rsidRDefault="00CF377A" w:rsidP="00CF377A">
            <w:pPr>
              <w:rPr>
                <w:rFonts w:asciiTheme="majorBidi" w:eastAsiaTheme="minorHAnsi" w:hAnsiTheme="majorBidi" w:cstheme="majorBidi"/>
                <w:sz w:val="24"/>
                <w:szCs w:val="24"/>
                <w:lang w:eastAsia="en-US"/>
              </w:rPr>
            </w:pPr>
          </w:p>
        </w:tc>
        <w:tc>
          <w:tcPr>
            <w:tcW w:w="5025" w:type="dxa"/>
            <w:tcBorders>
              <w:top w:val="single" w:sz="8" w:space="0" w:color="AEAEAE"/>
              <w:left w:val="single" w:sz="8" w:space="0" w:color="E0E0E0"/>
              <w:bottom w:val="single" w:sz="8" w:space="0" w:color="152935"/>
              <w:right w:val="nil"/>
            </w:tcBorders>
            <w:shd w:val="clear" w:color="auto" w:fill="FFFFFF"/>
            <w:vAlign w:val="center"/>
          </w:tcPr>
          <w:p w:rsidR="00CF377A" w:rsidRPr="00CF377A" w:rsidRDefault="00CF377A" w:rsidP="00CF377A">
            <w:pPr>
              <w:rPr>
                <w:rFonts w:asciiTheme="majorBidi" w:eastAsiaTheme="minorHAnsi" w:hAnsiTheme="majorBidi" w:cstheme="majorBidi"/>
                <w:sz w:val="24"/>
                <w:szCs w:val="24"/>
                <w:lang w:eastAsia="en-US"/>
              </w:rPr>
            </w:pPr>
          </w:p>
        </w:tc>
      </w:tr>
      <w:tr w:rsidR="00CF377A" w:rsidRPr="00CF377A" w:rsidTr="00CF377A">
        <w:trPr>
          <w:cantSplit/>
          <w:trHeight w:val="561"/>
        </w:trPr>
        <w:tc>
          <w:tcPr>
            <w:tcW w:w="9073" w:type="dxa"/>
            <w:gridSpan w:val="4"/>
            <w:tcBorders>
              <w:top w:val="nil"/>
              <w:left w:val="nil"/>
              <w:bottom w:val="nil"/>
              <w:right w:val="nil"/>
            </w:tcBorders>
            <w:shd w:val="clear" w:color="auto" w:fill="FFFFFF"/>
          </w:tcPr>
          <w:p w:rsidR="00CF377A" w:rsidRPr="00CF377A" w:rsidRDefault="00CF377A" w:rsidP="006D00CC">
            <w:pPr>
              <w:numPr>
                <w:ilvl w:val="0"/>
                <w:numId w:val="30"/>
              </w:num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3 cellules (33,3%) ont un effectif théorique inférieur à 5. L'effectif théorique minimum est de ,40.</w:t>
            </w:r>
          </w:p>
          <w:p w:rsidR="00CF377A" w:rsidRPr="00CF377A" w:rsidRDefault="00CF377A" w:rsidP="00CF377A">
            <w:pPr>
              <w:rPr>
                <w:rFonts w:asciiTheme="majorBidi" w:eastAsiaTheme="minorHAnsi" w:hAnsiTheme="majorBidi" w:cstheme="majorBidi"/>
                <w:sz w:val="24"/>
                <w:szCs w:val="24"/>
                <w:lang w:eastAsia="en-US"/>
              </w:rPr>
            </w:pPr>
          </w:p>
        </w:tc>
      </w:tr>
    </w:tbl>
    <w:p w:rsidR="00CF377A" w:rsidRPr="00CF377A" w:rsidRDefault="00CF377A" w:rsidP="006D00CC">
      <w:pPr>
        <w:numPr>
          <w:ilvl w:val="0"/>
          <w:numId w:val="29"/>
        </w:numPr>
        <w:rPr>
          <w:rFonts w:asciiTheme="majorBidi" w:eastAsiaTheme="minorHAnsi" w:hAnsiTheme="majorBidi" w:cstheme="majorBidi"/>
          <w:sz w:val="24"/>
          <w:szCs w:val="24"/>
          <w:lang w:eastAsia="en-US"/>
        </w:rPr>
      </w:pPr>
      <w:r w:rsidRPr="00CF377A">
        <w:rPr>
          <w:rFonts w:asciiTheme="majorBidi" w:eastAsiaTheme="minorHAnsi" w:hAnsiTheme="majorBidi" w:cstheme="majorBidi"/>
          <w:b/>
          <w:sz w:val="24"/>
          <w:szCs w:val="24"/>
          <w:lang w:eastAsia="en-US"/>
        </w:rPr>
        <w:t>Commentaire</w:t>
      </w:r>
      <w:r w:rsidRPr="00CF377A">
        <w:rPr>
          <w:rFonts w:asciiTheme="majorBidi" w:eastAsiaTheme="minorHAnsi" w:hAnsiTheme="majorBidi" w:cstheme="majorBidi"/>
          <w:sz w:val="24"/>
          <w:szCs w:val="24"/>
          <w:lang w:eastAsia="en-US"/>
        </w:rPr>
        <w:t> : Cette mesure évalue l'association entre les conséquences professionnelles et l'âge en comparant les fréquences observées dans chaque catégorie avec les fréquences attendues sous l'hypothèse nulle d'indépendance. Cela indique qu'il y a une association significative entre les conséquences professionnelles et l'âge des individus.</w:t>
      </w:r>
    </w:p>
    <w:p w:rsidR="00CF377A" w:rsidRPr="00CF377A" w:rsidRDefault="00CF377A" w:rsidP="00CF377A">
      <w:pPr>
        <w:rPr>
          <w:rFonts w:asciiTheme="majorBidi" w:eastAsiaTheme="minorHAnsi" w:hAnsiTheme="majorBidi" w:cstheme="majorBidi"/>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r w:rsidRPr="00CF377A">
        <w:rPr>
          <w:rFonts w:asciiTheme="majorBidi" w:eastAsiaTheme="minorHAnsi" w:hAnsiTheme="majorBidi" w:cstheme="majorBidi"/>
          <w:b/>
          <w:bCs/>
          <w:sz w:val="24"/>
          <w:szCs w:val="24"/>
          <w:lang w:eastAsia="en-US"/>
        </w:rPr>
        <w:lastRenderedPageBreak/>
        <w:t>7.</w:t>
      </w:r>
      <w:r w:rsidRPr="00CF377A">
        <w:rPr>
          <w:rFonts w:asciiTheme="majorBidi" w:eastAsiaTheme="minorHAnsi" w:hAnsiTheme="majorBidi" w:cstheme="majorBidi"/>
          <w:b/>
          <w:bCs/>
          <w:sz w:val="24"/>
          <w:szCs w:val="24"/>
          <w:u w:val="single"/>
          <w:lang w:eastAsia="en-US"/>
        </w:rPr>
        <w:t xml:space="preserve"> Conséquences professionnelles * Années </w:t>
      </w:r>
      <w:proofErr w:type="gramStart"/>
      <w:r w:rsidRPr="00CF377A">
        <w:rPr>
          <w:rFonts w:asciiTheme="majorBidi" w:eastAsiaTheme="minorHAnsi" w:hAnsiTheme="majorBidi" w:cstheme="majorBidi"/>
          <w:b/>
          <w:bCs/>
          <w:sz w:val="24"/>
          <w:szCs w:val="24"/>
          <w:u w:val="single"/>
          <w:lang w:eastAsia="en-US"/>
        </w:rPr>
        <w:t>d 'expérience</w:t>
      </w:r>
      <w:proofErr w:type="gramEnd"/>
      <w:r w:rsidRPr="00CF377A">
        <w:rPr>
          <w:rFonts w:asciiTheme="majorBidi" w:eastAsiaTheme="minorHAnsi" w:hAnsiTheme="majorBidi" w:cstheme="majorBidi"/>
          <w:b/>
          <w:bCs/>
          <w:sz w:val="24"/>
          <w:szCs w:val="24"/>
          <w:u w:val="single"/>
          <w:lang w:eastAsia="en-US"/>
        </w:rPr>
        <w:t> :</w:t>
      </w:r>
    </w:p>
    <w:tbl>
      <w:tblPr>
        <w:tblW w:w="91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266"/>
        <w:gridCol w:w="949"/>
        <w:gridCol w:w="949"/>
        <w:gridCol w:w="4961"/>
      </w:tblGrid>
      <w:tr w:rsidR="00CF377A" w:rsidRPr="00CF377A" w:rsidTr="00C63718">
        <w:trPr>
          <w:cantSplit/>
          <w:trHeight w:val="280"/>
        </w:trPr>
        <w:tc>
          <w:tcPr>
            <w:tcW w:w="9125" w:type="dxa"/>
            <w:gridSpan w:val="4"/>
            <w:tcBorders>
              <w:top w:val="nil"/>
              <w:left w:val="nil"/>
              <w:bottom w:val="nil"/>
              <w:right w:val="nil"/>
            </w:tcBorders>
            <w:shd w:val="clear" w:color="auto" w:fill="FFFFFF"/>
            <w:vAlign w:val="center"/>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b/>
                <w:bCs/>
                <w:sz w:val="24"/>
                <w:szCs w:val="24"/>
                <w:lang w:eastAsia="en-US"/>
              </w:rPr>
              <w:t>Tests du khi-deux</w:t>
            </w:r>
          </w:p>
        </w:tc>
      </w:tr>
      <w:tr w:rsidR="00CF377A" w:rsidRPr="00CF377A" w:rsidTr="00CF377A">
        <w:trPr>
          <w:cantSplit/>
          <w:trHeight w:val="280"/>
        </w:trPr>
        <w:tc>
          <w:tcPr>
            <w:tcW w:w="2266" w:type="dxa"/>
            <w:tcBorders>
              <w:top w:val="nil"/>
              <w:left w:val="nil"/>
              <w:bottom w:val="single" w:sz="8" w:space="0" w:color="152935"/>
              <w:right w:val="nil"/>
            </w:tcBorders>
            <w:shd w:val="clear" w:color="auto" w:fill="FFFFFF"/>
            <w:vAlign w:val="bottom"/>
          </w:tcPr>
          <w:p w:rsidR="00CF377A" w:rsidRPr="00CF377A" w:rsidRDefault="00CF377A" w:rsidP="00CF377A">
            <w:pPr>
              <w:rPr>
                <w:rFonts w:asciiTheme="majorBidi" w:eastAsiaTheme="minorHAnsi" w:hAnsiTheme="majorBidi" w:cstheme="majorBidi"/>
                <w:sz w:val="24"/>
                <w:szCs w:val="24"/>
                <w:lang w:eastAsia="en-US"/>
              </w:rPr>
            </w:pPr>
          </w:p>
        </w:tc>
        <w:tc>
          <w:tcPr>
            <w:tcW w:w="949" w:type="dxa"/>
            <w:tcBorders>
              <w:top w:val="nil"/>
              <w:left w:val="nil"/>
              <w:bottom w:val="single" w:sz="8" w:space="0" w:color="152935"/>
              <w:right w:val="single" w:sz="8" w:space="0" w:color="E0E0E0"/>
            </w:tcBorders>
            <w:shd w:val="clear" w:color="auto" w:fill="FFFFFF"/>
            <w:vAlign w:val="bottom"/>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Valeur</w:t>
            </w:r>
          </w:p>
        </w:tc>
        <w:tc>
          <w:tcPr>
            <w:tcW w:w="949" w:type="dxa"/>
            <w:tcBorders>
              <w:top w:val="nil"/>
              <w:left w:val="single" w:sz="8" w:space="0" w:color="E0E0E0"/>
              <w:bottom w:val="single" w:sz="8" w:space="0" w:color="152935"/>
              <w:right w:val="single" w:sz="8" w:space="0" w:color="E0E0E0"/>
            </w:tcBorders>
            <w:shd w:val="clear" w:color="auto" w:fill="FFFFFF"/>
            <w:vAlign w:val="bottom"/>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ddl</w:t>
            </w:r>
          </w:p>
        </w:tc>
        <w:tc>
          <w:tcPr>
            <w:tcW w:w="4961" w:type="dxa"/>
            <w:tcBorders>
              <w:top w:val="nil"/>
              <w:left w:val="single" w:sz="8" w:space="0" w:color="E0E0E0"/>
              <w:bottom w:val="single" w:sz="8" w:space="0" w:color="152935"/>
              <w:right w:val="nil"/>
            </w:tcBorders>
            <w:shd w:val="clear" w:color="auto" w:fill="FFFFFF"/>
            <w:vAlign w:val="bottom"/>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Signification asymptotique (bilatérale)</w:t>
            </w:r>
          </w:p>
        </w:tc>
      </w:tr>
      <w:tr w:rsidR="00CF377A" w:rsidRPr="00CF377A" w:rsidTr="00CF377A">
        <w:trPr>
          <w:cantSplit/>
          <w:trHeight w:val="294"/>
        </w:trPr>
        <w:tc>
          <w:tcPr>
            <w:tcW w:w="2266" w:type="dxa"/>
            <w:tcBorders>
              <w:top w:val="single" w:sz="8" w:space="0" w:color="152935"/>
              <w:left w:val="nil"/>
              <w:bottom w:val="single" w:sz="8" w:space="0" w:color="AEAEAE"/>
              <w:right w:val="nil"/>
            </w:tcBorders>
            <w:shd w:val="clear" w:color="auto" w:fill="E0E0E0"/>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khi-deux de Pearson</w:t>
            </w:r>
          </w:p>
        </w:tc>
        <w:tc>
          <w:tcPr>
            <w:tcW w:w="949" w:type="dxa"/>
            <w:tcBorders>
              <w:top w:val="single" w:sz="8" w:space="0" w:color="152935"/>
              <w:left w:val="nil"/>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64,559</w:t>
            </w:r>
            <w:r w:rsidRPr="00CF377A">
              <w:rPr>
                <w:rFonts w:asciiTheme="majorBidi" w:eastAsiaTheme="minorHAnsi" w:hAnsiTheme="majorBidi" w:cstheme="majorBidi"/>
                <w:sz w:val="24"/>
                <w:szCs w:val="24"/>
                <w:vertAlign w:val="superscript"/>
                <w:lang w:eastAsia="en-US"/>
              </w:rPr>
              <w:t>a</w:t>
            </w:r>
          </w:p>
        </w:tc>
        <w:tc>
          <w:tcPr>
            <w:tcW w:w="949" w:type="dxa"/>
            <w:tcBorders>
              <w:top w:val="single" w:sz="8" w:space="0" w:color="152935"/>
              <w:left w:val="single" w:sz="8" w:space="0" w:color="E0E0E0"/>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2</w:t>
            </w:r>
          </w:p>
        </w:tc>
        <w:tc>
          <w:tcPr>
            <w:tcW w:w="4961" w:type="dxa"/>
            <w:tcBorders>
              <w:top w:val="single" w:sz="8" w:space="0" w:color="152935"/>
              <w:left w:val="single" w:sz="8" w:space="0" w:color="E0E0E0"/>
              <w:bottom w:val="single" w:sz="8" w:space="0" w:color="AEAEAE"/>
              <w:right w:val="nil"/>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≤0,001</w:t>
            </w:r>
          </w:p>
        </w:tc>
      </w:tr>
      <w:tr w:rsidR="00CF377A" w:rsidRPr="00CF377A" w:rsidTr="00CF377A">
        <w:trPr>
          <w:cantSplit/>
          <w:trHeight w:val="294"/>
        </w:trPr>
        <w:tc>
          <w:tcPr>
            <w:tcW w:w="2266" w:type="dxa"/>
            <w:tcBorders>
              <w:top w:val="single" w:sz="8" w:space="0" w:color="AEAEAE"/>
              <w:left w:val="nil"/>
              <w:bottom w:val="single" w:sz="8" w:space="0" w:color="AEAEAE"/>
              <w:right w:val="nil"/>
            </w:tcBorders>
            <w:shd w:val="clear" w:color="auto" w:fill="E0E0E0"/>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Rapport de vraisemblance</w:t>
            </w:r>
          </w:p>
        </w:tc>
        <w:tc>
          <w:tcPr>
            <w:tcW w:w="949" w:type="dxa"/>
            <w:tcBorders>
              <w:top w:val="single" w:sz="8" w:space="0" w:color="AEAEAE"/>
              <w:left w:val="nil"/>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77,249</w:t>
            </w:r>
          </w:p>
        </w:tc>
        <w:tc>
          <w:tcPr>
            <w:tcW w:w="949" w:type="dxa"/>
            <w:tcBorders>
              <w:top w:val="single" w:sz="8" w:space="0" w:color="AEAEAE"/>
              <w:left w:val="single" w:sz="8" w:space="0" w:color="E0E0E0"/>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2</w:t>
            </w:r>
          </w:p>
        </w:tc>
        <w:tc>
          <w:tcPr>
            <w:tcW w:w="4961" w:type="dxa"/>
            <w:tcBorders>
              <w:top w:val="single" w:sz="8" w:space="0" w:color="AEAEAE"/>
              <w:left w:val="single" w:sz="8" w:space="0" w:color="E0E0E0"/>
              <w:bottom w:val="single" w:sz="8" w:space="0" w:color="AEAEAE"/>
              <w:right w:val="nil"/>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≤0,001</w:t>
            </w:r>
          </w:p>
        </w:tc>
      </w:tr>
      <w:tr w:rsidR="00CF377A" w:rsidRPr="00CF377A" w:rsidTr="00CF377A">
        <w:trPr>
          <w:cantSplit/>
          <w:trHeight w:val="574"/>
        </w:trPr>
        <w:tc>
          <w:tcPr>
            <w:tcW w:w="2266" w:type="dxa"/>
            <w:tcBorders>
              <w:top w:val="single" w:sz="8" w:space="0" w:color="AEAEAE"/>
              <w:left w:val="nil"/>
              <w:bottom w:val="single" w:sz="8" w:space="0" w:color="AEAEAE"/>
              <w:right w:val="nil"/>
            </w:tcBorders>
            <w:shd w:val="clear" w:color="auto" w:fill="E0E0E0"/>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Association linéaire par linéaire</w:t>
            </w:r>
          </w:p>
        </w:tc>
        <w:tc>
          <w:tcPr>
            <w:tcW w:w="949" w:type="dxa"/>
            <w:tcBorders>
              <w:top w:val="single" w:sz="8" w:space="0" w:color="AEAEAE"/>
              <w:left w:val="nil"/>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62,288</w:t>
            </w:r>
          </w:p>
        </w:tc>
        <w:tc>
          <w:tcPr>
            <w:tcW w:w="949" w:type="dxa"/>
            <w:tcBorders>
              <w:top w:val="single" w:sz="8" w:space="0" w:color="AEAEAE"/>
              <w:left w:val="single" w:sz="8" w:space="0" w:color="E0E0E0"/>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1</w:t>
            </w:r>
          </w:p>
        </w:tc>
        <w:tc>
          <w:tcPr>
            <w:tcW w:w="4961" w:type="dxa"/>
            <w:tcBorders>
              <w:top w:val="single" w:sz="8" w:space="0" w:color="AEAEAE"/>
              <w:left w:val="single" w:sz="8" w:space="0" w:color="E0E0E0"/>
              <w:bottom w:val="single" w:sz="8" w:space="0" w:color="AEAEAE"/>
              <w:right w:val="nil"/>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≤0,001</w:t>
            </w:r>
          </w:p>
        </w:tc>
      </w:tr>
      <w:tr w:rsidR="00CF377A" w:rsidRPr="00CF377A" w:rsidTr="00CF377A">
        <w:trPr>
          <w:cantSplit/>
          <w:trHeight w:val="280"/>
        </w:trPr>
        <w:tc>
          <w:tcPr>
            <w:tcW w:w="2266" w:type="dxa"/>
            <w:tcBorders>
              <w:top w:val="single" w:sz="8" w:space="0" w:color="AEAEAE"/>
              <w:left w:val="nil"/>
              <w:bottom w:val="single" w:sz="8" w:space="0" w:color="152935"/>
              <w:right w:val="nil"/>
            </w:tcBorders>
            <w:shd w:val="clear" w:color="auto" w:fill="E0E0E0"/>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N d'observationsvalides</w:t>
            </w:r>
          </w:p>
        </w:tc>
        <w:tc>
          <w:tcPr>
            <w:tcW w:w="949" w:type="dxa"/>
            <w:tcBorders>
              <w:top w:val="single" w:sz="8" w:space="0" w:color="AEAEAE"/>
              <w:left w:val="nil"/>
              <w:bottom w:val="single" w:sz="8" w:space="0" w:color="152935"/>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100</w:t>
            </w:r>
          </w:p>
        </w:tc>
        <w:tc>
          <w:tcPr>
            <w:tcW w:w="949"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CF377A" w:rsidRPr="00CF377A" w:rsidRDefault="00CF377A" w:rsidP="00CF377A">
            <w:pPr>
              <w:rPr>
                <w:rFonts w:asciiTheme="majorBidi" w:eastAsiaTheme="minorHAnsi" w:hAnsiTheme="majorBidi" w:cstheme="majorBidi"/>
                <w:sz w:val="24"/>
                <w:szCs w:val="24"/>
                <w:lang w:eastAsia="en-US"/>
              </w:rPr>
            </w:pPr>
          </w:p>
        </w:tc>
        <w:tc>
          <w:tcPr>
            <w:tcW w:w="4961" w:type="dxa"/>
            <w:tcBorders>
              <w:top w:val="single" w:sz="8" w:space="0" w:color="AEAEAE"/>
              <w:left w:val="single" w:sz="8" w:space="0" w:color="E0E0E0"/>
              <w:bottom w:val="single" w:sz="8" w:space="0" w:color="152935"/>
              <w:right w:val="nil"/>
            </w:tcBorders>
            <w:shd w:val="clear" w:color="auto" w:fill="FFFFFF"/>
            <w:vAlign w:val="center"/>
          </w:tcPr>
          <w:p w:rsidR="00CF377A" w:rsidRPr="00CF377A" w:rsidRDefault="00CF377A" w:rsidP="00CF377A">
            <w:pPr>
              <w:rPr>
                <w:rFonts w:asciiTheme="majorBidi" w:eastAsiaTheme="minorHAnsi" w:hAnsiTheme="majorBidi" w:cstheme="majorBidi"/>
                <w:sz w:val="24"/>
                <w:szCs w:val="24"/>
                <w:lang w:eastAsia="en-US"/>
              </w:rPr>
            </w:pPr>
          </w:p>
        </w:tc>
      </w:tr>
      <w:tr w:rsidR="00CF377A" w:rsidRPr="00CF377A" w:rsidTr="00C63718">
        <w:trPr>
          <w:cantSplit/>
          <w:trHeight w:val="294"/>
        </w:trPr>
        <w:tc>
          <w:tcPr>
            <w:tcW w:w="9125" w:type="dxa"/>
            <w:gridSpan w:val="4"/>
            <w:tcBorders>
              <w:top w:val="nil"/>
              <w:left w:val="nil"/>
              <w:bottom w:val="nil"/>
              <w:right w:val="nil"/>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a. 2 cellules (33,3%) ont un effectif théorique inférieur à 5. L'effectif théorique minimum est de ,58.</w:t>
            </w:r>
          </w:p>
        </w:tc>
      </w:tr>
    </w:tbl>
    <w:p w:rsidR="00CF377A" w:rsidRPr="00CF377A" w:rsidRDefault="00CF377A" w:rsidP="006D00CC">
      <w:pPr>
        <w:numPr>
          <w:ilvl w:val="0"/>
          <w:numId w:val="31"/>
        </w:numPr>
        <w:rPr>
          <w:rFonts w:asciiTheme="majorBidi" w:eastAsiaTheme="minorHAnsi" w:hAnsiTheme="majorBidi" w:cstheme="majorBidi"/>
          <w:sz w:val="24"/>
          <w:szCs w:val="24"/>
          <w:lang w:eastAsia="en-US"/>
        </w:rPr>
      </w:pPr>
      <w:r w:rsidRPr="00CF377A">
        <w:rPr>
          <w:rFonts w:asciiTheme="majorBidi" w:eastAsiaTheme="minorHAnsi" w:hAnsiTheme="majorBidi" w:cstheme="majorBidi"/>
          <w:b/>
          <w:sz w:val="24"/>
          <w:szCs w:val="24"/>
          <w:lang w:eastAsia="en-US"/>
        </w:rPr>
        <w:t>Commentaire</w:t>
      </w:r>
      <w:r w:rsidRPr="00CF377A">
        <w:rPr>
          <w:rFonts w:asciiTheme="majorBidi" w:eastAsiaTheme="minorHAnsi" w:hAnsiTheme="majorBidi" w:cstheme="majorBidi"/>
          <w:sz w:val="24"/>
          <w:szCs w:val="24"/>
          <w:lang w:eastAsia="en-US"/>
        </w:rPr>
        <w:t> : une forte association entre les années d'expérience et d'autres variables dans le cadre professionnel pourrait avoir des implications importantes pour la gestion des ressources humaines, la planification stratégique et le développement organisationnel.</w:t>
      </w:r>
    </w:p>
    <w:p w:rsidR="00CF377A" w:rsidRPr="00CF377A" w:rsidRDefault="00CF377A" w:rsidP="006D00CC">
      <w:pPr>
        <w:numPr>
          <w:ilvl w:val="0"/>
          <w:numId w:val="31"/>
        </w:numPr>
        <w:rPr>
          <w:rFonts w:asciiTheme="majorBidi" w:eastAsiaTheme="minorHAnsi" w:hAnsiTheme="majorBidi" w:cstheme="majorBidi"/>
          <w:b/>
          <w:bCs/>
          <w:sz w:val="24"/>
          <w:szCs w:val="24"/>
          <w:u w:val="single"/>
          <w:lang w:eastAsia="en-US"/>
        </w:rPr>
      </w:pPr>
      <w:r w:rsidRPr="00CF377A">
        <w:rPr>
          <w:rFonts w:asciiTheme="majorBidi" w:eastAsiaTheme="minorHAnsi" w:hAnsiTheme="majorBidi" w:cstheme="majorBidi"/>
          <w:b/>
          <w:bCs/>
          <w:sz w:val="24"/>
          <w:szCs w:val="24"/>
          <w:lang w:eastAsia="en-US"/>
        </w:rPr>
        <w:t>8</w:t>
      </w:r>
      <w:r w:rsidR="00C63718">
        <w:rPr>
          <w:rFonts w:asciiTheme="majorBidi" w:eastAsiaTheme="minorHAnsi" w:hAnsiTheme="majorBidi" w:cstheme="majorBidi"/>
          <w:b/>
          <w:bCs/>
          <w:sz w:val="24"/>
          <w:szCs w:val="24"/>
          <w:lang w:eastAsia="en-US"/>
        </w:rPr>
        <w:t xml:space="preserve"> </w:t>
      </w:r>
      <w:r w:rsidRPr="00CF377A">
        <w:rPr>
          <w:rFonts w:asciiTheme="majorBidi" w:eastAsiaTheme="minorHAnsi" w:hAnsiTheme="majorBidi" w:cstheme="majorBidi"/>
          <w:b/>
          <w:bCs/>
          <w:sz w:val="24"/>
          <w:szCs w:val="24"/>
          <w:u w:val="single"/>
          <w:lang w:eastAsia="en-US"/>
        </w:rPr>
        <w:t>.Victime ou non  de violence verbale dans les 12 derniers mois * Sexe :</w:t>
      </w:r>
    </w:p>
    <w:tbl>
      <w:tblPr>
        <w:tblW w:w="894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60"/>
        <w:gridCol w:w="1029"/>
        <w:gridCol w:w="1029"/>
        <w:gridCol w:w="1476"/>
        <w:gridCol w:w="1476"/>
        <w:gridCol w:w="1476"/>
      </w:tblGrid>
      <w:tr w:rsidR="00CF377A" w:rsidRPr="00CF377A" w:rsidTr="00C63718">
        <w:trPr>
          <w:cantSplit/>
        </w:trPr>
        <w:tc>
          <w:tcPr>
            <w:tcW w:w="8946" w:type="dxa"/>
            <w:gridSpan w:val="6"/>
            <w:tcBorders>
              <w:top w:val="nil"/>
              <w:left w:val="nil"/>
              <w:bottom w:val="nil"/>
              <w:right w:val="nil"/>
            </w:tcBorders>
            <w:shd w:val="clear" w:color="auto" w:fill="FFFFFF"/>
            <w:vAlign w:val="center"/>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b/>
                <w:bCs/>
                <w:sz w:val="24"/>
                <w:szCs w:val="24"/>
                <w:lang w:eastAsia="en-US"/>
              </w:rPr>
              <w:t>Tests du khi-deux</w:t>
            </w:r>
          </w:p>
        </w:tc>
      </w:tr>
      <w:tr w:rsidR="00CF377A" w:rsidRPr="00CF377A" w:rsidTr="00C63718">
        <w:trPr>
          <w:cantSplit/>
        </w:trPr>
        <w:tc>
          <w:tcPr>
            <w:tcW w:w="2460" w:type="dxa"/>
            <w:tcBorders>
              <w:top w:val="nil"/>
              <w:left w:val="nil"/>
              <w:bottom w:val="single" w:sz="8" w:space="0" w:color="152935"/>
              <w:right w:val="nil"/>
            </w:tcBorders>
            <w:shd w:val="clear" w:color="auto" w:fill="FFFFFF"/>
            <w:vAlign w:val="bottom"/>
          </w:tcPr>
          <w:p w:rsidR="00CF377A" w:rsidRPr="00CF377A" w:rsidRDefault="00CF377A" w:rsidP="00CF377A">
            <w:pPr>
              <w:rPr>
                <w:rFonts w:asciiTheme="majorBidi" w:eastAsiaTheme="minorHAnsi" w:hAnsiTheme="majorBidi" w:cstheme="majorBidi"/>
                <w:sz w:val="24"/>
                <w:szCs w:val="24"/>
                <w:lang w:eastAsia="en-US"/>
              </w:rPr>
            </w:pPr>
          </w:p>
        </w:tc>
        <w:tc>
          <w:tcPr>
            <w:tcW w:w="1029" w:type="dxa"/>
            <w:tcBorders>
              <w:top w:val="nil"/>
              <w:left w:val="nil"/>
              <w:bottom w:val="single" w:sz="8" w:space="0" w:color="152935"/>
              <w:right w:val="single" w:sz="8" w:space="0" w:color="E0E0E0"/>
            </w:tcBorders>
            <w:shd w:val="clear" w:color="auto" w:fill="FFFFFF"/>
            <w:vAlign w:val="bottom"/>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Valeur</w:t>
            </w:r>
          </w:p>
        </w:tc>
        <w:tc>
          <w:tcPr>
            <w:tcW w:w="1029" w:type="dxa"/>
            <w:tcBorders>
              <w:top w:val="nil"/>
              <w:left w:val="single" w:sz="8" w:space="0" w:color="E0E0E0"/>
              <w:bottom w:val="single" w:sz="8" w:space="0" w:color="152935"/>
              <w:right w:val="single" w:sz="8" w:space="0" w:color="E0E0E0"/>
            </w:tcBorders>
            <w:shd w:val="clear" w:color="auto" w:fill="FFFFFF"/>
            <w:vAlign w:val="bottom"/>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ddl</w:t>
            </w:r>
          </w:p>
        </w:tc>
        <w:tc>
          <w:tcPr>
            <w:tcW w:w="1476" w:type="dxa"/>
            <w:tcBorders>
              <w:top w:val="nil"/>
              <w:left w:val="single" w:sz="8" w:space="0" w:color="E0E0E0"/>
              <w:bottom w:val="single" w:sz="8" w:space="0" w:color="152935"/>
              <w:right w:val="single" w:sz="8" w:space="0" w:color="E0E0E0"/>
            </w:tcBorders>
            <w:shd w:val="clear" w:color="auto" w:fill="FFFFFF"/>
            <w:vAlign w:val="bottom"/>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Signification asymptotique (bilatérale)</w:t>
            </w:r>
          </w:p>
        </w:tc>
        <w:tc>
          <w:tcPr>
            <w:tcW w:w="1476" w:type="dxa"/>
            <w:tcBorders>
              <w:top w:val="nil"/>
              <w:left w:val="single" w:sz="8" w:space="0" w:color="E0E0E0"/>
              <w:bottom w:val="single" w:sz="8" w:space="0" w:color="152935"/>
              <w:right w:val="single" w:sz="8" w:space="0" w:color="E0E0E0"/>
            </w:tcBorders>
            <w:shd w:val="clear" w:color="auto" w:fill="FFFFFF"/>
            <w:vAlign w:val="bottom"/>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Sig. exacte (bilatérale)</w:t>
            </w:r>
          </w:p>
        </w:tc>
        <w:tc>
          <w:tcPr>
            <w:tcW w:w="1476" w:type="dxa"/>
            <w:tcBorders>
              <w:top w:val="nil"/>
              <w:left w:val="single" w:sz="8" w:space="0" w:color="E0E0E0"/>
              <w:bottom w:val="single" w:sz="8" w:space="0" w:color="152935"/>
              <w:right w:val="nil"/>
            </w:tcBorders>
            <w:shd w:val="clear" w:color="auto" w:fill="FFFFFF"/>
            <w:vAlign w:val="bottom"/>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Sig. exacte (unilatérale)</w:t>
            </w:r>
          </w:p>
        </w:tc>
      </w:tr>
      <w:tr w:rsidR="00CF377A" w:rsidRPr="00CF377A" w:rsidTr="00C63718">
        <w:trPr>
          <w:cantSplit/>
        </w:trPr>
        <w:tc>
          <w:tcPr>
            <w:tcW w:w="2460" w:type="dxa"/>
            <w:tcBorders>
              <w:top w:val="single" w:sz="8" w:space="0" w:color="152935"/>
              <w:left w:val="nil"/>
              <w:bottom w:val="single" w:sz="8" w:space="0" w:color="AEAEAE"/>
              <w:right w:val="nil"/>
            </w:tcBorders>
            <w:shd w:val="clear" w:color="auto" w:fill="E0E0E0"/>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khi-deux de Pearson</w:t>
            </w:r>
          </w:p>
        </w:tc>
        <w:tc>
          <w:tcPr>
            <w:tcW w:w="1029" w:type="dxa"/>
            <w:tcBorders>
              <w:top w:val="single" w:sz="8" w:space="0" w:color="152935"/>
              <w:left w:val="nil"/>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8,358</w:t>
            </w:r>
            <w:r w:rsidRPr="00CF377A">
              <w:rPr>
                <w:rFonts w:asciiTheme="majorBidi" w:eastAsiaTheme="minorHAnsi" w:hAnsiTheme="majorBidi" w:cstheme="majorBidi"/>
                <w:sz w:val="24"/>
                <w:szCs w:val="24"/>
                <w:vertAlign w:val="superscript"/>
                <w:lang w:eastAsia="en-US"/>
              </w:rPr>
              <w:t>a</w:t>
            </w:r>
          </w:p>
        </w:tc>
        <w:tc>
          <w:tcPr>
            <w:tcW w:w="1029" w:type="dxa"/>
            <w:tcBorders>
              <w:top w:val="single" w:sz="8" w:space="0" w:color="152935"/>
              <w:left w:val="single" w:sz="8" w:space="0" w:color="E0E0E0"/>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1</w:t>
            </w:r>
          </w:p>
        </w:tc>
        <w:tc>
          <w:tcPr>
            <w:tcW w:w="1476" w:type="dxa"/>
            <w:tcBorders>
              <w:top w:val="single" w:sz="8" w:space="0" w:color="152935"/>
              <w:left w:val="single" w:sz="8" w:space="0" w:color="E0E0E0"/>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≤0,004</w:t>
            </w:r>
          </w:p>
        </w:tc>
        <w:tc>
          <w:tcPr>
            <w:tcW w:w="1476" w:type="dxa"/>
            <w:tcBorders>
              <w:top w:val="single" w:sz="8" w:space="0" w:color="152935"/>
              <w:left w:val="single" w:sz="8" w:space="0" w:color="E0E0E0"/>
              <w:bottom w:val="single" w:sz="8" w:space="0" w:color="AEAEAE"/>
              <w:right w:val="single" w:sz="8" w:space="0" w:color="E0E0E0"/>
            </w:tcBorders>
            <w:shd w:val="clear" w:color="auto" w:fill="FFFFFF"/>
            <w:vAlign w:val="center"/>
          </w:tcPr>
          <w:p w:rsidR="00CF377A" w:rsidRPr="00CF377A" w:rsidRDefault="00CF377A" w:rsidP="00CF377A">
            <w:pPr>
              <w:rPr>
                <w:rFonts w:asciiTheme="majorBidi" w:eastAsiaTheme="minorHAnsi" w:hAnsiTheme="majorBidi" w:cstheme="majorBidi"/>
                <w:sz w:val="24"/>
                <w:szCs w:val="24"/>
                <w:lang w:eastAsia="en-US"/>
              </w:rPr>
            </w:pPr>
          </w:p>
        </w:tc>
        <w:tc>
          <w:tcPr>
            <w:tcW w:w="1476" w:type="dxa"/>
            <w:tcBorders>
              <w:top w:val="single" w:sz="8" w:space="0" w:color="152935"/>
              <w:left w:val="single" w:sz="8" w:space="0" w:color="E0E0E0"/>
              <w:bottom w:val="single" w:sz="8" w:space="0" w:color="AEAEAE"/>
              <w:right w:val="nil"/>
            </w:tcBorders>
            <w:shd w:val="clear" w:color="auto" w:fill="FFFFFF"/>
            <w:vAlign w:val="center"/>
          </w:tcPr>
          <w:p w:rsidR="00CF377A" w:rsidRPr="00CF377A" w:rsidRDefault="00CF377A" w:rsidP="00CF377A">
            <w:pPr>
              <w:rPr>
                <w:rFonts w:asciiTheme="majorBidi" w:eastAsiaTheme="minorHAnsi" w:hAnsiTheme="majorBidi" w:cstheme="majorBidi"/>
                <w:sz w:val="24"/>
                <w:szCs w:val="24"/>
                <w:lang w:eastAsia="en-US"/>
              </w:rPr>
            </w:pPr>
          </w:p>
        </w:tc>
      </w:tr>
      <w:tr w:rsidR="00CF377A" w:rsidRPr="00CF377A" w:rsidTr="00C63718">
        <w:trPr>
          <w:cantSplit/>
        </w:trPr>
        <w:tc>
          <w:tcPr>
            <w:tcW w:w="2460" w:type="dxa"/>
            <w:tcBorders>
              <w:top w:val="single" w:sz="8" w:space="0" w:color="AEAEAE"/>
              <w:left w:val="nil"/>
              <w:bottom w:val="single" w:sz="8" w:space="0" w:color="AEAEAE"/>
              <w:right w:val="nil"/>
            </w:tcBorders>
            <w:shd w:val="clear" w:color="auto" w:fill="E0E0E0"/>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Correction pour continuité</w:t>
            </w:r>
            <w:r w:rsidRPr="00CF377A">
              <w:rPr>
                <w:rFonts w:asciiTheme="majorBidi" w:eastAsiaTheme="minorHAnsi" w:hAnsiTheme="majorBidi" w:cstheme="majorBidi"/>
                <w:sz w:val="24"/>
                <w:szCs w:val="24"/>
                <w:vertAlign w:val="superscript"/>
                <w:lang w:eastAsia="en-US"/>
              </w:rPr>
              <w:t>b</w:t>
            </w:r>
          </w:p>
        </w:tc>
        <w:tc>
          <w:tcPr>
            <w:tcW w:w="1029" w:type="dxa"/>
            <w:tcBorders>
              <w:top w:val="single" w:sz="8" w:space="0" w:color="AEAEAE"/>
              <w:left w:val="nil"/>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6,625</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1</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≤0,010</w:t>
            </w:r>
          </w:p>
        </w:tc>
        <w:tc>
          <w:tcPr>
            <w:tcW w:w="1476"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CF377A" w:rsidRPr="00CF377A" w:rsidRDefault="00CF377A" w:rsidP="00CF377A">
            <w:pPr>
              <w:rPr>
                <w:rFonts w:asciiTheme="majorBidi" w:eastAsiaTheme="minorHAnsi" w:hAnsiTheme="majorBidi" w:cstheme="majorBidi"/>
                <w:sz w:val="24"/>
                <w:szCs w:val="24"/>
                <w:lang w:eastAsia="en-US"/>
              </w:rPr>
            </w:pPr>
          </w:p>
        </w:tc>
        <w:tc>
          <w:tcPr>
            <w:tcW w:w="1476" w:type="dxa"/>
            <w:tcBorders>
              <w:top w:val="single" w:sz="8" w:space="0" w:color="AEAEAE"/>
              <w:left w:val="single" w:sz="8" w:space="0" w:color="E0E0E0"/>
              <w:bottom w:val="single" w:sz="8" w:space="0" w:color="AEAEAE"/>
              <w:right w:val="nil"/>
            </w:tcBorders>
            <w:shd w:val="clear" w:color="auto" w:fill="FFFFFF"/>
            <w:vAlign w:val="center"/>
          </w:tcPr>
          <w:p w:rsidR="00CF377A" w:rsidRPr="00CF377A" w:rsidRDefault="00CF377A" w:rsidP="00CF377A">
            <w:pPr>
              <w:rPr>
                <w:rFonts w:asciiTheme="majorBidi" w:eastAsiaTheme="minorHAnsi" w:hAnsiTheme="majorBidi" w:cstheme="majorBidi"/>
                <w:sz w:val="24"/>
                <w:szCs w:val="24"/>
                <w:lang w:eastAsia="en-US"/>
              </w:rPr>
            </w:pPr>
          </w:p>
        </w:tc>
      </w:tr>
      <w:tr w:rsidR="00CF377A" w:rsidRPr="00CF377A" w:rsidTr="00C63718">
        <w:trPr>
          <w:cantSplit/>
        </w:trPr>
        <w:tc>
          <w:tcPr>
            <w:tcW w:w="2460" w:type="dxa"/>
            <w:tcBorders>
              <w:top w:val="single" w:sz="8" w:space="0" w:color="AEAEAE"/>
              <w:left w:val="nil"/>
              <w:bottom w:val="single" w:sz="8" w:space="0" w:color="AEAEAE"/>
              <w:right w:val="nil"/>
            </w:tcBorders>
            <w:shd w:val="clear" w:color="auto" w:fill="E0E0E0"/>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Rapport de vraisemblance</w:t>
            </w:r>
          </w:p>
        </w:tc>
        <w:tc>
          <w:tcPr>
            <w:tcW w:w="1029" w:type="dxa"/>
            <w:tcBorders>
              <w:top w:val="single" w:sz="8" w:space="0" w:color="AEAEAE"/>
              <w:left w:val="nil"/>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12,460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1</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≤0,001</w:t>
            </w:r>
          </w:p>
        </w:tc>
        <w:tc>
          <w:tcPr>
            <w:tcW w:w="1476"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CF377A" w:rsidRPr="00CF377A" w:rsidRDefault="00CF377A" w:rsidP="00CF377A">
            <w:pPr>
              <w:rPr>
                <w:rFonts w:asciiTheme="majorBidi" w:eastAsiaTheme="minorHAnsi" w:hAnsiTheme="majorBidi" w:cstheme="majorBidi"/>
                <w:sz w:val="24"/>
                <w:szCs w:val="24"/>
                <w:lang w:eastAsia="en-US"/>
              </w:rPr>
            </w:pPr>
          </w:p>
        </w:tc>
        <w:tc>
          <w:tcPr>
            <w:tcW w:w="1476" w:type="dxa"/>
            <w:tcBorders>
              <w:top w:val="single" w:sz="8" w:space="0" w:color="AEAEAE"/>
              <w:left w:val="single" w:sz="8" w:space="0" w:color="E0E0E0"/>
              <w:bottom w:val="single" w:sz="8" w:space="0" w:color="AEAEAE"/>
              <w:right w:val="nil"/>
            </w:tcBorders>
            <w:shd w:val="clear" w:color="auto" w:fill="FFFFFF"/>
            <w:vAlign w:val="center"/>
          </w:tcPr>
          <w:p w:rsidR="00CF377A" w:rsidRPr="00CF377A" w:rsidRDefault="00CF377A" w:rsidP="00CF377A">
            <w:pPr>
              <w:rPr>
                <w:rFonts w:asciiTheme="majorBidi" w:eastAsiaTheme="minorHAnsi" w:hAnsiTheme="majorBidi" w:cstheme="majorBidi"/>
                <w:sz w:val="24"/>
                <w:szCs w:val="24"/>
                <w:lang w:eastAsia="en-US"/>
              </w:rPr>
            </w:pPr>
          </w:p>
        </w:tc>
      </w:tr>
      <w:tr w:rsidR="00CF377A" w:rsidRPr="00CF377A" w:rsidTr="00C63718">
        <w:trPr>
          <w:cantSplit/>
        </w:trPr>
        <w:tc>
          <w:tcPr>
            <w:tcW w:w="2460" w:type="dxa"/>
            <w:tcBorders>
              <w:top w:val="single" w:sz="8" w:space="0" w:color="AEAEAE"/>
              <w:left w:val="nil"/>
              <w:bottom w:val="single" w:sz="8" w:space="0" w:color="AEAEAE"/>
              <w:right w:val="nil"/>
            </w:tcBorders>
            <w:shd w:val="clear" w:color="auto" w:fill="E0E0E0"/>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Test exact de Fisher</w:t>
            </w:r>
          </w:p>
        </w:tc>
        <w:tc>
          <w:tcPr>
            <w:tcW w:w="1029" w:type="dxa"/>
            <w:tcBorders>
              <w:top w:val="single" w:sz="8" w:space="0" w:color="AEAEAE"/>
              <w:left w:val="nil"/>
              <w:bottom w:val="single" w:sz="8" w:space="0" w:color="AEAEAE"/>
              <w:right w:val="single" w:sz="8" w:space="0" w:color="E0E0E0"/>
            </w:tcBorders>
            <w:shd w:val="clear" w:color="auto" w:fill="FFFFFF"/>
            <w:vAlign w:val="center"/>
          </w:tcPr>
          <w:p w:rsidR="00CF377A" w:rsidRPr="00CF377A" w:rsidRDefault="00CF377A" w:rsidP="00CF377A">
            <w:pPr>
              <w:rPr>
                <w:rFonts w:asciiTheme="majorBidi" w:eastAsiaTheme="minorHAnsi" w:hAnsiTheme="majorBidi" w:cstheme="majorBidi"/>
                <w:sz w:val="24"/>
                <w:szCs w:val="24"/>
                <w:lang w:eastAsia="en-US"/>
              </w:rPr>
            </w:pPr>
          </w:p>
        </w:tc>
        <w:tc>
          <w:tcPr>
            <w:tcW w:w="1029"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CF377A" w:rsidRPr="00CF377A" w:rsidRDefault="00CF377A" w:rsidP="00CF377A">
            <w:pPr>
              <w:rPr>
                <w:rFonts w:asciiTheme="majorBidi" w:eastAsiaTheme="minorHAnsi" w:hAnsiTheme="majorBidi" w:cstheme="majorBidi"/>
                <w:sz w:val="24"/>
                <w:szCs w:val="24"/>
                <w:lang w:eastAsia="en-US"/>
              </w:rPr>
            </w:pPr>
          </w:p>
        </w:tc>
        <w:tc>
          <w:tcPr>
            <w:tcW w:w="1476"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CF377A" w:rsidRPr="00CF377A" w:rsidRDefault="00CF377A" w:rsidP="00CF377A">
            <w:pPr>
              <w:rPr>
                <w:rFonts w:asciiTheme="majorBidi" w:eastAsiaTheme="minorHAnsi" w:hAnsiTheme="majorBidi" w:cstheme="majorBidi"/>
                <w:sz w:val="24"/>
                <w:szCs w:val="24"/>
                <w:lang w:eastAsia="en-US"/>
              </w:rPr>
            </w:pP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≤0,003</w:t>
            </w:r>
          </w:p>
        </w:tc>
        <w:tc>
          <w:tcPr>
            <w:tcW w:w="1476" w:type="dxa"/>
            <w:tcBorders>
              <w:top w:val="single" w:sz="8" w:space="0" w:color="AEAEAE"/>
              <w:left w:val="single" w:sz="8" w:space="0" w:color="E0E0E0"/>
              <w:bottom w:val="single" w:sz="8" w:space="0" w:color="AEAEAE"/>
              <w:right w:val="nil"/>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≤0,002</w:t>
            </w:r>
          </w:p>
        </w:tc>
      </w:tr>
      <w:tr w:rsidR="00CF377A" w:rsidRPr="00CF377A" w:rsidTr="00C63718">
        <w:trPr>
          <w:cantSplit/>
        </w:trPr>
        <w:tc>
          <w:tcPr>
            <w:tcW w:w="2460" w:type="dxa"/>
            <w:tcBorders>
              <w:top w:val="single" w:sz="8" w:space="0" w:color="AEAEAE"/>
              <w:left w:val="nil"/>
              <w:bottom w:val="single" w:sz="8" w:space="0" w:color="AEAEAE"/>
              <w:right w:val="nil"/>
            </w:tcBorders>
            <w:shd w:val="clear" w:color="auto" w:fill="E0E0E0"/>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Association linéaire par linéaire</w:t>
            </w:r>
          </w:p>
        </w:tc>
        <w:tc>
          <w:tcPr>
            <w:tcW w:w="1029" w:type="dxa"/>
            <w:tcBorders>
              <w:top w:val="single" w:sz="8" w:space="0" w:color="AEAEAE"/>
              <w:left w:val="nil"/>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8,274</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1</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≤0,004</w:t>
            </w:r>
          </w:p>
        </w:tc>
        <w:tc>
          <w:tcPr>
            <w:tcW w:w="1476"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CF377A" w:rsidRPr="00CF377A" w:rsidRDefault="00CF377A" w:rsidP="00CF377A">
            <w:pPr>
              <w:rPr>
                <w:rFonts w:asciiTheme="majorBidi" w:eastAsiaTheme="minorHAnsi" w:hAnsiTheme="majorBidi" w:cstheme="majorBidi"/>
                <w:sz w:val="24"/>
                <w:szCs w:val="24"/>
                <w:lang w:eastAsia="en-US"/>
              </w:rPr>
            </w:pPr>
          </w:p>
        </w:tc>
        <w:tc>
          <w:tcPr>
            <w:tcW w:w="1476" w:type="dxa"/>
            <w:tcBorders>
              <w:top w:val="single" w:sz="8" w:space="0" w:color="AEAEAE"/>
              <w:left w:val="single" w:sz="8" w:space="0" w:color="E0E0E0"/>
              <w:bottom w:val="single" w:sz="8" w:space="0" w:color="AEAEAE"/>
              <w:right w:val="nil"/>
            </w:tcBorders>
            <w:shd w:val="clear" w:color="auto" w:fill="FFFFFF"/>
            <w:vAlign w:val="center"/>
          </w:tcPr>
          <w:p w:rsidR="00CF377A" w:rsidRPr="00CF377A" w:rsidRDefault="00CF377A" w:rsidP="00CF377A">
            <w:pPr>
              <w:rPr>
                <w:rFonts w:asciiTheme="majorBidi" w:eastAsiaTheme="minorHAnsi" w:hAnsiTheme="majorBidi" w:cstheme="majorBidi"/>
                <w:sz w:val="24"/>
                <w:szCs w:val="24"/>
                <w:lang w:eastAsia="en-US"/>
              </w:rPr>
            </w:pPr>
          </w:p>
        </w:tc>
      </w:tr>
      <w:tr w:rsidR="00CF377A" w:rsidRPr="00CF377A" w:rsidTr="00C63718">
        <w:trPr>
          <w:cantSplit/>
        </w:trPr>
        <w:tc>
          <w:tcPr>
            <w:tcW w:w="2460" w:type="dxa"/>
            <w:tcBorders>
              <w:top w:val="single" w:sz="8" w:space="0" w:color="AEAEAE"/>
              <w:left w:val="nil"/>
              <w:bottom w:val="single" w:sz="8" w:space="0" w:color="152935"/>
              <w:right w:val="nil"/>
            </w:tcBorders>
            <w:shd w:val="clear" w:color="auto" w:fill="E0E0E0"/>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N d'observationsvalides</w:t>
            </w:r>
          </w:p>
        </w:tc>
        <w:tc>
          <w:tcPr>
            <w:tcW w:w="1029" w:type="dxa"/>
            <w:tcBorders>
              <w:top w:val="single" w:sz="8" w:space="0" w:color="AEAEAE"/>
              <w:left w:val="nil"/>
              <w:bottom w:val="single" w:sz="8" w:space="0" w:color="152935"/>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100</w:t>
            </w:r>
          </w:p>
        </w:tc>
        <w:tc>
          <w:tcPr>
            <w:tcW w:w="1029"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CF377A" w:rsidRPr="00CF377A" w:rsidRDefault="00CF377A" w:rsidP="00CF377A">
            <w:pPr>
              <w:rPr>
                <w:rFonts w:asciiTheme="majorBidi" w:eastAsiaTheme="minorHAnsi" w:hAnsiTheme="majorBidi" w:cstheme="majorBidi"/>
                <w:sz w:val="24"/>
                <w:szCs w:val="24"/>
                <w:lang w:eastAsia="en-US"/>
              </w:rPr>
            </w:pPr>
          </w:p>
        </w:tc>
        <w:tc>
          <w:tcPr>
            <w:tcW w:w="1476"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CF377A" w:rsidRPr="00CF377A" w:rsidRDefault="00CF377A" w:rsidP="00CF377A">
            <w:pPr>
              <w:rPr>
                <w:rFonts w:asciiTheme="majorBidi" w:eastAsiaTheme="minorHAnsi" w:hAnsiTheme="majorBidi" w:cstheme="majorBidi"/>
                <w:sz w:val="24"/>
                <w:szCs w:val="24"/>
                <w:lang w:eastAsia="en-US"/>
              </w:rPr>
            </w:pPr>
          </w:p>
        </w:tc>
        <w:tc>
          <w:tcPr>
            <w:tcW w:w="1476"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CF377A" w:rsidRPr="00CF377A" w:rsidRDefault="00CF377A" w:rsidP="00CF377A">
            <w:pPr>
              <w:rPr>
                <w:rFonts w:asciiTheme="majorBidi" w:eastAsiaTheme="minorHAnsi" w:hAnsiTheme="majorBidi" w:cstheme="majorBidi"/>
                <w:sz w:val="24"/>
                <w:szCs w:val="24"/>
                <w:lang w:eastAsia="en-US"/>
              </w:rPr>
            </w:pPr>
          </w:p>
        </w:tc>
        <w:tc>
          <w:tcPr>
            <w:tcW w:w="1476" w:type="dxa"/>
            <w:tcBorders>
              <w:top w:val="single" w:sz="8" w:space="0" w:color="AEAEAE"/>
              <w:left w:val="single" w:sz="8" w:space="0" w:color="E0E0E0"/>
              <w:bottom w:val="single" w:sz="8" w:space="0" w:color="152935"/>
              <w:right w:val="nil"/>
            </w:tcBorders>
            <w:shd w:val="clear" w:color="auto" w:fill="FFFFFF"/>
            <w:vAlign w:val="center"/>
          </w:tcPr>
          <w:p w:rsidR="00CF377A" w:rsidRPr="00CF377A" w:rsidRDefault="00CF377A" w:rsidP="00CF377A">
            <w:pPr>
              <w:rPr>
                <w:rFonts w:asciiTheme="majorBidi" w:eastAsiaTheme="minorHAnsi" w:hAnsiTheme="majorBidi" w:cstheme="majorBidi"/>
                <w:sz w:val="24"/>
                <w:szCs w:val="24"/>
                <w:lang w:eastAsia="en-US"/>
              </w:rPr>
            </w:pPr>
          </w:p>
        </w:tc>
      </w:tr>
      <w:tr w:rsidR="00CF377A" w:rsidRPr="00CF377A" w:rsidTr="00C63718">
        <w:trPr>
          <w:cantSplit/>
        </w:trPr>
        <w:tc>
          <w:tcPr>
            <w:tcW w:w="8946" w:type="dxa"/>
            <w:gridSpan w:val="6"/>
            <w:tcBorders>
              <w:top w:val="nil"/>
              <w:left w:val="nil"/>
              <w:bottom w:val="nil"/>
              <w:right w:val="nil"/>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 xml:space="preserve">a. 1 cellules (25,0%) </w:t>
            </w:r>
            <w:proofErr w:type="gramStart"/>
            <w:r w:rsidRPr="00CF377A">
              <w:rPr>
                <w:rFonts w:asciiTheme="majorBidi" w:eastAsiaTheme="minorHAnsi" w:hAnsiTheme="majorBidi" w:cstheme="majorBidi"/>
                <w:sz w:val="24"/>
                <w:szCs w:val="24"/>
                <w:lang w:eastAsia="en-US"/>
              </w:rPr>
              <w:t>ont</w:t>
            </w:r>
            <w:proofErr w:type="gramEnd"/>
            <w:r w:rsidRPr="00CF377A">
              <w:rPr>
                <w:rFonts w:asciiTheme="majorBidi" w:eastAsiaTheme="minorHAnsi" w:hAnsiTheme="majorBidi" w:cstheme="majorBidi"/>
                <w:sz w:val="24"/>
                <w:szCs w:val="24"/>
                <w:lang w:eastAsia="en-US"/>
              </w:rPr>
              <w:t xml:space="preserve"> un effectif théorique inférieur à 5. L'effectif théorique minimum est de 4,56.</w:t>
            </w:r>
          </w:p>
        </w:tc>
      </w:tr>
      <w:tr w:rsidR="00CF377A" w:rsidRPr="00CF377A" w:rsidTr="00C63718">
        <w:trPr>
          <w:cantSplit/>
        </w:trPr>
        <w:tc>
          <w:tcPr>
            <w:tcW w:w="8946" w:type="dxa"/>
            <w:gridSpan w:val="6"/>
            <w:tcBorders>
              <w:top w:val="nil"/>
              <w:left w:val="nil"/>
              <w:bottom w:val="nil"/>
              <w:right w:val="nil"/>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b. Calculée uniquement pour une table 2x2</w:t>
            </w:r>
          </w:p>
        </w:tc>
      </w:tr>
    </w:tbl>
    <w:p w:rsidR="00CF377A" w:rsidRPr="00CF377A" w:rsidRDefault="00CF377A" w:rsidP="006D00CC">
      <w:pPr>
        <w:numPr>
          <w:ilvl w:val="0"/>
          <w:numId w:val="31"/>
        </w:numPr>
        <w:rPr>
          <w:rFonts w:asciiTheme="majorBidi" w:eastAsiaTheme="minorHAnsi" w:hAnsiTheme="majorBidi" w:cstheme="majorBidi"/>
          <w:b/>
          <w:bCs/>
          <w:sz w:val="24"/>
          <w:szCs w:val="24"/>
          <w:lang w:eastAsia="en-US"/>
        </w:rPr>
      </w:pPr>
      <w:r w:rsidRPr="00CF377A">
        <w:rPr>
          <w:rFonts w:asciiTheme="majorBidi" w:eastAsiaTheme="minorHAnsi" w:hAnsiTheme="majorBidi" w:cstheme="majorBidi"/>
          <w:b/>
          <w:sz w:val="24"/>
          <w:szCs w:val="24"/>
          <w:lang w:eastAsia="en-US"/>
        </w:rPr>
        <w:t>Commentaire</w:t>
      </w:r>
      <w:r w:rsidRPr="00CF377A">
        <w:rPr>
          <w:rFonts w:asciiTheme="majorBidi" w:eastAsiaTheme="minorHAnsi" w:hAnsiTheme="majorBidi" w:cstheme="majorBidi"/>
          <w:sz w:val="24"/>
          <w:szCs w:val="24"/>
          <w:lang w:eastAsia="en-US"/>
        </w:rPr>
        <w:t xml:space="preserve"> : Il existe une association statistiquement significative entre le fait d'être victime de violence verbale dans les 12 derniers mois et le sexe des individus, </w:t>
      </w:r>
      <w:r w:rsidRPr="00CF377A">
        <w:rPr>
          <w:rFonts w:asciiTheme="majorBidi" w:eastAsiaTheme="minorHAnsi" w:hAnsiTheme="majorBidi" w:cstheme="majorBidi"/>
          <w:sz w:val="24"/>
          <w:szCs w:val="24"/>
          <w:lang w:eastAsia="en-US"/>
        </w:rPr>
        <w:lastRenderedPageBreak/>
        <w:t>avec une p-valeur de 0,004. Cela</w:t>
      </w:r>
      <w:r w:rsidRPr="00CF377A">
        <w:rPr>
          <w:rFonts w:asciiTheme="majorBidi" w:eastAsiaTheme="minorHAnsi" w:hAnsiTheme="majorBidi" w:cstheme="majorBidi"/>
          <w:b/>
          <w:bCs/>
          <w:sz w:val="24"/>
          <w:szCs w:val="24"/>
          <w:lang w:eastAsia="en-US"/>
        </w:rPr>
        <w:t xml:space="preserve"> </w:t>
      </w:r>
      <w:r w:rsidRPr="00CF377A">
        <w:rPr>
          <w:rFonts w:asciiTheme="majorBidi" w:eastAsiaTheme="minorHAnsi" w:hAnsiTheme="majorBidi" w:cstheme="majorBidi"/>
          <w:sz w:val="24"/>
          <w:szCs w:val="24"/>
          <w:lang w:eastAsia="en-US"/>
        </w:rPr>
        <w:t>signifie que la probabilité d'obtenir une association aussi forte entre ces deux variables par pure chance est inférieure à 0,5%.</w:t>
      </w:r>
    </w:p>
    <w:p w:rsidR="00CF377A" w:rsidRPr="00CF377A" w:rsidRDefault="00CF377A" w:rsidP="00CF377A">
      <w:pPr>
        <w:rPr>
          <w:rFonts w:asciiTheme="majorBidi" w:eastAsiaTheme="minorHAnsi" w:hAnsiTheme="majorBidi" w:cstheme="majorBidi"/>
          <w:b/>
          <w:bCs/>
          <w:sz w:val="24"/>
          <w:szCs w:val="24"/>
          <w:lang w:eastAsia="en-US"/>
        </w:rPr>
      </w:pPr>
      <w:proofErr w:type="gramStart"/>
      <w:r w:rsidRPr="00CF377A">
        <w:rPr>
          <w:rFonts w:asciiTheme="majorBidi" w:eastAsiaTheme="minorHAnsi" w:hAnsiTheme="majorBidi" w:cstheme="majorBidi"/>
          <w:b/>
          <w:bCs/>
          <w:sz w:val="24"/>
          <w:szCs w:val="24"/>
          <w:lang w:eastAsia="en-US"/>
        </w:rPr>
        <w:t>9</w:t>
      </w:r>
      <w:r w:rsidRPr="00CF377A">
        <w:rPr>
          <w:rFonts w:asciiTheme="majorBidi" w:eastAsiaTheme="minorHAnsi" w:hAnsiTheme="majorBidi" w:cstheme="majorBidi"/>
          <w:b/>
          <w:bCs/>
          <w:sz w:val="24"/>
          <w:szCs w:val="24"/>
          <w:u w:val="single"/>
          <w:lang w:eastAsia="en-US"/>
        </w:rPr>
        <w:t>.Victime</w:t>
      </w:r>
      <w:proofErr w:type="gramEnd"/>
      <w:r w:rsidRPr="00CF377A">
        <w:rPr>
          <w:rFonts w:asciiTheme="majorBidi" w:eastAsiaTheme="minorHAnsi" w:hAnsiTheme="majorBidi" w:cstheme="majorBidi"/>
          <w:b/>
          <w:bCs/>
          <w:sz w:val="24"/>
          <w:szCs w:val="24"/>
          <w:u w:val="single"/>
          <w:lang w:eastAsia="en-US"/>
        </w:rPr>
        <w:t xml:space="preserve"> ou non  de violence verbale dans les 12 derniers mois * Age</w:t>
      </w:r>
      <w:r w:rsidRPr="00CF377A">
        <w:rPr>
          <w:rFonts w:asciiTheme="majorBidi" w:eastAsiaTheme="minorHAnsi" w:hAnsiTheme="majorBidi" w:cstheme="majorBidi"/>
          <w:b/>
          <w:bCs/>
          <w:sz w:val="24"/>
          <w:szCs w:val="24"/>
          <w:lang w:eastAsia="en-US"/>
        </w:rPr>
        <w:t> :</w:t>
      </w:r>
    </w:p>
    <w:tbl>
      <w:tblPr>
        <w:tblW w:w="94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248"/>
        <w:gridCol w:w="942"/>
        <w:gridCol w:w="942"/>
        <w:gridCol w:w="5330"/>
      </w:tblGrid>
      <w:tr w:rsidR="00CF377A" w:rsidRPr="00CF377A" w:rsidTr="00CF377A">
        <w:trPr>
          <w:cantSplit/>
          <w:trHeight w:val="292"/>
        </w:trPr>
        <w:tc>
          <w:tcPr>
            <w:tcW w:w="9462" w:type="dxa"/>
            <w:gridSpan w:val="4"/>
            <w:tcBorders>
              <w:top w:val="nil"/>
              <w:left w:val="nil"/>
              <w:bottom w:val="nil"/>
              <w:right w:val="nil"/>
            </w:tcBorders>
            <w:shd w:val="clear" w:color="auto" w:fill="FFFFFF"/>
            <w:vAlign w:val="center"/>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b/>
                <w:bCs/>
                <w:sz w:val="24"/>
                <w:szCs w:val="24"/>
                <w:lang w:eastAsia="en-US"/>
              </w:rPr>
              <w:t>Tests du khi-deux</w:t>
            </w:r>
          </w:p>
        </w:tc>
      </w:tr>
      <w:tr w:rsidR="00CF377A" w:rsidRPr="00CF377A" w:rsidTr="00CF377A">
        <w:trPr>
          <w:cantSplit/>
          <w:trHeight w:val="292"/>
        </w:trPr>
        <w:tc>
          <w:tcPr>
            <w:tcW w:w="2248" w:type="dxa"/>
            <w:tcBorders>
              <w:top w:val="nil"/>
              <w:left w:val="nil"/>
              <w:bottom w:val="single" w:sz="8" w:space="0" w:color="152935"/>
              <w:right w:val="nil"/>
            </w:tcBorders>
            <w:shd w:val="clear" w:color="auto" w:fill="FFFFFF"/>
            <w:vAlign w:val="bottom"/>
          </w:tcPr>
          <w:p w:rsidR="00CF377A" w:rsidRPr="00CF377A" w:rsidRDefault="00CF377A" w:rsidP="00CF377A">
            <w:pPr>
              <w:rPr>
                <w:rFonts w:asciiTheme="majorBidi" w:eastAsiaTheme="minorHAnsi" w:hAnsiTheme="majorBidi" w:cstheme="majorBidi"/>
                <w:sz w:val="24"/>
                <w:szCs w:val="24"/>
                <w:lang w:eastAsia="en-US"/>
              </w:rPr>
            </w:pPr>
          </w:p>
        </w:tc>
        <w:tc>
          <w:tcPr>
            <w:tcW w:w="942" w:type="dxa"/>
            <w:tcBorders>
              <w:top w:val="nil"/>
              <w:left w:val="nil"/>
              <w:bottom w:val="single" w:sz="8" w:space="0" w:color="152935"/>
              <w:right w:val="single" w:sz="8" w:space="0" w:color="E0E0E0"/>
            </w:tcBorders>
            <w:shd w:val="clear" w:color="auto" w:fill="FFFFFF"/>
            <w:vAlign w:val="bottom"/>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Valeur</w:t>
            </w:r>
          </w:p>
        </w:tc>
        <w:tc>
          <w:tcPr>
            <w:tcW w:w="942" w:type="dxa"/>
            <w:tcBorders>
              <w:top w:val="nil"/>
              <w:left w:val="single" w:sz="8" w:space="0" w:color="E0E0E0"/>
              <w:bottom w:val="single" w:sz="8" w:space="0" w:color="152935"/>
              <w:right w:val="single" w:sz="8" w:space="0" w:color="E0E0E0"/>
            </w:tcBorders>
            <w:shd w:val="clear" w:color="auto" w:fill="FFFFFF"/>
            <w:vAlign w:val="bottom"/>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ddl</w:t>
            </w:r>
          </w:p>
        </w:tc>
        <w:tc>
          <w:tcPr>
            <w:tcW w:w="5330" w:type="dxa"/>
            <w:tcBorders>
              <w:top w:val="nil"/>
              <w:left w:val="single" w:sz="8" w:space="0" w:color="E0E0E0"/>
              <w:bottom w:val="single" w:sz="8" w:space="0" w:color="152935"/>
              <w:right w:val="nil"/>
            </w:tcBorders>
            <w:shd w:val="clear" w:color="auto" w:fill="FFFFFF"/>
            <w:vAlign w:val="bottom"/>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Signification asymptotique (bilatérale)</w:t>
            </w:r>
          </w:p>
        </w:tc>
      </w:tr>
      <w:tr w:rsidR="00CF377A" w:rsidRPr="00CF377A" w:rsidTr="00CF377A">
        <w:trPr>
          <w:cantSplit/>
          <w:trHeight w:val="306"/>
        </w:trPr>
        <w:tc>
          <w:tcPr>
            <w:tcW w:w="2248" w:type="dxa"/>
            <w:tcBorders>
              <w:top w:val="single" w:sz="8" w:space="0" w:color="152935"/>
              <w:left w:val="nil"/>
              <w:bottom w:val="single" w:sz="8" w:space="0" w:color="AEAEAE"/>
              <w:right w:val="nil"/>
            </w:tcBorders>
            <w:shd w:val="clear" w:color="auto" w:fill="E0E0E0"/>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khi-deux de Pearson</w:t>
            </w:r>
          </w:p>
        </w:tc>
        <w:tc>
          <w:tcPr>
            <w:tcW w:w="942" w:type="dxa"/>
            <w:tcBorders>
              <w:top w:val="single" w:sz="8" w:space="0" w:color="152935"/>
              <w:left w:val="nil"/>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54,545</w:t>
            </w:r>
            <w:r w:rsidRPr="00CF377A">
              <w:rPr>
                <w:rFonts w:asciiTheme="majorBidi" w:eastAsiaTheme="minorHAnsi" w:hAnsiTheme="majorBidi" w:cstheme="majorBidi"/>
                <w:sz w:val="24"/>
                <w:szCs w:val="24"/>
                <w:vertAlign w:val="superscript"/>
                <w:lang w:eastAsia="en-US"/>
              </w:rPr>
              <w:t>a</w:t>
            </w:r>
          </w:p>
        </w:tc>
        <w:tc>
          <w:tcPr>
            <w:tcW w:w="942" w:type="dxa"/>
            <w:tcBorders>
              <w:top w:val="single" w:sz="8" w:space="0" w:color="152935"/>
              <w:left w:val="single" w:sz="8" w:space="0" w:color="E0E0E0"/>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2</w:t>
            </w:r>
          </w:p>
        </w:tc>
        <w:tc>
          <w:tcPr>
            <w:tcW w:w="5330" w:type="dxa"/>
            <w:tcBorders>
              <w:top w:val="single" w:sz="8" w:space="0" w:color="152935"/>
              <w:left w:val="single" w:sz="8" w:space="0" w:color="E0E0E0"/>
              <w:bottom w:val="single" w:sz="8" w:space="0" w:color="AEAEAE"/>
              <w:right w:val="nil"/>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≤0,001</w:t>
            </w:r>
          </w:p>
        </w:tc>
      </w:tr>
      <w:tr w:rsidR="00CF377A" w:rsidRPr="00CF377A" w:rsidTr="00CF377A">
        <w:trPr>
          <w:cantSplit/>
          <w:trHeight w:val="306"/>
        </w:trPr>
        <w:tc>
          <w:tcPr>
            <w:tcW w:w="2248" w:type="dxa"/>
            <w:tcBorders>
              <w:top w:val="single" w:sz="8" w:space="0" w:color="AEAEAE"/>
              <w:left w:val="nil"/>
              <w:bottom w:val="single" w:sz="8" w:space="0" w:color="AEAEAE"/>
              <w:right w:val="nil"/>
            </w:tcBorders>
            <w:shd w:val="clear" w:color="auto" w:fill="E0E0E0"/>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Rapport de vraisemblance</w:t>
            </w:r>
          </w:p>
        </w:tc>
        <w:tc>
          <w:tcPr>
            <w:tcW w:w="942" w:type="dxa"/>
            <w:tcBorders>
              <w:top w:val="single" w:sz="8" w:space="0" w:color="AEAEAE"/>
              <w:left w:val="nil"/>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46,465</w:t>
            </w:r>
          </w:p>
        </w:tc>
        <w:tc>
          <w:tcPr>
            <w:tcW w:w="942" w:type="dxa"/>
            <w:tcBorders>
              <w:top w:val="single" w:sz="8" w:space="0" w:color="AEAEAE"/>
              <w:left w:val="single" w:sz="8" w:space="0" w:color="E0E0E0"/>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2</w:t>
            </w:r>
          </w:p>
        </w:tc>
        <w:tc>
          <w:tcPr>
            <w:tcW w:w="5330" w:type="dxa"/>
            <w:tcBorders>
              <w:top w:val="single" w:sz="8" w:space="0" w:color="AEAEAE"/>
              <w:left w:val="single" w:sz="8" w:space="0" w:color="E0E0E0"/>
              <w:bottom w:val="single" w:sz="8" w:space="0" w:color="AEAEAE"/>
              <w:right w:val="nil"/>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≤0,001</w:t>
            </w:r>
          </w:p>
        </w:tc>
      </w:tr>
      <w:tr w:rsidR="00CF377A" w:rsidRPr="00CF377A" w:rsidTr="00CF377A">
        <w:trPr>
          <w:cantSplit/>
          <w:trHeight w:val="598"/>
        </w:trPr>
        <w:tc>
          <w:tcPr>
            <w:tcW w:w="2248" w:type="dxa"/>
            <w:tcBorders>
              <w:top w:val="single" w:sz="8" w:space="0" w:color="AEAEAE"/>
              <w:left w:val="nil"/>
              <w:bottom w:val="single" w:sz="8" w:space="0" w:color="AEAEAE"/>
              <w:right w:val="nil"/>
            </w:tcBorders>
            <w:shd w:val="clear" w:color="auto" w:fill="E0E0E0"/>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Association linéaire par linéaire</w:t>
            </w:r>
          </w:p>
        </w:tc>
        <w:tc>
          <w:tcPr>
            <w:tcW w:w="942" w:type="dxa"/>
            <w:tcBorders>
              <w:top w:val="single" w:sz="8" w:space="0" w:color="AEAEAE"/>
              <w:left w:val="nil"/>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39,609</w:t>
            </w:r>
          </w:p>
        </w:tc>
        <w:tc>
          <w:tcPr>
            <w:tcW w:w="942" w:type="dxa"/>
            <w:tcBorders>
              <w:top w:val="single" w:sz="8" w:space="0" w:color="AEAEAE"/>
              <w:left w:val="single" w:sz="8" w:space="0" w:color="E0E0E0"/>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1</w:t>
            </w:r>
          </w:p>
        </w:tc>
        <w:tc>
          <w:tcPr>
            <w:tcW w:w="5330" w:type="dxa"/>
            <w:tcBorders>
              <w:top w:val="single" w:sz="8" w:space="0" w:color="AEAEAE"/>
              <w:left w:val="single" w:sz="8" w:space="0" w:color="E0E0E0"/>
              <w:bottom w:val="single" w:sz="8" w:space="0" w:color="AEAEAE"/>
              <w:right w:val="nil"/>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≤0,001</w:t>
            </w:r>
          </w:p>
        </w:tc>
      </w:tr>
      <w:tr w:rsidR="00CF377A" w:rsidRPr="00CF377A" w:rsidTr="00CF377A">
        <w:trPr>
          <w:cantSplit/>
          <w:trHeight w:val="292"/>
        </w:trPr>
        <w:tc>
          <w:tcPr>
            <w:tcW w:w="2248" w:type="dxa"/>
            <w:tcBorders>
              <w:top w:val="single" w:sz="8" w:space="0" w:color="AEAEAE"/>
              <w:left w:val="nil"/>
              <w:bottom w:val="single" w:sz="8" w:space="0" w:color="152935"/>
              <w:right w:val="nil"/>
            </w:tcBorders>
            <w:shd w:val="clear" w:color="auto" w:fill="E0E0E0"/>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N d'observationsvalides</w:t>
            </w:r>
          </w:p>
        </w:tc>
        <w:tc>
          <w:tcPr>
            <w:tcW w:w="942" w:type="dxa"/>
            <w:tcBorders>
              <w:top w:val="single" w:sz="8" w:space="0" w:color="AEAEAE"/>
              <w:left w:val="nil"/>
              <w:bottom w:val="single" w:sz="8" w:space="0" w:color="152935"/>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100</w:t>
            </w:r>
          </w:p>
        </w:tc>
        <w:tc>
          <w:tcPr>
            <w:tcW w:w="942"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CF377A" w:rsidRPr="00CF377A" w:rsidRDefault="00CF377A" w:rsidP="00CF377A">
            <w:pPr>
              <w:rPr>
                <w:rFonts w:asciiTheme="majorBidi" w:eastAsiaTheme="minorHAnsi" w:hAnsiTheme="majorBidi" w:cstheme="majorBidi"/>
                <w:sz w:val="24"/>
                <w:szCs w:val="24"/>
                <w:lang w:eastAsia="en-US"/>
              </w:rPr>
            </w:pPr>
          </w:p>
        </w:tc>
        <w:tc>
          <w:tcPr>
            <w:tcW w:w="5330" w:type="dxa"/>
            <w:tcBorders>
              <w:top w:val="single" w:sz="8" w:space="0" w:color="AEAEAE"/>
              <w:left w:val="single" w:sz="8" w:space="0" w:color="E0E0E0"/>
              <w:bottom w:val="single" w:sz="8" w:space="0" w:color="152935"/>
              <w:right w:val="nil"/>
            </w:tcBorders>
            <w:shd w:val="clear" w:color="auto" w:fill="FFFFFF"/>
            <w:vAlign w:val="center"/>
          </w:tcPr>
          <w:p w:rsidR="00CF377A" w:rsidRPr="00CF377A" w:rsidRDefault="00CF377A" w:rsidP="00CF377A">
            <w:pPr>
              <w:rPr>
                <w:rFonts w:asciiTheme="majorBidi" w:eastAsiaTheme="minorHAnsi" w:hAnsiTheme="majorBidi" w:cstheme="majorBidi"/>
                <w:sz w:val="24"/>
                <w:szCs w:val="24"/>
                <w:lang w:eastAsia="en-US"/>
              </w:rPr>
            </w:pPr>
          </w:p>
        </w:tc>
      </w:tr>
      <w:tr w:rsidR="00CF377A" w:rsidRPr="00CF377A" w:rsidTr="00CF377A">
        <w:trPr>
          <w:cantSplit/>
          <w:trHeight w:val="306"/>
        </w:trPr>
        <w:tc>
          <w:tcPr>
            <w:tcW w:w="9462" w:type="dxa"/>
            <w:gridSpan w:val="4"/>
            <w:tcBorders>
              <w:top w:val="nil"/>
              <w:left w:val="nil"/>
              <w:bottom w:val="nil"/>
              <w:right w:val="nil"/>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a. 2 cellules (33,3%) ont un effectif théorique inférieur à 5. L'effectif théorique minimum est de 2,40.</w:t>
            </w:r>
          </w:p>
        </w:tc>
      </w:tr>
    </w:tbl>
    <w:p w:rsidR="00CF377A" w:rsidRPr="00CF377A" w:rsidRDefault="00CF377A" w:rsidP="006D00CC">
      <w:pPr>
        <w:numPr>
          <w:ilvl w:val="0"/>
          <w:numId w:val="32"/>
        </w:numPr>
        <w:rPr>
          <w:rFonts w:asciiTheme="majorBidi" w:eastAsiaTheme="minorHAnsi" w:hAnsiTheme="majorBidi" w:cstheme="majorBidi"/>
          <w:sz w:val="24"/>
          <w:szCs w:val="24"/>
          <w:lang w:eastAsia="en-US"/>
        </w:rPr>
      </w:pPr>
      <w:r w:rsidRPr="00CF377A">
        <w:rPr>
          <w:rFonts w:asciiTheme="majorBidi" w:eastAsiaTheme="minorHAnsi" w:hAnsiTheme="majorBidi" w:cstheme="majorBidi"/>
          <w:b/>
          <w:sz w:val="24"/>
          <w:szCs w:val="24"/>
          <w:lang w:eastAsia="en-US"/>
        </w:rPr>
        <w:t>Commentaire </w:t>
      </w:r>
      <w:proofErr w:type="gramStart"/>
      <w:r w:rsidRPr="00CF377A">
        <w:rPr>
          <w:rFonts w:asciiTheme="majorBidi" w:eastAsiaTheme="minorHAnsi" w:hAnsiTheme="majorBidi" w:cstheme="majorBidi"/>
          <w:sz w:val="24"/>
          <w:szCs w:val="24"/>
          <w:lang w:eastAsia="en-US"/>
        </w:rPr>
        <w:t>:il</w:t>
      </w:r>
      <w:proofErr w:type="gramEnd"/>
      <w:r w:rsidRPr="00CF377A">
        <w:rPr>
          <w:rFonts w:asciiTheme="majorBidi" w:eastAsiaTheme="minorHAnsi" w:hAnsiTheme="majorBidi" w:cstheme="majorBidi"/>
          <w:sz w:val="24"/>
          <w:szCs w:val="24"/>
          <w:lang w:eastAsia="en-US"/>
        </w:rPr>
        <w:t xml:space="preserve"> existe une association statistiquement significative entre le fait d'être victime de violence verbale dans les 12 derniers mois et l'âge des individus, avec une p-valeur très faible (0,001). Cela signifie que la probabilité d'obtenir une association aussi forte entre ces deux variables par pure chance est extrêmement faible.</w:t>
      </w:r>
    </w:p>
    <w:p w:rsidR="00CF377A" w:rsidRPr="00CF377A" w:rsidRDefault="00CF377A" w:rsidP="006D00CC">
      <w:pPr>
        <w:numPr>
          <w:ilvl w:val="0"/>
          <w:numId w:val="32"/>
        </w:numPr>
        <w:rPr>
          <w:rFonts w:asciiTheme="majorBidi" w:eastAsiaTheme="minorHAnsi" w:hAnsiTheme="majorBidi" w:cstheme="majorBidi"/>
          <w:b/>
          <w:bCs/>
          <w:sz w:val="24"/>
          <w:szCs w:val="24"/>
          <w:lang w:eastAsia="en-US"/>
        </w:rPr>
      </w:pPr>
      <w:r w:rsidRPr="00CF377A">
        <w:rPr>
          <w:rFonts w:asciiTheme="majorBidi" w:eastAsiaTheme="minorHAnsi" w:hAnsiTheme="majorBidi" w:cstheme="majorBidi"/>
          <w:b/>
          <w:bCs/>
          <w:sz w:val="24"/>
          <w:szCs w:val="24"/>
          <w:lang w:eastAsia="en-US"/>
        </w:rPr>
        <w:t>10</w:t>
      </w:r>
      <w:proofErr w:type="gramStart"/>
      <w:r w:rsidRPr="00CF377A">
        <w:rPr>
          <w:rFonts w:asciiTheme="majorBidi" w:eastAsiaTheme="minorHAnsi" w:hAnsiTheme="majorBidi" w:cstheme="majorBidi"/>
          <w:b/>
          <w:bCs/>
          <w:sz w:val="24"/>
          <w:szCs w:val="24"/>
          <w:lang w:eastAsia="en-US"/>
        </w:rPr>
        <w:t>.</w:t>
      </w:r>
      <w:r w:rsidRPr="00CF377A">
        <w:rPr>
          <w:rFonts w:asciiTheme="majorBidi" w:eastAsiaTheme="minorHAnsi" w:hAnsiTheme="majorBidi" w:cstheme="majorBidi"/>
          <w:b/>
          <w:bCs/>
          <w:sz w:val="24"/>
          <w:szCs w:val="24"/>
          <w:u w:val="single"/>
          <w:lang w:eastAsia="en-US"/>
        </w:rPr>
        <w:t>Victime</w:t>
      </w:r>
      <w:proofErr w:type="gramEnd"/>
      <w:r w:rsidRPr="00CF377A">
        <w:rPr>
          <w:rFonts w:asciiTheme="majorBidi" w:eastAsiaTheme="minorHAnsi" w:hAnsiTheme="majorBidi" w:cstheme="majorBidi"/>
          <w:b/>
          <w:bCs/>
          <w:sz w:val="24"/>
          <w:szCs w:val="24"/>
          <w:u w:val="single"/>
          <w:lang w:eastAsia="en-US"/>
        </w:rPr>
        <w:t xml:space="preserve"> ou non de violence verbale dans les 12 derniers mois * Profession</w:t>
      </w:r>
      <w:r w:rsidRPr="00CF377A">
        <w:rPr>
          <w:rFonts w:asciiTheme="majorBidi" w:eastAsiaTheme="minorHAnsi" w:hAnsiTheme="majorBidi" w:cstheme="majorBidi"/>
          <w:b/>
          <w:bCs/>
          <w:sz w:val="24"/>
          <w:szCs w:val="24"/>
          <w:lang w:eastAsia="en-US"/>
        </w:rPr>
        <w:t> :</w:t>
      </w:r>
    </w:p>
    <w:tbl>
      <w:tblPr>
        <w:tblW w:w="922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163"/>
        <w:gridCol w:w="906"/>
        <w:gridCol w:w="906"/>
        <w:gridCol w:w="5253"/>
      </w:tblGrid>
      <w:tr w:rsidR="00CF377A" w:rsidRPr="00CF377A" w:rsidTr="00CF377A">
        <w:trPr>
          <w:cantSplit/>
          <w:trHeight w:val="641"/>
        </w:trPr>
        <w:tc>
          <w:tcPr>
            <w:tcW w:w="9228" w:type="dxa"/>
            <w:gridSpan w:val="4"/>
            <w:tcBorders>
              <w:top w:val="nil"/>
              <w:left w:val="nil"/>
              <w:bottom w:val="nil"/>
              <w:right w:val="nil"/>
            </w:tcBorders>
            <w:shd w:val="clear" w:color="auto" w:fill="FFFFFF"/>
            <w:vAlign w:val="center"/>
          </w:tcPr>
          <w:p w:rsidR="00CF377A" w:rsidRPr="00CF377A" w:rsidRDefault="00CF377A" w:rsidP="00CF377A">
            <w:pPr>
              <w:rPr>
                <w:rFonts w:asciiTheme="majorBidi" w:eastAsiaTheme="minorHAnsi" w:hAnsiTheme="majorBidi" w:cstheme="majorBidi"/>
                <w:b/>
                <w:bCs/>
                <w:sz w:val="24"/>
                <w:szCs w:val="24"/>
                <w:lang w:eastAsia="en-US"/>
              </w:rPr>
            </w:pPr>
            <w:r w:rsidRPr="00CF377A">
              <w:rPr>
                <w:rFonts w:asciiTheme="majorBidi" w:eastAsiaTheme="minorHAnsi" w:hAnsiTheme="majorBidi" w:cstheme="majorBidi"/>
                <w:b/>
                <w:bCs/>
                <w:sz w:val="24"/>
                <w:szCs w:val="24"/>
                <w:lang w:eastAsia="en-US"/>
              </w:rPr>
              <w:t>Tests du khi-deux</w:t>
            </w:r>
          </w:p>
          <w:p w:rsidR="00CF377A" w:rsidRPr="00CF377A" w:rsidRDefault="00CF377A" w:rsidP="00CF377A">
            <w:pPr>
              <w:rPr>
                <w:rFonts w:asciiTheme="majorBidi" w:eastAsiaTheme="minorHAnsi" w:hAnsiTheme="majorBidi" w:cstheme="majorBidi"/>
                <w:sz w:val="24"/>
                <w:szCs w:val="24"/>
                <w:lang w:eastAsia="en-US"/>
              </w:rPr>
            </w:pPr>
          </w:p>
        </w:tc>
      </w:tr>
      <w:tr w:rsidR="00CF377A" w:rsidRPr="00CF377A" w:rsidTr="00C63718">
        <w:trPr>
          <w:cantSplit/>
          <w:trHeight w:val="336"/>
        </w:trPr>
        <w:tc>
          <w:tcPr>
            <w:tcW w:w="2163" w:type="dxa"/>
            <w:tcBorders>
              <w:top w:val="nil"/>
              <w:left w:val="nil"/>
              <w:bottom w:val="single" w:sz="8" w:space="0" w:color="152935"/>
              <w:right w:val="nil"/>
            </w:tcBorders>
            <w:shd w:val="clear" w:color="auto" w:fill="FFFFFF"/>
            <w:vAlign w:val="bottom"/>
          </w:tcPr>
          <w:p w:rsidR="00CF377A" w:rsidRPr="00CF377A" w:rsidRDefault="00CF377A" w:rsidP="00CF377A">
            <w:pPr>
              <w:rPr>
                <w:rFonts w:asciiTheme="majorBidi" w:eastAsiaTheme="minorHAnsi" w:hAnsiTheme="majorBidi" w:cstheme="majorBidi"/>
                <w:sz w:val="24"/>
                <w:szCs w:val="24"/>
                <w:lang w:eastAsia="en-US"/>
              </w:rPr>
            </w:pPr>
          </w:p>
        </w:tc>
        <w:tc>
          <w:tcPr>
            <w:tcW w:w="906" w:type="dxa"/>
            <w:tcBorders>
              <w:top w:val="nil"/>
              <w:left w:val="nil"/>
              <w:bottom w:val="single" w:sz="8" w:space="0" w:color="152935"/>
              <w:right w:val="single" w:sz="8" w:space="0" w:color="E0E0E0"/>
            </w:tcBorders>
            <w:shd w:val="clear" w:color="auto" w:fill="FFFFFF"/>
            <w:vAlign w:val="bottom"/>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Valeur</w:t>
            </w:r>
          </w:p>
        </w:tc>
        <w:tc>
          <w:tcPr>
            <w:tcW w:w="906" w:type="dxa"/>
            <w:tcBorders>
              <w:top w:val="nil"/>
              <w:left w:val="single" w:sz="8" w:space="0" w:color="E0E0E0"/>
              <w:bottom w:val="single" w:sz="8" w:space="0" w:color="152935"/>
              <w:right w:val="single" w:sz="8" w:space="0" w:color="E0E0E0"/>
            </w:tcBorders>
            <w:shd w:val="clear" w:color="auto" w:fill="FFFFFF"/>
            <w:vAlign w:val="bottom"/>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ddl</w:t>
            </w:r>
          </w:p>
        </w:tc>
        <w:tc>
          <w:tcPr>
            <w:tcW w:w="5253" w:type="dxa"/>
            <w:tcBorders>
              <w:top w:val="nil"/>
              <w:left w:val="single" w:sz="8" w:space="0" w:color="E0E0E0"/>
              <w:bottom w:val="single" w:sz="8" w:space="0" w:color="152935"/>
              <w:right w:val="nil"/>
            </w:tcBorders>
            <w:shd w:val="clear" w:color="auto" w:fill="FFFFFF"/>
            <w:vAlign w:val="bottom"/>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Signification asymptotique (bilatérale)</w:t>
            </w:r>
          </w:p>
        </w:tc>
      </w:tr>
      <w:tr w:rsidR="00CF377A" w:rsidRPr="00CF377A" w:rsidTr="00C63718">
        <w:trPr>
          <w:cantSplit/>
          <w:trHeight w:val="336"/>
        </w:trPr>
        <w:tc>
          <w:tcPr>
            <w:tcW w:w="2163" w:type="dxa"/>
            <w:tcBorders>
              <w:top w:val="single" w:sz="8" w:space="0" w:color="152935"/>
              <w:left w:val="nil"/>
              <w:bottom w:val="single" w:sz="8" w:space="0" w:color="AEAEAE"/>
              <w:right w:val="nil"/>
            </w:tcBorders>
            <w:shd w:val="clear" w:color="auto" w:fill="E0E0E0"/>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khi-deux de Pearson</w:t>
            </w:r>
          </w:p>
        </w:tc>
        <w:tc>
          <w:tcPr>
            <w:tcW w:w="906" w:type="dxa"/>
            <w:tcBorders>
              <w:top w:val="single" w:sz="8" w:space="0" w:color="152935"/>
              <w:left w:val="nil"/>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80,028</w:t>
            </w:r>
            <w:r w:rsidRPr="00CF377A">
              <w:rPr>
                <w:rFonts w:asciiTheme="majorBidi" w:eastAsiaTheme="minorHAnsi" w:hAnsiTheme="majorBidi" w:cstheme="majorBidi"/>
                <w:sz w:val="24"/>
                <w:szCs w:val="24"/>
                <w:vertAlign w:val="superscript"/>
                <w:lang w:eastAsia="en-US"/>
              </w:rPr>
              <w:t>a</w:t>
            </w:r>
          </w:p>
        </w:tc>
        <w:tc>
          <w:tcPr>
            <w:tcW w:w="906" w:type="dxa"/>
            <w:tcBorders>
              <w:top w:val="single" w:sz="8" w:space="0" w:color="152935"/>
              <w:left w:val="single" w:sz="8" w:space="0" w:color="E0E0E0"/>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4</w:t>
            </w:r>
          </w:p>
        </w:tc>
        <w:tc>
          <w:tcPr>
            <w:tcW w:w="5253" w:type="dxa"/>
            <w:tcBorders>
              <w:top w:val="single" w:sz="8" w:space="0" w:color="152935"/>
              <w:left w:val="single" w:sz="8" w:space="0" w:color="E0E0E0"/>
              <w:bottom w:val="single" w:sz="8" w:space="0" w:color="AEAEAE"/>
              <w:right w:val="nil"/>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≤0,001</w:t>
            </w:r>
          </w:p>
        </w:tc>
      </w:tr>
      <w:tr w:rsidR="00CF377A" w:rsidRPr="00CF377A" w:rsidTr="00C63718">
        <w:trPr>
          <w:cantSplit/>
          <w:trHeight w:val="320"/>
        </w:trPr>
        <w:tc>
          <w:tcPr>
            <w:tcW w:w="2163" w:type="dxa"/>
            <w:tcBorders>
              <w:top w:val="single" w:sz="8" w:space="0" w:color="AEAEAE"/>
              <w:left w:val="nil"/>
              <w:bottom w:val="single" w:sz="8" w:space="0" w:color="AEAEAE"/>
              <w:right w:val="nil"/>
            </w:tcBorders>
            <w:shd w:val="clear" w:color="auto" w:fill="E0E0E0"/>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Rapport de vraisemblance</w:t>
            </w:r>
          </w:p>
        </w:tc>
        <w:tc>
          <w:tcPr>
            <w:tcW w:w="906" w:type="dxa"/>
            <w:tcBorders>
              <w:top w:val="single" w:sz="8" w:space="0" w:color="AEAEAE"/>
              <w:left w:val="nil"/>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59,953</w:t>
            </w:r>
          </w:p>
        </w:tc>
        <w:tc>
          <w:tcPr>
            <w:tcW w:w="906" w:type="dxa"/>
            <w:tcBorders>
              <w:top w:val="single" w:sz="8" w:space="0" w:color="AEAEAE"/>
              <w:left w:val="single" w:sz="8" w:space="0" w:color="E0E0E0"/>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4</w:t>
            </w:r>
          </w:p>
        </w:tc>
        <w:tc>
          <w:tcPr>
            <w:tcW w:w="5253" w:type="dxa"/>
            <w:tcBorders>
              <w:top w:val="single" w:sz="8" w:space="0" w:color="AEAEAE"/>
              <w:left w:val="single" w:sz="8" w:space="0" w:color="E0E0E0"/>
              <w:bottom w:val="single" w:sz="8" w:space="0" w:color="AEAEAE"/>
              <w:right w:val="nil"/>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≤0,001</w:t>
            </w:r>
          </w:p>
        </w:tc>
      </w:tr>
      <w:tr w:rsidR="00CF377A" w:rsidRPr="00CF377A" w:rsidTr="00C63718">
        <w:trPr>
          <w:cantSplit/>
          <w:trHeight w:val="656"/>
        </w:trPr>
        <w:tc>
          <w:tcPr>
            <w:tcW w:w="2163" w:type="dxa"/>
            <w:tcBorders>
              <w:top w:val="single" w:sz="8" w:space="0" w:color="AEAEAE"/>
              <w:left w:val="nil"/>
              <w:bottom w:val="single" w:sz="8" w:space="0" w:color="AEAEAE"/>
              <w:right w:val="nil"/>
            </w:tcBorders>
            <w:shd w:val="clear" w:color="auto" w:fill="E0E0E0"/>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Association linéaire par linéaire</w:t>
            </w:r>
          </w:p>
        </w:tc>
        <w:tc>
          <w:tcPr>
            <w:tcW w:w="906" w:type="dxa"/>
            <w:tcBorders>
              <w:top w:val="single" w:sz="8" w:space="0" w:color="AEAEAE"/>
              <w:left w:val="nil"/>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45,117</w:t>
            </w:r>
          </w:p>
        </w:tc>
        <w:tc>
          <w:tcPr>
            <w:tcW w:w="906" w:type="dxa"/>
            <w:tcBorders>
              <w:top w:val="single" w:sz="8" w:space="0" w:color="AEAEAE"/>
              <w:left w:val="single" w:sz="8" w:space="0" w:color="E0E0E0"/>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1</w:t>
            </w:r>
          </w:p>
        </w:tc>
        <w:tc>
          <w:tcPr>
            <w:tcW w:w="5253" w:type="dxa"/>
            <w:tcBorders>
              <w:top w:val="single" w:sz="8" w:space="0" w:color="AEAEAE"/>
              <w:left w:val="single" w:sz="8" w:space="0" w:color="E0E0E0"/>
              <w:bottom w:val="single" w:sz="8" w:space="0" w:color="AEAEAE"/>
              <w:right w:val="nil"/>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≤0,001</w:t>
            </w:r>
          </w:p>
        </w:tc>
      </w:tr>
      <w:tr w:rsidR="00CF377A" w:rsidRPr="00CF377A" w:rsidTr="00C63718">
        <w:trPr>
          <w:cantSplit/>
          <w:trHeight w:val="336"/>
        </w:trPr>
        <w:tc>
          <w:tcPr>
            <w:tcW w:w="2163" w:type="dxa"/>
            <w:tcBorders>
              <w:top w:val="single" w:sz="8" w:space="0" w:color="AEAEAE"/>
              <w:left w:val="nil"/>
              <w:bottom w:val="single" w:sz="8" w:space="0" w:color="152935"/>
              <w:right w:val="nil"/>
            </w:tcBorders>
            <w:shd w:val="clear" w:color="auto" w:fill="E0E0E0"/>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N d'observationsvalides</w:t>
            </w:r>
          </w:p>
        </w:tc>
        <w:tc>
          <w:tcPr>
            <w:tcW w:w="906" w:type="dxa"/>
            <w:tcBorders>
              <w:top w:val="single" w:sz="8" w:space="0" w:color="AEAEAE"/>
              <w:left w:val="nil"/>
              <w:bottom w:val="single" w:sz="8" w:space="0" w:color="152935"/>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100</w:t>
            </w:r>
          </w:p>
        </w:tc>
        <w:tc>
          <w:tcPr>
            <w:tcW w:w="906"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CF377A" w:rsidRPr="00CF377A" w:rsidRDefault="00CF377A" w:rsidP="00CF377A">
            <w:pPr>
              <w:rPr>
                <w:rFonts w:asciiTheme="majorBidi" w:eastAsiaTheme="minorHAnsi" w:hAnsiTheme="majorBidi" w:cstheme="majorBidi"/>
                <w:sz w:val="24"/>
                <w:szCs w:val="24"/>
                <w:lang w:eastAsia="en-US"/>
              </w:rPr>
            </w:pPr>
          </w:p>
        </w:tc>
        <w:tc>
          <w:tcPr>
            <w:tcW w:w="5253" w:type="dxa"/>
            <w:tcBorders>
              <w:top w:val="single" w:sz="8" w:space="0" w:color="AEAEAE"/>
              <w:left w:val="single" w:sz="8" w:space="0" w:color="E0E0E0"/>
              <w:bottom w:val="single" w:sz="8" w:space="0" w:color="152935"/>
              <w:right w:val="nil"/>
            </w:tcBorders>
            <w:shd w:val="clear" w:color="auto" w:fill="FFFFFF"/>
            <w:vAlign w:val="center"/>
          </w:tcPr>
          <w:p w:rsidR="00CF377A" w:rsidRPr="00CF377A" w:rsidRDefault="00CF377A" w:rsidP="00CF377A">
            <w:pPr>
              <w:rPr>
                <w:rFonts w:asciiTheme="majorBidi" w:eastAsiaTheme="minorHAnsi" w:hAnsiTheme="majorBidi" w:cstheme="majorBidi"/>
                <w:sz w:val="24"/>
                <w:szCs w:val="24"/>
                <w:lang w:eastAsia="en-US"/>
              </w:rPr>
            </w:pPr>
          </w:p>
        </w:tc>
      </w:tr>
    </w:tbl>
    <w:p w:rsidR="00CF377A" w:rsidRPr="00CF377A" w:rsidRDefault="00CF377A" w:rsidP="00CF377A">
      <w:pPr>
        <w:rPr>
          <w:rFonts w:asciiTheme="majorBidi" w:eastAsiaTheme="minorHAnsi" w:hAnsiTheme="majorBidi" w:cstheme="majorBidi"/>
          <w:sz w:val="24"/>
          <w:szCs w:val="24"/>
          <w:lang w:eastAsia="en-US"/>
        </w:rPr>
      </w:pPr>
    </w:p>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a. 6 cellules (60,0%) ont un effectif théorique inférieur à 5. L'effectif théorique minimum est de ,60</w:t>
      </w:r>
    </w:p>
    <w:p w:rsidR="00CF377A" w:rsidRPr="00CF377A" w:rsidRDefault="00CF377A" w:rsidP="006D00CC">
      <w:pPr>
        <w:numPr>
          <w:ilvl w:val="0"/>
          <w:numId w:val="33"/>
        </w:numPr>
        <w:rPr>
          <w:rFonts w:asciiTheme="majorBidi" w:eastAsiaTheme="minorHAnsi" w:hAnsiTheme="majorBidi" w:cstheme="majorBidi"/>
          <w:sz w:val="24"/>
          <w:szCs w:val="24"/>
          <w:lang w:eastAsia="en-US"/>
        </w:rPr>
      </w:pPr>
      <w:r w:rsidRPr="00CF377A">
        <w:rPr>
          <w:rFonts w:asciiTheme="majorBidi" w:eastAsiaTheme="minorHAnsi" w:hAnsiTheme="majorBidi" w:cstheme="majorBidi"/>
          <w:b/>
          <w:sz w:val="24"/>
          <w:szCs w:val="24"/>
          <w:lang w:eastAsia="en-US"/>
        </w:rPr>
        <w:t>Commentaire</w:t>
      </w:r>
      <w:r w:rsidRPr="00CF377A">
        <w:rPr>
          <w:rFonts w:asciiTheme="majorBidi" w:eastAsiaTheme="minorHAnsi" w:hAnsiTheme="majorBidi" w:cstheme="majorBidi"/>
          <w:sz w:val="24"/>
          <w:szCs w:val="24"/>
          <w:lang w:eastAsia="en-US"/>
        </w:rPr>
        <w:t> </w:t>
      </w:r>
      <w:proofErr w:type="gramStart"/>
      <w:r w:rsidRPr="00CF377A">
        <w:rPr>
          <w:rFonts w:asciiTheme="majorBidi" w:eastAsiaTheme="minorHAnsi" w:hAnsiTheme="majorBidi" w:cstheme="majorBidi"/>
          <w:sz w:val="24"/>
          <w:szCs w:val="24"/>
          <w:lang w:eastAsia="en-US"/>
        </w:rPr>
        <w:t>:Il</w:t>
      </w:r>
      <w:proofErr w:type="gramEnd"/>
      <w:r w:rsidRPr="00CF377A">
        <w:rPr>
          <w:rFonts w:asciiTheme="majorBidi" w:eastAsiaTheme="minorHAnsi" w:hAnsiTheme="majorBidi" w:cstheme="majorBidi"/>
          <w:sz w:val="24"/>
          <w:szCs w:val="24"/>
          <w:lang w:eastAsia="en-US"/>
        </w:rPr>
        <w:t xml:space="preserve"> existe une association statistiquement significative entre le fait d'être victime de violence verbale dans les 12 derniers mois et la profession des individus, avec une p-valeur très faible (0,001). Cela signifie que la probabilité d'obtenir une </w:t>
      </w:r>
      <w:r w:rsidRPr="00CF377A">
        <w:rPr>
          <w:rFonts w:asciiTheme="majorBidi" w:eastAsiaTheme="minorHAnsi" w:hAnsiTheme="majorBidi" w:cstheme="majorBidi"/>
          <w:sz w:val="24"/>
          <w:szCs w:val="24"/>
          <w:lang w:eastAsia="en-US"/>
        </w:rPr>
        <w:lastRenderedPageBreak/>
        <w:t>association aussi forte entre ces deux variables par pure chance est extrêmement faible.</w:t>
      </w:r>
    </w:p>
    <w:p w:rsidR="00CF377A" w:rsidRPr="00CF377A" w:rsidRDefault="00CF377A" w:rsidP="00CF377A">
      <w:pPr>
        <w:rPr>
          <w:rFonts w:asciiTheme="majorBidi" w:eastAsiaTheme="minorHAnsi" w:hAnsiTheme="majorBidi" w:cstheme="majorBidi"/>
          <w:b/>
          <w:bCs/>
          <w:sz w:val="24"/>
          <w:szCs w:val="24"/>
          <w:u w:val="single"/>
          <w:lang w:eastAsia="en-US"/>
        </w:rPr>
      </w:pPr>
      <w:r w:rsidRPr="00CF377A">
        <w:rPr>
          <w:rFonts w:asciiTheme="majorBidi" w:eastAsiaTheme="minorHAnsi" w:hAnsiTheme="majorBidi" w:cstheme="majorBidi"/>
          <w:b/>
          <w:bCs/>
          <w:sz w:val="24"/>
          <w:szCs w:val="24"/>
          <w:lang w:eastAsia="en-US"/>
        </w:rPr>
        <w:t>11</w:t>
      </w:r>
      <w:proofErr w:type="gramStart"/>
      <w:r w:rsidRPr="00CF377A">
        <w:rPr>
          <w:rFonts w:asciiTheme="majorBidi" w:eastAsiaTheme="minorHAnsi" w:hAnsiTheme="majorBidi" w:cstheme="majorBidi"/>
          <w:b/>
          <w:bCs/>
          <w:sz w:val="24"/>
          <w:szCs w:val="24"/>
          <w:lang w:eastAsia="en-US"/>
        </w:rPr>
        <w:t>.</w:t>
      </w:r>
      <w:r w:rsidRPr="00CF377A">
        <w:rPr>
          <w:rFonts w:asciiTheme="majorBidi" w:eastAsiaTheme="minorHAnsi" w:hAnsiTheme="majorBidi" w:cstheme="majorBidi"/>
          <w:b/>
          <w:bCs/>
          <w:sz w:val="24"/>
          <w:szCs w:val="24"/>
          <w:u w:val="single"/>
          <w:lang w:eastAsia="en-US"/>
        </w:rPr>
        <w:t>Victime</w:t>
      </w:r>
      <w:proofErr w:type="gramEnd"/>
      <w:r w:rsidRPr="00CF377A">
        <w:rPr>
          <w:rFonts w:asciiTheme="majorBidi" w:eastAsiaTheme="minorHAnsi" w:hAnsiTheme="majorBidi" w:cstheme="majorBidi"/>
          <w:b/>
          <w:bCs/>
          <w:sz w:val="24"/>
          <w:szCs w:val="24"/>
          <w:u w:val="single"/>
          <w:lang w:eastAsia="en-US"/>
        </w:rPr>
        <w:t xml:space="preserve"> ou non de violence verbale dans les 12 derniers mois * Années d 'expérience :</w:t>
      </w:r>
    </w:p>
    <w:tbl>
      <w:tblPr>
        <w:tblW w:w="933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131"/>
        <w:gridCol w:w="891"/>
        <w:gridCol w:w="891"/>
        <w:gridCol w:w="1278"/>
        <w:gridCol w:w="1278"/>
        <w:gridCol w:w="2862"/>
      </w:tblGrid>
      <w:tr w:rsidR="00CF377A" w:rsidRPr="00CF377A" w:rsidTr="00CF377A">
        <w:trPr>
          <w:cantSplit/>
          <w:trHeight w:val="279"/>
        </w:trPr>
        <w:tc>
          <w:tcPr>
            <w:tcW w:w="9331" w:type="dxa"/>
            <w:gridSpan w:val="6"/>
            <w:tcBorders>
              <w:top w:val="nil"/>
              <w:left w:val="nil"/>
              <w:bottom w:val="nil"/>
              <w:right w:val="nil"/>
            </w:tcBorders>
            <w:shd w:val="clear" w:color="auto" w:fill="FFFFFF"/>
            <w:vAlign w:val="center"/>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b/>
                <w:bCs/>
                <w:sz w:val="24"/>
                <w:szCs w:val="24"/>
                <w:lang w:eastAsia="en-US"/>
              </w:rPr>
              <w:t>Tests du khi-deux</w:t>
            </w:r>
          </w:p>
        </w:tc>
      </w:tr>
      <w:tr w:rsidR="00CF377A" w:rsidRPr="00CF377A" w:rsidTr="00C63718">
        <w:trPr>
          <w:cantSplit/>
          <w:trHeight w:val="849"/>
        </w:trPr>
        <w:tc>
          <w:tcPr>
            <w:tcW w:w="2131" w:type="dxa"/>
            <w:tcBorders>
              <w:top w:val="nil"/>
              <w:left w:val="nil"/>
              <w:bottom w:val="single" w:sz="8" w:space="0" w:color="152935"/>
              <w:right w:val="nil"/>
            </w:tcBorders>
            <w:shd w:val="clear" w:color="auto" w:fill="FFFFFF"/>
            <w:vAlign w:val="bottom"/>
          </w:tcPr>
          <w:p w:rsidR="00CF377A" w:rsidRPr="00CF377A" w:rsidRDefault="00CF377A" w:rsidP="00CF377A">
            <w:pPr>
              <w:rPr>
                <w:rFonts w:asciiTheme="majorBidi" w:eastAsiaTheme="minorHAnsi" w:hAnsiTheme="majorBidi" w:cstheme="majorBidi"/>
                <w:sz w:val="24"/>
                <w:szCs w:val="24"/>
                <w:lang w:eastAsia="en-US"/>
              </w:rPr>
            </w:pPr>
          </w:p>
        </w:tc>
        <w:tc>
          <w:tcPr>
            <w:tcW w:w="891" w:type="dxa"/>
            <w:tcBorders>
              <w:top w:val="nil"/>
              <w:left w:val="nil"/>
              <w:bottom w:val="single" w:sz="8" w:space="0" w:color="152935"/>
              <w:right w:val="single" w:sz="8" w:space="0" w:color="E0E0E0"/>
            </w:tcBorders>
            <w:shd w:val="clear" w:color="auto" w:fill="FFFFFF"/>
            <w:vAlign w:val="bottom"/>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Valeur</w:t>
            </w:r>
          </w:p>
        </w:tc>
        <w:tc>
          <w:tcPr>
            <w:tcW w:w="891" w:type="dxa"/>
            <w:tcBorders>
              <w:top w:val="nil"/>
              <w:left w:val="single" w:sz="8" w:space="0" w:color="E0E0E0"/>
              <w:bottom w:val="single" w:sz="8" w:space="0" w:color="152935"/>
              <w:right w:val="single" w:sz="8" w:space="0" w:color="E0E0E0"/>
            </w:tcBorders>
            <w:shd w:val="clear" w:color="auto" w:fill="FFFFFF"/>
            <w:vAlign w:val="bottom"/>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ddl</w:t>
            </w:r>
          </w:p>
        </w:tc>
        <w:tc>
          <w:tcPr>
            <w:tcW w:w="1278" w:type="dxa"/>
            <w:tcBorders>
              <w:top w:val="nil"/>
              <w:left w:val="single" w:sz="8" w:space="0" w:color="E0E0E0"/>
              <w:bottom w:val="single" w:sz="8" w:space="0" w:color="152935"/>
              <w:right w:val="single" w:sz="8" w:space="0" w:color="E0E0E0"/>
            </w:tcBorders>
            <w:shd w:val="clear" w:color="auto" w:fill="FFFFFF"/>
            <w:vAlign w:val="bottom"/>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Signification asymptotique (bilatérale)</w:t>
            </w:r>
          </w:p>
        </w:tc>
        <w:tc>
          <w:tcPr>
            <w:tcW w:w="1278" w:type="dxa"/>
            <w:tcBorders>
              <w:top w:val="nil"/>
              <w:left w:val="single" w:sz="8" w:space="0" w:color="E0E0E0"/>
              <w:bottom w:val="single" w:sz="8" w:space="0" w:color="152935"/>
              <w:right w:val="single" w:sz="8" w:space="0" w:color="E0E0E0"/>
            </w:tcBorders>
            <w:shd w:val="clear" w:color="auto" w:fill="FFFFFF"/>
            <w:vAlign w:val="bottom"/>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Sig. exacte (bilatérale)</w:t>
            </w:r>
          </w:p>
        </w:tc>
        <w:tc>
          <w:tcPr>
            <w:tcW w:w="2862" w:type="dxa"/>
            <w:tcBorders>
              <w:top w:val="nil"/>
              <w:left w:val="single" w:sz="8" w:space="0" w:color="E0E0E0"/>
              <w:bottom w:val="single" w:sz="8" w:space="0" w:color="152935"/>
              <w:right w:val="nil"/>
            </w:tcBorders>
            <w:shd w:val="clear" w:color="auto" w:fill="FFFFFF"/>
            <w:vAlign w:val="bottom"/>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Sig. exacte (unilatérale)</w:t>
            </w:r>
          </w:p>
        </w:tc>
      </w:tr>
      <w:tr w:rsidR="00CF377A" w:rsidRPr="00CF377A" w:rsidTr="00C63718">
        <w:trPr>
          <w:cantSplit/>
          <w:trHeight w:val="292"/>
        </w:trPr>
        <w:tc>
          <w:tcPr>
            <w:tcW w:w="2131" w:type="dxa"/>
            <w:tcBorders>
              <w:top w:val="single" w:sz="8" w:space="0" w:color="152935"/>
              <w:left w:val="nil"/>
              <w:bottom w:val="single" w:sz="8" w:space="0" w:color="AEAEAE"/>
              <w:right w:val="nil"/>
            </w:tcBorders>
            <w:shd w:val="clear" w:color="auto" w:fill="E0E0E0"/>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khi-deux de Pearson</w:t>
            </w:r>
          </w:p>
        </w:tc>
        <w:tc>
          <w:tcPr>
            <w:tcW w:w="891" w:type="dxa"/>
            <w:tcBorders>
              <w:top w:val="single" w:sz="8" w:space="0" w:color="152935"/>
              <w:left w:val="nil"/>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5,570</w:t>
            </w:r>
            <w:r w:rsidRPr="00CF377A">
              <w:rPr>
                <w:rFonts w:asciiTheme="majorBidi" w:eastAsiaTheme="minorHAnsi" w:hAnsiTheme="majorBidi" w:cstheme="majorBidi"/>
                <w:sz w:val="24"/>
                <w:szCs w:val="24"/>
                <w:vertAlign w:val="superscript"/>
                <w:lang w:eastAsia="en-US"/>
              </w:rPr>
              <w:t>a</w:t>
            </w:r>
          </w:p>
        </w:tc>
        <w:tc>
          <w:tcPr>
            <w:tcW w:w="891" w:type="dxa"/>
            <w:tcBorders>
              <w:top w:val="single" w:sz="8" w:space="0" w:color="152935"/>
              <w:left w:val="single" w:sz="8" w:space="0" w:color="E0E0E0"/>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1</w:t>
            </w:r>
          </w:p>
        </w:tc>
        <w:tc>
          <w:tcPr>
            <w:tcW w:w="1278" w:type="dxa"/>
            <w:tcBorders>
              <w:top w:val="single" w:sz="8" w:space="0" w:color="152935"/>
              <w:left w:val="single" w:sz="8" w:space="0" w:color="E0E0E0"/>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≤0,018</w:t>
            </w:r>
          </w:p>
        </w:tc>
        <w:tc>
          <w:tcPr>
            <w:tcW w:w="1278" w:type="dxa"/>
            <w:tcBorders>
              <w:top w:val="single" w:sz="8" w:space="0" w:color="152935"/>
              <w:left w:val="single" w:sz="8" w:space="0" w:color="E0E0E0"/>
              <w:bottom w:val="single" w:sz="8" w:space="0" w:color="AEAEAE"/>
              <w:right w:val="single" w:sz="8" w:space="0" w:color="E0E0E0"/>
            </w:tcBorders>
            <w:shd w:val="clear" w:color="auto" w:fill="FFFFFF"/>
            <w:vAlign w:val="center"/>
          </w:tcPr>
          <w:p w:rsidR="00CF377A" w:rsidRPr="00CF377A" w:rsidRDefault="00CF377A" w:rsidP="00CF377A">
            <w:pPr>
              <w:rPr>
                <w:rFonts w:asciiTheme="majorBidi" w:eastAsiaTheme="minorHAnsi" w:hAnsiTheme="majorBidi" w:cstheme="majorBidi"/>
                <w:sz w:val="24"/>
                <w:szCs w:val="24"/>
                <w:lang w:eastAsia="en-US"/>
              </w:rPr>
            </w:pPr>
          </w:p>
        </w:tc>
        <w:tc>
          <w:tcPr>
            <w:tcW w:w="2862" w:type="dxa"/>
            <w:tcBorders>
              <w:top w:val="single" w:sz="8" w:space="0" w:color="152935"/>
              <w:left w:val="single" w:sz="8" w:space="0" w:color="E0E0E0"/>
              <w:bottom w:val="single" w:sz="8" w:space="0" w:color="AEAEAE"/>
              <w:right w:val="nil"/>
            </w:tcBorders>
            <w:shd w:val="clear" w:color="auto" w:fill="FFFFFF"/>
            <w:vAlign w:val="center"/>
          </w:tcPr>
          <w:p w:rsidR="00CF377A" w:rsidRPr="00CF377A" w:rsidRDefault="00CF377A" w:rsidP="00CF377A">
            <w:pPr>
              <w:rPr>
                <w:rFonts w:asciiTheme="majorBidi" w:eastAsiaTheme="minorHAnsi" w:hAnsiTheme="majorBidi" w:cstheme="majorBidi"/>
                <w:sz w:val="24"/>
                <w:szCs w:val="24"/>
                <w:lang w:eastAsia="en-US"/>
              </w:rPr>
            </w:pPr>
          </w:p>
        </w:tc>
      </w:tr>
      <w:tr w:rsidR="00CF377A" w:rsidRPr="00CF377A" w:rsidTr="00C63718">
        <w:trPr>
          <w:cantSplit/>
          <w:trHeight w:val="292"/>
        </w:trPr>
        <w:tc>
          <w:tcPr>
            <w:tcW w:w="2131" w:type="dxa"/>
            <w:tcBorders>
              <w:top w:val="single" w:sz="8" w:space="0" w:color="AEAEAE"/>
              <w:left w:val="nil"/>
              <w:bottom w:val="single" w:sz="8" w:space="0" w:color="AEAEAE"/>
              <w:right w:val="nil"/>
            </w:tcBorders>
            <w:shd w:val="clear" w:color="auto" w:fill="E0E0E0"/>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Correction pour continuité</w:t>
            </w:r>
            <w:r w:rsidRPr="00CF377A">
              <w:rPr>
                <w:rFonts w:asciiTheme="majorBidi" w:eastAsiaTheme="minorHAnsi" w:hAnsiTheme="majorBidi" w:cstheme="majorBidi"/>
                <w:sz w:val="24"/>
                <w:szCs w:val="24"/>
                <w:vertAlign w:val="superscript"/>
                <w:lang w:eastAsia="en-US"/>
              </w:rPr>
              <w:t>b</w:t>
            </w:r>
          </w:p>
        </w:tc>
        <w:tc>
          <w:tcPr>
            <w:tcW w:w="891" w:type="dxa"/>
            <w:tcBorders>
              <w:top w:val="single" w:sz="8" w:space="0" w:color="AEAEAE"/>
              <w:left w:val="nil"/>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4,084</w:t>
            </w:r>
          </w:p>
        </w:tc>
        <w:tc>
          <w:tcPr>
            <w:tcW w:w="891" w:type="dxa"/>
            <w:tcBorders>
              <w:top w:val="single" w:sz="8" w:space="0" w:color="AEAEAE"/>
              <w:left w:val="single" w:sz="8" w:space="0" w:color="E0E0E0"/>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1</w:t>
            </w:r>
          </w:p>
        </w:tc>
        <w:tc>
          <w:tcPr>
            <w:tcW w:w="1278" w:type="dxa"/>
            <w:tcBorders>
              <w:top w:val="single" w:sz="8" w:space="0" w:color="AEAEAE"/>
              <w:left w:val="single" w:sz="8" w:space="0" w:color="E0E0E0"/>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≤0,043</w:t>
            </w:r>
          </w:p>
        </w:tc>
        <w:tc>
          <w:tcPr>
            <w:tcW w:w="1278"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CF377A" w:rsidRPr="00CF377A" w:rsidRDefault="00CF377A" w:rsidP="00CF377A">
            <w:pPr>
              <w:rPr>
                <w:rFonts w:asciiTheme="majorBidi" w:eastAsiaTheme="minorHAnsi" w:hAnsiTheme="majorBidi" w:cstheme="majorBidi"/>
                <w:sz w:val="24"/>
                <w:szCs w:val="24"/>
                <w:lang w:eastAsia="en-US"/>
              </w:rPr>
            </w:pPr>
          </w:p>
        </w:tc>
        <w:tc>
          <w:tcPr>
            <w:tcW w:w="2862" w:type="dxa"/>
            <w:tcBorders>
              <w:top w:val="single" w:sz="8" w:space="0" w:color="AEAEAE"/>
              <w:left w:val="single" w:sz="8" w:space="0" w:color="E0E0E0"/>
              <w:bottom w:val="single" w:sz="8" w:space="0" w:color="AEAEAE"/>
              <w:right w:val="nil"/>
            </w:tcBorders>
            <w:shd w:val="clear" w:color="auto" w:fill="FFFFFF"/>
            <w:vAlign w:val="center"/>
          </w:tcPr>
          <w:p w:rsidR="00CF377A" w:rsidRPr="00CF377A" w:rsidRDefault="00CF377A" w:rsidP="00CF377A">
            <w:pPr>
              <w:rPr>
                <w:rFonts w:asciiTheme="majorBidi" w:eastAsiaTheme="minorHAnsi" w:hAnsiTheme="majorBidi" w:cstheme="majorBidi"/>
                <w:sz w:val="24"/>
                <w:szCs w:val="24"/>
                <w:lang w:eastAsia="en-US"/>
              </w:rPr>
            </w:pPr>
          </w:p>
        </w:tc>
      </w:tr>
      <w:tr w:rsidR="00CF377A" w:rsidRPr="00CF377A" w:rsidTr="00C63718">
        <w:trPr>
          <w:cantSplit/>
          <w:trHeight w:val="292"/>
        </w:trPr>
        <w:tc>
          <w:tcPr>
            <w:tcW w:w="2131" w:type="dxa"/>
            <w:tcBorders>
              <w:top w:val="single" w:sz="8" w:space="0" w:color="AEAEAE"/>
              <w:left w:val="nil"/>
              <w:bottom w:val="single" w:sz="8" w:space="0" w:color="AEAEAE"/>
              <w:right w:val="nil"/>
            </w:tcBorders>
            <w:shd w:val="clear" w:color="auto" w:fill="E0E0E0"/>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Rapport de vraisemblance</w:t>
            </w:r>
          </w:p>
        </w:tc>
        <w:tc>
          <w:tcPr>
            <w:tcW w:w="891" w:type="dxa"/>
            <w:tcBorders>
              <w:top w:val="single" w:sz="8" w:space="0" w:color="AEAEAE"/>
              <w:left w:val="nil"/>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8,872</w:t>
            </w:r>
          </w:p>
        </w:tc>
        <w:tc>
          <w:tcPr>
            <w:tcW w:w="891" w:type="dxa"/>
            <w:tcBorders>
              <w:top w:val="single" w:sz="8" w:space="0" w:color="AEAEAE"/>
              <w:left w:val="single" w:sz="8" w:space="0" w:color="E0E0E0"/>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1</w:t>
            </w:r>
          </w:p>
        </w:tc>
        <w:tc>
          <w:tcPr>
            <w:tcW w:w="1278" w:type="dxa"/>
            <w:tcBorders>
              <w:top w:val="single" w:sz="8" w:space="0" w:color="AEAEAE"/>
              <w:left w:val="single" w:sz="8" w:space="0" w:color="E0E0E0"/>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≤0,003</w:t>
            </w:r>
          </w:p>
        </w:tc>
        <w:tc>
          <w:tcPr>
            <w:tcW w:w="1278"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CF377A" w:rsidRPr="00CF377A" w:rsidRDefault="00CF377A" w:rsidP="00CF377A">
            <w:pPr>
              <w:rPr>
                <w:rFonts w:asciiTheme="majorBidi" w:eastAsiaTheme="minorHAnsi" w:hAnsiTheme="majorBidi" w:cstheme="majorBidi"/>
                <w:sz w:val="24"/>
                <w:szCs w:val="24"/>
                <w:lang w:eastAsia="en-US"/>
              </w:rPr>
            </w:pPr>
          </w:p>
        </w:tc>
        <w:tc>
          <w:tcPr>
            <w:tcW w:w="2862" w:type="dxa"/>
            <w:tcBorders>
              <w:top w:val="single" w:sz="8" w:space="0" w:color="AEAEAE"/>
              <w:left w:val="single" w:sz="8" w:space="0" w:color="E0E0E0"/>
              <w:bottom w:val="single" w:sz="8" w:space="0" w:color="AEAEAE"/>
              <w:right w:val="nil"/>
            </w:tcBorders>
            <w:shd w:val="clear" w:color="auto" w:fill="FFFFFF"/>
            <w:vAlign w:val="center"/>
          </w:tcPr>
          <w:p w:rsidR="00CF377A" w:rsidRPr="00CF377A" w:rsidRDefault="00CF377A" w:rsidP="00CF377A">
            <w:pPr>
              <w:rPr>
                <w:rFonts w:asciiTheme="majorBidi" w:eastAsiaTheme="minorHAnsi" w:hAnsiTheme="majorBidi" w:cstheme="majorBidi"/>
                <w:sz w:val="24"/>
                <w:szCs w:val="24"/>
                <w:lang w:eastAsia="en-US"/>
              </w:rPr>
            </w:pPr>
          </w:p>
        </w:tc>
      </w:tr>
      <w:tr w:rsidR="00CF377A" w:rsidRPr="00CF377A" w:rsidTr="00C63718">
        <w:trPr>
          <w:cantSplit/>
          <w:trHeight w:val="292"/>
        </w:trPr>
        <w:tc>
          <w:tcPr>
            <w:tcW w:w="2131" w:type="dxa"/>
            <w:tcBorders>
              <w:top w:val="single" w:sz="8" w:space="0" w:color="AEAEAE"/>
              <w:left w:val="nil"/>
              <w:bottom w:val="single" w:sz="8" w:space="0" w:color="AEAEAE"/>
              <w:right w:val="nil"/>
            </w:tcBorders>
            <w:shd w:val="clear" w:color="auto" w:fill="E0E0E0"/>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Test exact de Fisher</w:t>
            </w:r>
          </w:p>
        </w:tc>
        <w:tc>
          <w:tcPr>
            <w:tcW w:w="891" w:type="dxa"/>
            <w:tcBorders>
              <w:top w:val="single" w:sz="8" w:space="0" w:color="AEAEAE"/>
              <w:left w:val="nil"/>
              <w:bottom w:val="single" w:sz="8" w:space="0" w:color="AEAEAE"/>
              <w:right w:val="single" w:sz="8" w:space="0" w:color="E0E0E0"/>
            </w:tcBorders>
            <w:shd w:val="clear" w:color="auto" w:fill="FFFFFF"/>
            <w:vAlign w:val="center"/>
          </w:tcPr>
          <w:p w:rsidR="00CF377A" w:rsidRPr="00CF377A" w:rsidRDefault="00CF377A" w:rsidP="00CF377A">
            <w:pPr>
              <w:rPr>
                <w:rFonts w:asciiTheme="majorBidi" w:eastAsiaTheme="minorHAnsi" w:hAnsiTheme="majorBidi" w:cstheme="majorBidi"/>
                <w:sz w:val="24"/>
                <w:szCs w:val="24"/>
                <w:lang w:eastAsia="en-US"/>
              </w:rPr>
            </w:pPr>
          </w:p>
        </w:tc>
        <w:tc>
          <w:tcPr>
            <w:tcW w:w="891"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CF377A" w:rsidRPr="00CF377A" w:rsidRDefault="00CF377A" w:rsidP="00CF377A">
            <w:pPr>
              <w:rPr>
                <w:rFonts w:asciiTheme="majorBidi" w:eastAsiaTheme="minorHAnsi" w:hAnsiTheme="majorBidi" w:cstheme="majorBidi"/>
                <w:sz w:val="24"/>
                <w:szCs w:val="24"/>
                <w:lang w:eastAsia="en-US"/>
              </w:rPr>
            </w:pPr>
          </w:p>
        </w:tc>
        <w:tc>
          <w:tcPr>
            <w:tcW w:w="1278"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CF377A" w:rsidRPr="00CF377A" w:rsidRDefault="00CF377A" w:rsidP="00CF377A">
            <w:pPr>
              <w:rPr>
                <w:rFonts w:asciiTheme="majorBidi" w:eastAsiaTheme="minorHAnsi" w:hAnsiTheme="majorBidi" w:cstheme="majorBidi"/>
                <w:sz w:val="24"/>
                <w:szCs w:val="24"/>
                <w:lang w:eastAsia="en-US"/>
              </w:rPr>
            </w:pPr>
          </w:p>
        </w:tc>
        <w:tc>
          <w:tcPr>
            <w:tcW w:w="1278" w:type="dxa"/>
            <w:tcBorders>
              <w:top w:val="single" w:sz="8" w:space="0" w:color="AEAEAE"/>
              <w:left w:val="single" w:sz="8" w:space="0" w:color="E0E0E0"/>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≤0,017</w:t>
            </w:r>
          </w:p>
        </w:tc>
        <w:tc>
          <w:tcPr>
            <w:tcW w:w="2862" w:type="dxa"/>
            <w:tcBorders>
              <w:top w:val="single" w:sz="8" w:space="0" w:color="AEAEAE"/>
              <w:left w:val="single" w:sz="8" w:space="0" w:color="E0E0E0"/>
              <w:bottom w:val="single" w:sz="8" w:space="0" w:color="AEAEAE"/>
              <w:right w:val="nil"/>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≤0,012</w:t>
            </w:r>
          </w:p>
        </w:tc>
      </w:tr>
      <w:tr w:rsidR="00CF377A" w:rsidRPr="00CF377A" w:rsidTr="00C63718">
        <w:trPr>
          <w:cantSplit/>
          <w:trHeight w:val="571"/>
        </w:trPr>
        <w:tc>
          <w:tcPr>
            <w:tcW w:w="2131" w:type="dxa"/>
            <w:tcBorders>
              <w:top w:val="single" w:sz="8" w:space="0" w:color="AEAEAE"/>
              <w:left w:val="nil"/>
              <w:bottom w:val="single" w:sz="8" w:space="0" w:color="AEAEAE"/>
              <w:right w:val="nil"/>
            </w:tcBorders>
            <w:shd w:val="clear" w:color="auto" w:fill="E0E0E0"/>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Association linéaire par linéaire</w:t>
            </w:r>
          </w:p>
        </w:tc>
        <w:tc>
          <w:tcPr>
            <w:tcW w:w="891" w:type="dxa"/>
            <w:tcBorders>
              <w:top w:val="single" w:sz="8" w:space="0" w:color="AEAEAE"/>
              <w:left w:val="nil"/>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5,514</w:t>
            </w:r>
          </w:p>
        </w:tc>
        <w:tc>
          <w:tcPr>
            <w:tcW w:w="891" w:type="dxa"/>
            <w:tcBorders>
              <w:top w:val="single" w:sz="8" w:space="0" w:color="AEAEAE"/>
              <w:left w:val="single" w:sz="8" w:space="0" w:color="E0E0E0"/>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1</w:t>
            </w:r>
          </w:p>
        </w:tc>
        <w:tc>
          <w:tcPr>
            <w:tcW w:w="1278" w:type="dxa"/>
            <w:tcBorders>
              <w:top w:val="single" w:sz="8" w:space="0" w:color="AEAEAE"/>
              <w:left w:val="single" w:sz="8" w:space="0" w:color="E0E0E0"/>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≤0,019</w:t>
            </w:r>
          </w:p>
        </w:tc>
        <w:tc>
          <w:tcPr>
            <w:tcW w:w="1278"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CF377A" w:rsidRPr="00CF377A" w:rsidRDefault="00CF377A" w:rsidP="00CF377A">
            <w:pPr>
              <w:rPr>
                <w:rFonts w:asciiTheme="majorBidi" w:eastAsiaTheme="minorHAnsi" w:hAnsiTheme="majorBidi" w:cstheme="majorBidi"/>
                <w:sz w:val="24"/>
                <w:szCs w:val="24"/>
                <w:lang w:eastAsia="en-US"/>
              </w:rPr>
            </w:pPr>
          </w:p>
        </w:tc>
        <w:tc>
          <w:tcPr>
            <w:tcW w:w="2862" w:type="dxa"/>
            <w:tcBorders>
              <w:top w:val="single" w:sz="8" w:space="0" w:color="AEAEAE"/>
              <w:left w:val="single" w:sz="8" w:space="0" w:color="E0E0E0"/>
              <w:bottom w:val="single" w:sz="8" w:space="0" w:color="AEAEAE"/>
              <w:right w:val="nil"/>
            </w:tcBorders>
            <w:shd w:val="clear" w:color="auto" w:fill="FFFFFF"/>
            <w:vAlign w:val="center"/>
          </w:tcPr>
          <w:p w:rsidR="00CF377A" w:rsidRPr="00CF377A" w:rsidRDefault="00CF377A" w:rsidP="00CF377A">
            <w:pPr>
              <w:rPr>
                <w:rFonts w:asciiTheme="majorBidi" w:eastAsiaTheme="minorHAnsi" w:hAnsiTheme="majorBidi" w:cstheme="majorBidi"/>
                <w:sz w:val="24"/>
                <w:szCs w:val="24"/>
                <w:lang w:eastAsia="en-US"/>
              </w:rPr>
            </w:pPr>
          </w:p>
        </w:tc>
      </w:tr>
      <w:tr w:rsidR="00CF377A" w:rsidRPr="00CF377A" w:rsidTr="00C63718">
        <w:trPr>
          <w:cantSplit/>
          <w:trHeight w:val="279"/>
        </w:trPr>
        <w:tc>
          <w:tcPr>
            <w:tcW w:w="2131" w:type="dxa"/>
            <w:tcBorders>
              <w:top w:val="single" w:sz="8" w:space="0" w:color="AEAEAE"/>
              <w:left w:val="nil"/>
              <w:bottom w:val="single" w:sz="8" w:space="0" w:color="152935"/>
              <w:right w:val="nil"/>
            </w:tcBorders>
            <w:shd w:val="clear" w:color="auto" w:fill="E0E0E0"/>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N d'observationsvalides</w:t>
            </w:r>
          </w:p>
        </w:tc>
        <w:tc>
          <w:tcPr>
            <w:tcW w:w="891" w:type="dxa"/>
            <w:tcBorders>
              <w:top w:val="single" w:sz="8" w:space="0" w:color="AEAEAE"/>
              <w:left w:val="nil"/>
              <w:bottom w:val="single" w:sz="8" w:space="0" w:color="152935"/>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100</w:t>
            </w:r>
          </w:p>
        </w:tc>
        <w:tc>
          <w:tcPr>
            <w:tcW w:w="891"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CF377A" w:rsidRPr="00CF377A" w:rsidRDefault="00CF377A" w:rsidP="00CF377A">
            <w:pPr>
              <w:rPr>
                <w:rFonts w:asciiTheme="majorBidi" w:eastAsiaTheme="minorHAnsi" w:hAnsiTheme="majorBidi" w:cstheme="majorBidi"/>
                <w:sz w:val="24"/>
                <w:szCs w:val="24"/>
                <w:lang w:eastAsia="en-US"/>
              </w:rPr>
            </w:pPr>
          </w:p>
        </w:tc>
        <w:tc>
          <w:tcPr>
            <w:tcW w:w="1278"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CF377A" w:rsidRPr="00CF377A" w:rsidRDefault="00CF377A" w:rsidP="00CF377A">
            <w:pPr>
              <w:rPr>
                <w:rFonts w:asciiTheme="majorBidi" w:eastAsiaTheme="minorHAnsi" w:hAnsiTheme="majorBidi" w:cstheme="majorBidi"/>
                <w:sz w:val="24"/>
                <w:szCs w:val="24"/>
                <w:lang w:eastAsia="en-US"/>
              </w:rPr>
            </w:pPr>
          </w:p>
        </w:tc>
        <w:tc>
          <w:tcPr>
            <w:tcW w:w="1278"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CF377A" w:rsidRPr="00CF377A" w:rsidRDefault="00CF377A" w:rsidP="00CF377A">
            <w:pPr>
              <w:rPr>
                <w:rFonts w:asciiTheme="majorBidi" w:eastAsiaTheme="minorHAnsi" w:hAnsiTheme="majorBidi" w:cstheme="majorBidi"/>
                <w:sz w:val="24"/>
                <w:szCs w:val="24"/>
                <w:lang w:eastAsia="en-US"/>
              </w:rPr>
            </w:pPr>
          </w:p>
        </w:tc>
        <w:tc>
          <w:tcPr>
            <w:tcW w:w="2862" w:type="dxa"/>
            <w:tcBorders>
              <w:top w:val="single" w:sz="8" w:space="0" w:color="AEAEAE"/>
              <w:left w:val="single" w:sz="8" w:space="0" w:color="E0E0E0"/>
              <w:bottom w:val="single" w:sz="8" w:space="0" w:color="152935"/>
              <w:right w:val="nil"/>
            </w:tcBorders>
            <w:shd w:val="clear" w:color="auto" w:fill="FFFFFF"/>
            <w:vAlign w:val="center"/>
          </w:tcPr>
          <w:p w:rsidR="00CF377A" w:rsidRPr="00CF377A" w:rsidRDefault="00CF377A" w:rsidP="00CF377A">
            <w:pPr>
              <w:rPr>
                <w:rFonts w:asciiTheme="majorBidi" w:eastAsiaTheme="minorHAnsi" w:hAnsiTheme="majorBidi" w:cstheme="majorBidi"/>
                <w:sz w:val="24"/>
                <w:szCs w:val="24"/>
                <w:lang w:eastAsia="en-US"/>
              </w:rPr>
            </w:pPr>
          </w:p>
        </w:tc>
      </w:tr>
      <w:tr w:rsidR="00CF377A" w:rsidRPr="00CF377A" w:rsidTr="00CF377A">
        <w:trPr>
          <w:cantSplit/>
          <w:trHeight w:val="292"/>
        </w:trPr>
        <w:tc>
          <w:tcPr>
            <w:tcW w:w="9331" w:type="dxa"/>
            <w:gridSpan w:val="6"/>
            <w:tcBorders>
              <w:top w:val="nil"/>
              <w:left w:val="nil"/>
              <w:bottom w:val="nil"/>
              <w:right w:val="nil"/>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 xml:space="preserve">a. 1 cellules (25,0%) </w:t>
            </w:r>
            <w:proofErr w:type="gramStart"/>
            <w:r w:rsidRPr="00CF377A">
              <w:rPr>
                <w:rFonts w:asciiTheme="majorBidi" w:eastAsiaTheme="minorHAnsi" w:hAnsiTheme="majorBidi" w:cstheme="majorBidi"/>
                <w:sz w:val="24"/>
                <w:szCs w:val="24"/>
                <w:lang w:eastAsia="en-US"/>
              </w:rPr>
              <w:t>ont</w:t>
            </w:r>
            <w:proofErr w:type="gramEnd"/>
            <w:r w:rsidRPr="00CF377A">
              <w:rPr>
                <w:rFonts w:asciiTheme="majorBidi" w:eastAsiaTheme="minorHAnsi" w:hAnsiTheme="majorBidi" w:cstheme="majorBidi"/>
                <w:sz w:val="24"/>
                <w:szCs w:val="24"/>
                <w:lang w:eastAsia="en-US"/>
              </w:rPr>
              <w:t xml:space="preserve"> un effectif théorique inférieur à 5. L'effectif théorique minimum est de 3,48.</w:t>
            </w:r>
          </w:p>
        </w:tc>
      </w:tr>
      <w:tr w:rsidR="00CF377A" w:rsidRPr="00CF377A" w:rsidTr="00CF377A">
        <w:trPr>
          <w:cantSplit/>
          <w:trHeight w:val="279"/>
        </w:trPr>
        <w:tc>
          <w:tcPr>
            <w:tcW w:w="9331" w:type="dxa"/>
            <w:gridSpan w:val="6"/>
            <w:tcBorders>
              <w:top w:val="nil"/>
              <w:left w:val="nil"/>
              <w:bottom w:val="nil"/>
              <w:right w:val="nil"/>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b. Calculée uniquement pour une table 2x2.</w:t>
            </w:r>
          </w:p>
        </w:tc>
      </w:tr>
    </w:tbl>
    <w:p w:rsidR="00CF377A" w:rsidRPr="00CF377A" w:rsidRDefault="00CF377A" w:rsidP="006D00CC">
      <w:pPr>
        <w:numPr>
          <w:ilvl w:val="0"/>
          <w:numId w:val="34"/>
        </w:numPr>
        <w:rPr>
          <w:rFonts w:asciiTheme="majorBidi" w:eastAsiaTheme="minorHAnsi" w:hAnsiTheme="majorBidi" w:cstheme="majorBidi"/>
          <w:sz w:val="24"/>
          <w:szCs w:val="24"/>
          <w:lang w:eastAsia="en-US"/>
        </w:rPr>
      </w:pPr>
      <w:r w:rsidRPr="00CF377A">
        <w:rPr>
          <w:rFonts w:asciiTheme="majorBidi" w:eastAsiaTheme="minorHAnsi" w:hAnsiTheme="majorBidi" w:cstheme="majorBidi"/>
          <w:b/>
          <w:sz w:val="24"/>
          <w:szCs w:val="24"/>
          <w:lang w:eastAsia="en-US"/>
        </w:rPr>
        <w:t>Commentaire</w:t>
      </w:r>
      <w:r w:rsidRPr="00CF377A">
        <w:rPr>
          <w:rFonts w:asciiTheme="majorBidi" w:eastAsiaTheme="minorHAnsi" w:hAnsiTheme="majorBidi" w:cstheme="majorBidi"/>
          <w:sz w:val="24"/>
          <w:szCs w:val="24"/>
          <w:lang w:eastAsia="en-US"/>
        </w:rPr>
        <w:t> : Il existe une association statistiquement significative entre le fait d'être victime de violence verbale dans les 12 derniers mois et le nombre d'années d'expérience des individus, avec une p-valeur de 0,018. Cela signifie que la probabilité d'obtenir une association aussi forte entre ces deux variables par pure chance est inférieure à 0,05%.</w:t>
      </w:r>
    </w:p>
    <w:p w:rsidR="00CF377A" w:rsidRPr="00CF377A" w:rsidRDefault="00CF377A" w:rsidP="00CF377A">
      <w:pPr>
        <w:rPr>
          <w:rFonts w:asciiTheme="majorBidi" w:eastAsiaTheme="minorHAnsi" w:hAnsiTheme="majorBidi" w:cstheme="majorBidi"/>
          <w:b/>
          <w:bCs/>
          <w:sz w:val="24"/>
          <w:szCs w:val="24"/>
          <w:u w:val="single"/>
          <w:lang w:eastAsia="en-US"/>
        </w:rPr>
      </w:pPr>
      <w:r w:rsidRPr="00CF377A">
        <w:rPr>
          <w:rFonts w:asciiTheme="majorBidi" w:eastAsiaTheme="minorHAnsi" w:hAnsiTheme="majorBidi" w:cstheme="majorBidi"/>
          <w:b/>
          <w:bCs/>
          <w:sz w:val="24"/>
          <w:szCs w:val="24"/>
          <w:lang w:eastAsia="en-US"/>
        </w:rPr>
        <w:t>12</w:t>
      </w:r>
      <w:proofErr w:type="gramStart"/>
      <w:r w:rsidRPr="00CF377A">
        <w:rPr>
          <w:rFonts w:asciiTheme="majorBidi" w:eastAsiaTheme="minorHAnsi" w:hAnsiTheme="majorBidi" w:cstheme="majorBidi"/>
          <w:b/>
          <w:bCs/>
          <w:sz w:val="24"/>
          <w:szCs w:val="24"/>
          <w:lang w:eastAsia="en-US"/>
        </w:rPr>
        <w:t>.</w:t>
      </w:r>
      <w:r w:rsidRPr="00CF377A">
        <w:rPr>
          <w:rFonts w:asciiTheme="majorBidi" w:eastAsiaTheme="minorHAnsi" w:hAnsiTheme="majorBidi" w:cstheme="majorBidi"/>
          <w:b/>
          <w:bCs/>
          <w:sz w:val="24"/>
          <w:szCs w:val="24"/>
          <w:u w:val="single"/>
          <w:lang w:eastAsia="en-US"/>
        </w:rPr>
        <w:t>Victime</w:t>
      </w:r>
      <w:proofErr w:type="gramEnd"/>
      <w:r w:rsidRPr="00CF377A">
        <w:rPr>
          <w:rFonts w:asciiTheme="majorBidi" w:eastAsiaTheme="minorHAnsi" w:hAnsiTheme="majorBidi" w:cstheme="majorBidi"/>
          <w:b/>
          <w:bCs/>
          <w:sz w:val="24"/>
          <w:szCs w:val="24"/>
          <w:u w:val="single"/>
          <w:lang w:eastAsia="en-US"/>
        </w:rPr>
        <w:t xml:space="preserve"> ou non de violence physique dans les 12 derniers mois * Sexe :</w:t>
      </w:r>
    </w:p>
    <w:p w:rsidR="00CF377A" w:rsidRPr="00CF377A" w:rsidRDefault="00CF377A" w:rsidP="00CF377A">
      <w:pPr>
        <w:rPr>
          <w:rFonts w:asciiTheme="majorBidi" w:eastAsiaTheme="minorHAnsi" w:hAnsiTheme="majorBidi" w:cstheme="majorBidi"/>
          <w:sz w:val="24"/>
          <w:szCs w:val="24"/>
          <w:u w:val="single"/>
          <w:lang w:eastAsia="en-US"/>
        </w:rPr>
      </w:pPr>
    </w:p>
    <w:tbl>
      <w:tblPr>
        <w:tblW w:w="9751" w:type="dxa"/>
        <w:tblInd w:w="-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504"/>
        <w:gridCol w:w="897"/>
        <w:gridCol w:w="897"/>
        <w:gridCol w:w="1287"/>
        <w:gridCol w:w="1287"/>
        <w:gridCol w:w="2879"/>
      </w:tblGrid>
      <w:tr w:rsidR="00CF377A" w:rsidRPr="00CF377A" w:rsidTr="00C63718">
        <w:trPr>
          <w:cantSplit/>
          <w:trHeight w:val="266"/>
        </w:trPr>
        <w:tc>
          <w:tcPr>
            <w:tcW w:w="9751" w:type="dxa"/>
            <w:gridSpan w:val="6"/>
            <w:tcBorders>
              <w:top w:val="nil"/>
              <w:left w:val="nil"/>
              <w:bottom w:val="nil"/>
              <w:right w:val="nil"/>
            </w:tcBorders>
            <w:shd w:val="clear" w:color="auto" w:fill="FFFFFF"/>
            <w:vAlign w:val="center"/>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b/>
                <w:bCs/>
                <w:sz w:val="24"/>
                <w:szCs w:val="24"/>
                <w:lang w:eastAsia="en-US"/>
              </w:rPr>
              <w:t>Tests du khi-deux</w:t>
            </w:r>
          </w:p>
        </w:tc>
      </w:tr>
      <w:tr w:rsidR="00CF377A" w:rsidRPr="00CF377A" w:rsidTr="00C63718">
        <w:trPr>
          <w:cantSplit/>
          <w:trHeight w:val="810"/>
        </w:trPr>
        <w:tc>
          <w:tcPr>
            <w:tcW w:w="2504" w:type="dxa"/>
            <w:tcBorders>
              <w:top w:val="nil"/>
              <w:left w:val="nil"/>
              <w:bottom w:val="single" w:sz="8" w:space="0" w:color="152935"/>
              <w:right w:val="nil"/>
            </w:tcBorders>
            <w:shd w:val="clear" w:color="auto" w:fill="FFFFFF"/>
            <w:vAlign w:val="bottom"/>
          </w:tcPr>
          <w:p w:rsidR="00CF377A" w:rsidRPr="00CF377A" w:rsidRDefault="00CF377A" w:rsidP="00CF377A">
            <w:pPr>
              <w:rPr>
                <w:rFonts w:asciiTheme="majorBidi" w:eastAsiaTheme="minorHAnsi" w:hAnsiTheme="majorBidi" w:cstheme="majorBidi"/>
                <w:sz w:val="24"/>
                <w:szCs w:val="24"/>
                <w:lang w:eastAsia="en-US"/>
              </w:rPr>
            </w:pPr>
          </w:p>
        </w:tc>
        <w:tc>
          <w:tcPr>
            <w:tcW w:w="897" w:type="dxa"/>
            <w:tcBorders>
              <w:top w:val="nil"/>
              <w:left w:val="nil"/>
              <w:bottom w:val="single" w:sz="8" w:space="0" w:color="152935"/>
              <w:right w:val="single" w:sz="8" w:space="0" w:color="E0E0E0"/>
            </w:tcBorders>
            <w:shd w:val="clear" w:color="auto" w:fill="FFFFFF"/>
            <w:vAlign w:val="bottom"/>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Valeur</w:t>
            </w:r>
          </w:p>
        </w:tc>
        <w:tc>
          <w:tcPr>
            <w:tcW w:w="897" w:type="dxa"/>
            <w:tcBorders>
              <w:top w:val="nil"/>
              <w:left w:val="single" w:sz="8" w:space="0" w:color="E0E0E0"/>
              <w:bottom w:val="single" w:sz="8" w:space="0" w:color="152935"/>
              <w:right w:val="single" w:sz="8" w:space="0" w:color="E0E0E0"/>
            </w:tcBorders>
            <w:shd w:val="clear" w:color="auto" w:fill="FFFFFF"/>
            <w:vAlign w:val="bottom"/>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ddl</w:t>
            </w:r>
          </w:p>
        </w:tc>
        <w:tc>
          <w:tcPr>
            <w:tcW w:w="1287" w:type="dxa"/>
            <w:tcBorders>
              <w:top w:val="nil"/>
              <w:left w:val="single" w:sz="8" w:space="0" w:color="E0E0E0"/>
              <w:bottom w:val="single" w:sz="8" w:space="0" w:color="152935"/>
              <w:right w:val="single" w:sz="8" w:space="0" w:color="E0E0E0"/>
            </w:tcBorders>
            <w:shd w:val="clear" w:color="auto" w:fill="FFFFFF"/>
            <w:vAlign w:val="bottom"/>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Signification asymptotique (bilatérale)</w:t>
            </w:r>
          </w:p>
        </w:tc>
        <w:tc>
          <w:tcPr>
            <w:tcW w:w="1287" w:type="dxa"/>
            <w:tcBorders>
              <w:top w:val="nil"/>
              <w:left w:val="single" w:sz="8" w:space="0" w:color="E0E0E0"/>
              <w:bottom w:val="single" w:sz="8" w:space="0" w:color="152935"/>
              <w:right w:val="single" w:sz="8" w:space="0" w:color="E0E0E0"/>
            </w:tcBorders>
            <w:shd w:val="clear" w:color="auto" w:fill="FFFFFF"/>
            <w:vAlign w:val="bottom"/>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Sig. exacte (bilatérale)</w:t>
            </w:r>
          </w:p>
        </w:tc>
        <w:tc>
          <w:tcPr>
            <w:tcW w:w="2879" w:type="dxa"/>
            <w:tcBorders>
              <w:top w:val="nil"/>
              <w:left w:val="single" w:sz="8" w:space="0" w:color="E0E0E0"/>
              <w:bottom w:val="single" w:sz="8" w:space="0" w:color="152935"/>
              <w:right w:val="nil"/>
            </w:tcBorders>
            <w:shd w:val="clear" w:color="auto" w:fill="FFFFFF"/>
            <w:vAlign w:val="bottom"/>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Sig. exacte (unilatérale)</w:t>
            </w:r>
          </w:p>
        </w:tc>
      </w:tr>
      <w:tr w:rsidR="00CF377A" w:rsidRPr="00CF377A" w:rsidTr="00C63718">
        <w:trPr>
          <w:cantSplit/>
          <w:trHeight w:val="279"/>
        </w:trPr>
        <w:tc>
          <w:tcPr>
            <w:tcW w:w="2504" w:type="dxa"/>
            <w:tcBorders>
              <w:top w:val="single" w:sz="8" w:space="0" w:color="152935"/>
              <w:left w:val="nil"/>
              <w:bottom w:val="single" w:sz="8" w:space="0" w:color="AEAEAE"/>
              <w:right w:val="nil"/>
            </w:tcBorders>
            <w:shd w:val="clear" w:color="auto" w:fill="E0E0E0"/>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khi-deux de Pearson</w:t>
            </w:r>
          </w:p>
        </w:tc>
        <w:tc>
          <w:tcPr>
            <w:tcW w:w="897" w:type="dxa"/>
            <w:tcBorders>
              <w:top w:val="single" w:sz="8" w:space="0" w:color="152935"/>
              <w:left w:val="nil"/>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22,249</w:t>
            </w:r>
            <w:r w:rsidRPr="00CF377A">
              <w:rPr>
                <w:rFonts w:asciiTheme="majorBidi" w:eastAsiaTheme="minorHAnsi" w:hAnsiTheme="majorBidi" w:cstheme="majorBidi"/>
                <w:sz w:val="24"/>
                <w:szCs w:val="24"/>
                <w:vertAlign w:val="superscript"/>
                <w:lang w:eastAsia="en-US"/>
              </w:rPr>
              <w:t>a</w:t>
            </w:r>
          </w:p>
        </w:tc>
        <w:tc>
          <w:tcPr>
            <w:tcW w:w="897" w:type="dxa"/>
            <w:tcBorders>
              <w:top w:val="single" w:sz="8" w:space="0" w:color="152935"/>
              <w:left w:val="single" w:sz="8" w:space="0" w:color="E0E0E0"/>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1</w:t>
            </w:r>
          </w:p>
        </w:tc>
        <w:tc>
          <w:tcPr>
            <w:tcW w:w="1287" w:type="dxa"/>
            <w:tcBorders>
              <w:top w:val="single" w:sz="8" w:space="0" w:color="152935"/>
              <w:left w:val="single" w:sz="8" w:space="0" w:color="E0E0E0"/>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≤0,001</w:t>
            </w:r>
          </w:p>
        </w:tc>
        <w:tc>
          <w:tcPr>
            <w:tcW w:w="1287" w:type="dxa"/>
            <w:tcBorders>
              <w:top w:val="single" w:sz="8" w:space="0" w:color="152935"/>
              <w:left w:val="single" w:sz="8" w:space="0" w:color="E0E0E0"/>
              <w:bottom w:val="single" w:sz="8" w:space="0" w:color="AEAEAE"/>
              <w:right w:val="single" w:sz="8" w:space="0" w:color="E0E0E0"/>
            </w:tcBorders>
            <w:shd w:val="clear" w:color="auto" w:fill="FFFFFF"/>
            <w:vAlign w:val="center"/>
          </w:tcPr>
          <w:p w:rsidR="00CF377A" w:rsidRPr="00CF377A" w:rsidRDefault="00CF377A" w:rsidP="00CF377A">
            <w:pPr>
              <w:rPr>
                <w:rFonts w:asciiTheme="majorBidi" w:eastAsiaTheme="minorHAnsi" w:hAnsiTheme="majorBidi" w:cstheme="majorBidi"/>
                <w:sz w:val="24"/>
                <w:szCs w:val="24"/>
                <w:lang w:eastAsia="en-US"/>
              </w:rPr>
            </w:pPr>
          </w:p>
        </w:tc>
        <w:tc>
          <w:tcPr>
            <w:tcW w:w="2879" w:type="dxa"/>
            <w:tcBorders>
              <w:top w:val="single" w:sz="8" w:space="0" w:color="152935"/>
              <w:left w:val="single" w:sz="8" w:space="0" w:color="E0E0E0"/>
              <w:bottom w:val="single" w:sz="8" w:space="0" w:color="AEAEAE"/>
              <w:right w:val="nil"/>
            </w:tcBorders>
            <w:shd w:val="clear" w:color="auto" w:fill="FFFFFF"/>
            <w:vAlign w:val="center"/>
          </w:tcPr>
          <w:p w:rsidR="00CF377A" w:rsidRPr="00CF377A" w:rsidRDefault="00CF377A" w:rsidP="00CF377A">
            <w:pPr>
              <w:rPr>
                <w:rFonts w:asciiTheme="majorBidi" w:eastAsiaTheme="minorHAnsi" w:hAnsiTheme="majorBidi" w:cstheme="majorBidi"/>
                <w:sz w:val="24"/>
                <w:szCs w:val="24"/>
                <w:lang w:eastAsia="en-US"/>
              </w:rPr>
            </w:pPr>
          </w:p>
        </w:tc>
      </w:tr>
      <w:tr w:rsidR="00CF377A" w:rsidRPr="00CF377A" w:rsidTr="00C63718">
        <w:trPr>
          <w:cantSplit/>
          <w:trHeight w:val="266"/>
        </w:trPr>
        <w:tc>
          <w:tcPr>
            <w:tcW w:w="2504" w:type="dxa"/>
            <w:tcBorders>
              <w:top w:val="single" w:sz="8" w:space="0" w:color="AEAEAE"/>
              <w:left w:val="nil"/>
              <w:bottom w:val="single" w:sz="8" w:space="0" w:color="AEAEAE"/>
              <w:right w:val="nil"/>
            </w:tcBorders>
            <w:shd w:val="clear" w:color="auto" w:fill="E0E0E0"/>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Correction pour continuité</w:t>
            </w:r>
            <w:r w:rsidRPr="00CF377A">
              <w:rPr>
                <w:rFonts w:asciiTheme="majorBidi" w:eastAsiaTheme="minorHAnsi" w:hAnsiTheme="majorBidi" w:cstheme="majorBidi"/>
                <w:sz w:val="24"/>
                <w:szCs w:val="24"/>
                <w:vertAlign w:val="superscript"/>
                <w:lang w:eastAsia="en-US"/>
              </w:rPr>
              <w:t>b</w:t>
            </w:r>
          </w:p>
        </w:tc>
        <w:tc>
          <w:tcPr>
            <w:tcW w:w="897" w:type="dxa"/>
            <w:tcBorders>
              <w:top w:val="single" w:sz="8" w:space="0" w:color="AEAEAE"/>
              <w:left w:val="nil"/>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19,359</w:t>
            </w:r>
          </w:p>
        </w:tc>
        <w:tc>
          <w:tcPr>
            <w:tcW w:w="897" w:type="dxa"/>
            <w:tcBorders>
              <w:top w:val="single" w:sz="8" w:space="0" w:color="AEAEAE"/>
              <w:left w:val="single" w:sz="8" w:space="0" w:color="E0E0E0"/>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1</w:t>
            </w:r>
          </w:p>
        </w:tc>
        <w:tc>
          <w:tcPr>
            <w:tcW w:w="1287" w:type="dxa"/>
            <w:tcBorders>
              <w:top w:val="single" w:sz="8" w:space="0" w:color="AEAEAE"/>
              <w:left w:val="single" w:sz="8" w:space="0" w:color="E0E0E0"/>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≤0,001</w:t>
            </w:r>
          </w:p>
        </w:tc>
        <w:tc>
          <w:tcPr>
            <w:tcW w:w="1287"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CF377A" w:rsidRPr="00CF377A" w:rsidRDefault="00CF377A" w:rsidP="00CF377A">
            <w:pPr>
              <w:rPr>
                <w:rFonts w:asciiTheme="majorBidi" w:eastAsiaTheme="minorHAnsi" w:hAnsiTheme="majorBidi" w:cstheme="majorBidi"/>
                <w:sz w:val="24"/>
                <w:szCs w:val="24"/>
                <w:lang w:eastAsia="en-US"/>
              </w:rPr>
            </w:pPr>
          </w:p>
        </w:tc>
        <w:tc>
          <w:tcPr>
            <w:tcW w:w="2879" w:type="dxa"/>
            <w:tcBorders>
              <w:top w:val="single" w:sz="8" w:space="0" w:color="AEAEAE"/>
              <w:left w:val="single" w:sz="8" w:space="0" w:color="E0E0E0"/>
              <w:bottom w:val="single" w:sz="8" w:space="0" w:color="AEAEAE"/>
              <w:right w:val="nil"/>
            </w:tcBorders>
            <w:shd w:val="clear" w:color="auto" w:fill="FFFFFF"/>
            <w:vAlign w:val="center"/>
          </w:tcPr>
          <w:p w:rsidR="00CF377A" w:rsidRPr="00CF377A" w:rsidRDefault="00CF377A" w:rsidP="00CF377A">
            <w:pPr>
              <w:rPr>
                <w:rFonts w:asciiTheme="majorBidi" w:eastAsiaTheme="minorHAnsi" w:hAnsiTheme="majorBidi" w:cstheme="majorBidi"/>
                <w:sz w:val="24"/>
                <w:szCs w:val="24"/>
                <w:lang w:eastAsia="en-US"/>
              </w:rPr>
            </w:pPr>
          </w:p>
        </w:tc>
      </w:tr>
      <w:tr w:rsidR="00CF377A" w:rsidRPr="00CF377A" w:rsidTr="00C63718">
        <w:trPr>
          <w:cantSplit/>
          <w:trHeight w:val="266"/>
        </w:trPr>
        <w:tc>
          <w:tcPr>
            <w:tcW w:w="2504" w:type="dxa"/>
            <w:tcBorders>
              <w:top w:val="single" w:sz="8" w:space="0" w:color="AEAEAE"/>
              <w:left w:val="nil"/>
              <w:bottom w:val="single" w:sz="8" w:space="0" w:color="AEAEAE"/>
              <w:right w:val="nil"/>
            </w:tcBorders>
            <w:shd w:val="clear" w:color="auto" w:fill="E0E0E0"/>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lastRenderedPageBreak/>
              <w:t>Rapport de vraisemblance</w:t>
            </w:r>
          </w:p>
        </w:tc>
        <w:tc>
          <w:tcPr>
            <w:tcW w:w="897" w:type="dxa"/>
            <w:tcBorders>
              <w:top w:val="single" w:sz="8" w:space="0" w:color="AEAEAE"/>
              <w:left w:val="nil"/>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25,987</w:t>
            </w:r>
          </w:p>
        </w:tc>
        <w:tc>
          <w:tcPr>
            <w:tcW w:w="897" w:type="dxa"/>
            <w:tcBorders>
              <w:top w:val="single" w:sz="8" w:space="0" w:color="AEAEAE"/>
              <w:left w:val="single" w:sz="8" w:space="0" w:color="E0E0E0"/>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1</w:t>
            </w:r>
          </w:p>
        </w:tc>
        <w:tc>
          <w:tcPr>
            <w:tcW w:w="1287" w:type="dxa"/>
            <w:tcBorders>
              <w:top w:val="single" w:sz="8" w:space="0" w:color="AEAEAE"/>
              <w:left w:val="single" w:sz="8" w:space="0" w:color="E0E0E0"/>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≤0,001</w:t>
            </w:r>
          </w:p>
        </w:tc>
        <w:tc>
          <w:tcPr>
            <w:tcW w:w="1287"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CF377A" w:rsidRPr="00CF377A" w:rsidRDefault="00CF377A" w:rsidP="00CF377A">
            <w:pPr>
              <w:rPr>
                <w:rFonts w:asciiTheme="majorBidi" w:eastAsiaTheme="minorHAnsi" w:hAnsiTheme="majorBidi" w:cstheme="majorBidi"/>
                <w:sz w:val="24"/>
                <w:szCs w:val="24"/>
                <w:lang w:eastAsia="en-US"/>
              </w:rPr>
            </w:pPr>
          </w:p>
        </w:tc>
        <w:tc>
          <w:tcPr>
            <w:tcW w:w="2879" w:type="dxa"/>
            <w:tcBorders>
              <w:top w:val="single" w:sz="8" w:space="0" w:color="AEAEAE"/>
              <w:left w:val="single" w:sz="8" w:space="0" w:color="E0E0E0"/>
              <w:bottom w:val="single" w:sz="8" w:space="0" w:color="AEAEAE"/>
              <w:right w:val="nil"/>
            </w:tcBorders>
            <w:shd w:val="clear" w:color="auto" w:fill="FFFFFF"/>
            <w:vAlign w:val="center"/>
          </w:tcPr>
          <w:p w:rsidR="00CF377A" w:rsidRPr="00CF377A" w:rsidRDefault="00CF377A" w:rsidP="00CF377A">
            <w:pPr>
              <w:rPr>
                <w:rFonts w:asciiTheme="majorBidi" w:eastAsiaTheme="minorHAnsi" w:hAnsiTheme="majorBidi" w:cstheme="majorBidi"/>
                <w:sz w:val="24"/>
                <w:szCs w:val="24"/>
                <w:lang w:eastAsia="en-US"/>
              </w:rPr>
            </w:pPr>
          </w:p>
        </w:tc>
      </w:tr>
      <w:tr w:rsidR="00CF377A" w:rsidRPr="00CF377A" w:rsidTr="00C63718">
        <w:trPr>
          <w:cantSplit/>
          <w:trHeight w:val="266"/>
        </w:trPr>
        <w:tc>
          <w:tcPr>
            <w:tcW w:w="2504" w:type="dxa"/>
            <w:tcBorders>
              <w:top w:val="single" w:sz="8" w:space="0" w:color="AEAEAE"/>
              <w:left w:val="nil"/>
              <w:bottom w:val="single" w:sz="8" w:space="0" w:color="AEAEAE"/>
              <w:right w:val="nil"/>
            </w:tcBorders>
            <w:shd w:val="clear" w:color="auto" w:fill="E0E0E0"/>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Test exact de Fisher</w:t>
            </w:r>
          </w:p>
        </w:tc>
        <w:tc>
          <w:tcPr>
            <w:tcW w:w="897" w:type="dxa"/>
            <w:tcBorders>
              <w:top w:val="single" w:sz="8" w:space="0" w:color="AEAEAE"/>
              <w:left w:val="nil"/>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p>
        </w:tc>
        <w:tc>
          <w:tcPr>
            <w:tcW w:w="897" w:type="dxa"/>
            <w:tcBorders>
              <w:top w:val="single" w:sz="8" w:space="0" w:color="AEAEAE"/>
              <w:left w:val="single" w:sz="8" w:space="0" w:color="E0E0E0"/>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p>
        </w:tc>
        <w:tc>
          <w:tcPr>
            <w:tcW w:w="1287" w:type="dxa"/>
            <w:tcBorders>
              <w:top w:val="single" w:sz="8" w:space="0" w:color="AEAEAE"/>
              <w:left w:val="single" w:sz="8" w:space="0" w:color="E0E0E0"/>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p>
        </w:tc>
        <w:tc>
          <w:tcPr>
            <w:tcW w:w="1287"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≤0,001</w:t>
            </w:r>
          </w:p>
        </w:tc>
        <w:tc>
          <w:tcPr>
            <w:tcW w:w="2879" w:type="dxa"/>
            <w:tcBorders>
              <w:top w:val="single" w:sz="8" w:space="0" w:color="AEAEAE"/>
              <w:left w:val="single" w:sz="8" w:space="0" w:color="E0E0E0"/>
              <w:bottom w:val="single" w:sz="8" w:space="0" w:color="AEAEAE"/>
              <w:right w:val="nil"/>
            </w:tcBorders>
            <w:shd w:val="clear" w:color="auto" w:fill="FFFFFF"/>
            <w:vAlign w:val="center"/>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≤0,001</w:t>
            </w:r>
          </w:p>
        </w:tc>
      </w:tr>
      <w:tr w:rsidR="00CF377A" w:rsidRPr="00CF377A" w:rsidTr="00C63718">
        <w:trPr>
          <w:cantSplit/>
          <w:trHeight w:val="545"/>
        </w:trPr>
        <w:tc>
          <w:tcPr>
            <w:tcW w:w="2504" w:type="dxa"/>
            <w:tcBorders>
              <w:top w:val="single" w:sz="8" w:space="0" w:color="AEAEAE"/>
              <w:left w:val="nil"/>
              <w:bottom w:val="single" w:sz="8" w:space="0" w:color="AEAEAE"/>
              <w:right w:val="nil"/>
            </w:tcBorders>
            <w:shd w:val="clear" w:color="auto" w:fill="E0E0E0"/>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Association linéaire par linéaire</w:t>
            </w:r>
          </w:p>
        </w:tc>
        <w:tc>
          <w:tcPr>
            <w:tcW w:w="897" w:type="dxa"/>
            <w:tcBorders>
              <w:top w:val="single" w:sz="8" w:space="0" w:color="AEAEAE"/>
              <w:left w:val="nil"/>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22,026</w:t>
            </w:r>
          </w:p>
        </w:tc>
        <w:tc>
          <w:tcPr>
            <w:tcW w:w="897" w:type="dxa"/>
            <w:tcBorders>
              <w:top w:val="single" w:sz="8" w:space="0" w:color="AEAEAE"/>
              <w:left w:val="single" w:sz="8" w:space="0" w:color="E0E0E0"/>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1</w:t>
            </w:r>
          </w:p>
        </w:tc>
        <w:tc>
          <w:tcPr>
            <w:tcW w:w="1287" w:type="dxa"/>
            <w:tcBorders>
              <w:top w:val="single" w:sz="8" w:space="0" w:color="AEAEAE"/>
              <w:left w:val="single" w:sz="8" w:space="0" w:color="E0E0E0"/>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≤0,001</w:t>
            </w:r>
          </w:p>
        </w:tc>
        <w:tc>
          <w:tcPr>
            <w:tcW w:w="1287"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CF377A" w:rsidRPr="00CF377A" w:rsidRDefault="00CF377A" w:rsidP="00CF377A">
            <w:pPr>
              <w:rPr>
                <w:rFonts w:asciiTheme="majorBidi" w:eastAsiaTheme="minorHAnsi" w:hAnsiTheme="majorBidi" w:cstheme="majorBidi"/>
                <w:sz w:val="24"/>
                <w:szCs w:val="24"/>
                <w:lang w:eastAsia="en-US"/>
              </w:rPr>
            </w:pPr>
          </w:p>
        </w:tc>
        <w:tc>
          <w:tcPr>
            <w:tcW w:w="2879" w:type="dxa"/>
            <w:tcBorders>
              <w:top w:val="single" w:sz="8" w:space="0" w:color="AEAEAE"/>
              <w:left w:val="single" w:sz="8" w:space="0" w:color="E0E0E0"/>
              <w:bottom w:val="single" w:sz="8" w:space="0" w:color="AEAEAE"/>
              <w:right w:val="nil"/>
            </w:tcBorders>
            <w:shd w:val="clear" w:color="auto" w:fill="FFFFFF"/>
            <w:vAlign w:val="center"/>
          </w:tcPr>
          <w:p w:rsidR="00CF377A" w:rsidRPr="00CF377A" w:rsidRDefault="00CF377A" w:rsidP="00CF377A">
            <w:pPr>
              <w:rPr>
                <w:rFonts w:asciiTheme="majorBidi" w:eastAsiaTheme="minorHAnsi" w:hAnsiTheme="majorBidi" w:cstheme="majorBidi"/>
                <w:sz w:val="24"/>
                <w:szCs w:val="24"/>
                <w:lang w:eastAsia="en-US"/>
              </w:rPr>
            </w:pPr>
          </w:p>
        </w:tc>
      </w:tr>
      <w:tr w:rsidR="00CF377A" w:rsidRPr="00CF377A" w:rsidTr="00C63718">
        <w:trPr>
          <w:cantSplit/>
          <w:trHeight w:val="279"/>
        </w:trPr>
        <w:tc>
          <w:tcPr>
            <w:tcW w:w="2504" w:type="dxa"/>
            <w:tcBorders>
              <w:top w:val="single" w:sz="8" w:space="0" w:color="AEAEAE"/>
              <w:left w:val="nil"/>
              <w:bottom w:val="single" w:sz="8" w:space="0" w:color="AEAEAE"/>
              <w:right w:val="nil"/>
            </w:tcBorders>
            <w:shd w:val="clear" w:color="auto" w:fill="E0E0E0"/>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N d'observationsvalides</w:t>
            </w:r>
          </w:p>
        </w:tc>
        <w:tc>
          <w:tcPr>
            <w:tcW w:w="897" w:type="dxa"/>
            <w:tcBorders>
              <w:top w:val="single" w:sz="8" w:space="0" w:color="AEAEAE"/>
              <w:left w:val="nil"/>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100</w:t>
            </w:r>
          </w:p>
        </w:tc>
        <w:tc>
          <w:tcPr>
            <w:tcW w:w="897" w:type="dxa"/>
            <w:tcBorders>
              <w:top w:val="single" w:sz="8" w:space="0" w:color="AEAEAE"/>
              <w:left w:val="single" w:sz="8" w:space="0" w:color="E0E0E0"/>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p>
        </w:tc>
        <w:tc>
          <w:tcPr>
            <w:tcW w:w="1287" w:type="dxa"/>
            <w:tcBorders>
              <w:top w:val="single" w:sz="8" w:space="0" w:color="AEAEAE"/>
              <w:left w:val="single" w:sz="8" w:space="0" w:color="E0E0E0"/>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p>
        </w:tc>
        <w:tc>
          <w:tcPr>
            <w:tcW w:w="1287"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CF377A" w:rsidRPr="00CF377A" w:rsidRDefault="00CF377A" w:rsidP="00CF377A">
            <w:pPr>
              <w:rPr>
                <w:rFonts w:asciiTheme="majorBidi" w:eastAsiaTheme="minorHAnsi" w:hAnsiTheme="majorBidi" w:cstheme="majorBidi"/>
                <w:sz w:val="24"/>
                <w:szCs w:val="24"/>
                <w:lang w:eastAsia="en-US"/>
              </w:rPr>
            </w:pPr>
          </w:p>
        </w:tc>
        <w:tc>
          <w:tcPr>
            <w:tcW w:w="2879" w:type="dxa"/>
            <w:tcBorders>
              <w:top w:val="single" w:sz="8" w:space="0" w:color="AEAEAE"/>
              <w:left w:val="single" w:sz="8" w:space="0" w:color="E0E0E0"/>
              <w:bottom w:val="single" w:sz="8" w:space="0" w:color="AEAEAE"/>
              <w:right w:val="nil"/>
            </w:tcBorders>
            <w:shd w:val="clear" w:color="auto" w:fill="FFFFFF"/>
            <w:vAlign w:val="center"/>
          </w:tcPr>
          <w:p w:rsidR="00CF377A" w:rsidRPr="00CF377A" w:rsidRDefault="00CF377A" w:rsidP="00CF377A">
            <w:pPr>
              <w:rPr>
                <w:rFonts w:asciiTheme="majorBidi" w:eastAsiaTheme="minorHAnsi" w:hAnsiTheme="majorBidi" w:cstheme="majorBidi"/>
                <w:sz w:val="24"/>
                <w:szCs w:val="24"/>
                <w:lang w:eastAsia="en-US"/>
              </w:rPr>
            </w:pPr>
          </w:p>
        </w:tc>
      </w:tr>
      <w:tr w:rsidR="00CF377A" w:rsidRPr="00CF377A" w:rsidTr="00C63718">
        <w:trPr>
          <w:cantSplit/>
          <w:trHeight w:val="122"/>
        </w:trPr>
        <w:tc>
          <w:tcPr>
            <w:tcW w:w="9751" w:type="dxa"/>
            <w:gridSpan w:val="6"/>
            <w:tcBorders>
              <w:top w:val="nil"/>
              <w:left w:val="nil"/>
              <w:bottom w:val="nil"/>
              <w:right w:val="nil"/>
            </w:tcBorders>
            <w:shd w:val="clear" w:color="auto" w:fill="FFFFFF"/>
          </w:tcPr>
          <w:p w:rsidR="00CF377A" w:rsidRPr="00CF377A" w:rsidRDefault="00CF377A" w:rsidP="006D00CC">
            <w:pPr>
              <w:numPr>
                <w:ilvl w:val="0"/>
                <w:numId w:val="35"/>
              </w:num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 xml:space="preserve">1 cellules (25,0%) </w:t>
            </w:r>
            <w:proofErr w:type="gramStart"/>
            <w:r w:rsidRPr="00CF377A">
              <w:rPr>
                <w:rFonts w:asciiTheme="majorBidi" w:eastAsiaTheme="minorHAnsi" w:hAnsiTheme="majorBidi" w:cstheme="majorBidi"/>
                <w:sz w:val="24"/>
                <w:szCs w:val="24"/>
                <w:lang w:eastAsia="en-US"/>
              </w:rPr>
              <w:t>ont</w:t>
            </w:r>
            <w:proofErr w:type="gramEnd"/>
            <w:r w:rsidRPr="00CF377A">
              <w:rPr>
                <w:rFonts w:asciiTheme="majorBidi" w:eastAsiaTheme="minorHAnsi" w:hAnsiTheme="majorBidi" w:cstheme="majorBidi"/>
                <w:sz w:val="24"/>
                <w:szCs w:val="24"/>
                <w:lang w:eastAsia="en-US"/>
              </w:rPr>
              <w:t xml:space="preserve"> un effectif théorique inférieur à 5. L'effectif théorique minimum est de 4,56.</w:t>
            </w:r>
          </w:p>
          <w:p w:rsidR="00CF377A" w:rsidRPr="00CF377A" w:rsidRDefault="00CF377A" w:rsidP="006D00CC">
            <w:pPr>
              <w:numPr>
                <w:ilvl w:val="0"/>
                <w:numId w:val="35"/>
              </w:num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Calculée uniquement pour une table 2x2</w:t>
            </w:r>
          </w:p>
          <w:p w:rsidR="00CF377A" w:rsidRPr="00CF377A" w:rsidRDefault="00CF377A" w:rsidP="00CF377A">
            <w:pPr>
              <w:rPr>
                <w:rFonts w:asciiTheme="majorBidi" w:eastAsiaTheme="minorHAnsi" w:hAnsiTheme="majorBidi" w:cstheme="majorBidi"/>
                <w:sz w:val="24"/>
                <w:szCs w:val="24"/>
                <w:lang w:eastAsia="en-US"/>
              </w:rPr>
            </w:pPr>
          </w:p>
        </w:tc>
      </w:tr>
      <w:tr w:rsidR="00CF377A" w:rsidRPr="00CF377A" w:rsidTr="00C63718">
        <w:trPr>
          <w:cantSplit/>
          <w:trHeight w:val="122"/>
        </w:trPr>
        <w:tc>
          <w:tcPr>
            <w:tcW w:w="9751" w:type="dxa"/>
            <w:gridSpan w:val="6"/>
            <w:tcBorders>
              <w:top w:val="nil"/>
              <w:left w:val="nil"/>
              <w:bottom w:val="nil"/>
              <w:right w:val="nil"/>
            </w:tcBorders>
            <w:shd w:val="clear" w:color="auto" w:fill="FFFFFF"/>
          </w:tcPr>
          <w:p w:rsidR="00CF377A" w:rsidRPr="00CF377A" w:rsidRDefault="00CF377A" w:rsidP="006D00CC">
            <w:pPr>
              <w:numPr>
                <w:ilvl w:val="0"/>
                <w:numId w:val="36"/>
              </w:numPr>
              <w:rPr>
                <w:rFonts w:asciiTheme="majorBidi" w:eastAsiaTheme="minorHAnsi" w:hAnsiTheme="majorBidi" w:cstheme="majorBidi"/>
                <w:sz w:val="24"/>
                <w:szCs w:val="24"/>
                <w:lang w:eastAsia="en-US"/>
              </w:rPr>
            </w:pPr>
            <w:r w:rsidRPr="00CF377A">
              <w:rPr>
                <w:rFonts w:asciiTheme="majorBidi" w:eastAsiaTheme="minorHAnsi" w:hAnsiTheme="majorBidi" w:cstheme="majorBidi"/>
                <w:b/>
                <w:sz w:val="24"/>
                <w:szCs w:val="24"/>
                <w:lang w:eastAsia="en-US"/>
              </w:rPr>
              <w:t>Commentaire</w:t>
            </w:r>
            <w:r w:rsidRPr="00CF377A">
              <w:rPr>
                <w:rFonts w:asciiTheme="majorBidi" w:eastAsiaTheme="minorHAnsi" w:hAnsiTheme="majorBidi" w:cstheme="majorBidi"/>
                <w:sz w:val="24"/>
                <w:szCs w:val="24"/>
                <w:lang w:eastAsia="en-US"/>
              </w:rPr>
              <w:t xml:space="preserve"> : il existe une association statistiquement significative entre le fait d'être victime de violence physique dans les 12 derniers mois et le sexe des individus, avec une p-valeur très faible (0,001). Cela signifie que la probabilité d'obtenir une association aussi forte entre ces deux variables par pure chance est extrêmement faible.</w:t>
            </w:r>
          </w:p>
        </w:tc>
      </w:tr>
    </w:tbl>
    <w:p w:rsidR="00CF377A" w:rsidRPr="00CF377A" w:rsidRDefault="00CF377A" w:rsidP="00CF377A">
      <w:pPr>
        <w:rPr>
          <w:rFonts w:asciiTheme="majorBidi" w:eastAsiaTheme="minorHAnsi" w:hAnsiTheme="majorBidi" w:cstheme="majorBidi"/>
          <w:b/>
          <w:bCs/>
          <w:sz w:val="24"/>
          <w:szCs w:val="24"/>
          <w:u w:val="single"/>
          <w:lang w:eastAsia="en-US"/>
        </w:rPr>
      </w:pPr>
      <w:r w:rsidRPr="00CF377A">
        <w:rPr>
          <w:rFonts w:asciiTheme="majorBidi" w:eastAsiaTheme="minorHAnsi" w:hAnsiTheme="majorBidi" w:cstheme="majorBidi"/>
          <w:b/>
          <w:bCs/>
          <w:sz w:val="24"/>
          <w:szCs w:val="24"/>
          <w:lang w:eastAsia="en-US"/>
        </w:rPr>
        <w:t>13.</w:t>
      </w:r>
      <w:r w:rsidR="001F13B7">
        <w:rPr>
          <w:rFonts w:asciiTheme="majorBidi" w:eastAsiaTheme="minorHAnsi" w:hAnsiTheme="majorBidi" w:cstheme="majorBidi"/>
          <w:b/>
          <w:bCs/>
          <w:sz w:val="24"/>
          <w:szCs w:val="24"/>
          <w:lang w:eastAsia="en-US"/>
        </w:rPr>
        <w:t xml:space="preserve"> </w:t>
      </w:r>
      <w:r w:rsidRPr="00CF377A">
        <w:rPr>
          <w:rFonts w:asciiTheme="majorBidi" w:eastAsiaTheme="minorHAnsi" w:hAnsiTheme="majorBidi" w:cstheme="majorBidi"/>
          <w:b/>
          <w:bCs/>
          <w:sz w:val="24"/>
          <w:szCs w:val="24"/>
          <w:u w:val="single"/>
          <w:lang w:eastAsia="en-US"/>
        </w:rPr>
        <w:t>Victime ou non de violence physique dans les 12 derniers mois * Age :</w:t>
      </w:r>
    </w:p>
    <w:tbl>
      <w:tblPr>
        <w:tblpPr w:leftFromText="180" w:rightFromText="180" w:vertAnchor="text" w:tblpY="1"/>
        <w:tblOverlap w:val="never"/>
        <w:tblW w:w="945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157"/>
        <w:gridCol w:w="904"/>
        <w:gridCol w:w="904"/>
        <w:gridCol w:w="5486"/>
      </w:tblGrid>
      <w:tr w:rsidR="00CF377A" w:rsidRPr="00CF377A" w:rsidTr="00CF377A">
        <w:trPr>
          <w:cantSplit/>
          <w:trHeight w:val="261"/>
        </w:trPr>
        <w:tc>
          <w:tcPr>
            <w:tcW w:w="9451" w:type="dxa"/>
            <w:gridSpan w:val="4"/>
            <w:tcBorders>
              <w:top w:val="nil"/>
              <w:left w:val="nil"/>
              <w:bottom w:val="nil"/>
              <w:right w:val="nil"/>
            </w:tcBorders>
            <w:shd w:val="clear" w:color="auto" w:fill="FFFFFF"/>
            <w:vAlign w:val="center"/>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b/>
                <w:bCs/>
                <w:sz w:val="24"/>
                <w:szCs w:val="24"/>
                <w:lang w:eastAsia="en-US"/>
              </w:rPr>
              <w:t>Tests du khi-deux</w:t>
            </w:r>
          </w:p>
        </w:tc>
      </w:tr>
      <w:tr w:rsidR="00CF377A" w:rsidRPr="00CF377A" w:rsidTr="00CF377A">
        <w:trPr>
          <w:cantSplit/>
          <w:trHeight w:val="273"/>
        </w:trPr>
        <w:tc>
          <w:tcPr>
            <w:tcW w:w="2157" w:type="dxa"/>
            <w:tcBorders>
              <w:top w:val="nil"/>
              <w:left w:val="nil"/>
              <w:bottom w:val="single" w:sz="8" w:space="0" w:color="152935"/>
              <w:right w:val="nil"/>
            </w:tcBorders>
            <w:shd w:val="clear" w:color="auto" w:fill="FFFFFF"/>
            <w:vAlign w:val="bottom"/>
          </w:tcPr>
          <w:p w:rsidR="00CF377A" w:rsidRPr="00CF377A" w:rsidRDefault="00CF377A" w:rsidP="00CF377A">
            <w:pPr>
              <w:rPr>
                <w:rFonts w:asciiTheme="majorBidi" w:eastAsiaTheme="minorHAnsi" w:hAnsiTheme="majorBidi" w:cstheme="majorBidi"/>
                <w:sz w:val="24"/>
                <w:szCs w:val="24"/>
                <w:lang w:eastAsia="en-US"/>
              </w:rPr>
            </w:pPr>
          </w:p>
        </w:tc>
        <w:tc>
          <w:tcPr>
            <w:tcW w:w="904" w:type="dxa"/>
            <w:tcBorders>
              <w:top w:val="nil"/>
              <w:left w:val="nil"/>
              <w:bottom w:val="single" w:sz="8" w:space="0" w:color="152935"/>
              <w:right w:val="single" w:sz="8" w:space="0" w:color="E0E0E0"/>
            </w:tcBorders>
            <w:shd w:val="clear" w:color="auto" w:fill="FFFFFF"/>
            <w:vAlign w:val="bottom"/>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Valeur</w:t>
            </w:r>
          </w:p>
        </w:tc>
        <w:tc>
          <w:tcPr>
            <w:tcW w:w="904" w:type="dxa"/>
            <w:tcBorders>
              <w:top w:val="nil"/>
              <w:left w:val="single" w:sz="8" w:space="0" w:color="E0E0E0"/>
              <w:bottom w:val="single" w:sz="8" w:space="0" w:color="152935"/>
              <w:right w:val="single" w:sz="8" w:space="0" w:color="E0E0E0"/>
            </w:tcBorders>
            <w:shd w:val="clear" w:color="auto" w:fill="FFFFFF"/>
            <w:vAlign w:val="bottom"/>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ddl</w:t>
            </w:r>
          </w:p>
        </w:tc>
        <w:tc>
          <w:tcPr>
            <w:tcW w:w="5486" w:type="dxa"/>
            <w:tcBorders>
              <w:top w:val="nil"/>
              <w:left w:val="single" w:sz="8" w:space="0" w:color="E0E0E0"/>
              <w:bottom w:val="single" w:sz="8" w:space="0" w:color="152935"/>
              <w:right w:val="nil"/>
            </w:tcBorders>
            <w:shd w:val="clear" w:color="auto" w:fill="FFFFFF"/>
            <w:vAlign w:val="bottom"/>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Signification asymptotique (bilatérale)</w:t>
            </w:r>
          </w:p>
        </w:tc>
      </w:tr>
      <w:tr w:rsidR="00CF377A" w:rsidRPr="00CF377A" w:rsidTr="00CF377A">
        <w:trPr>
          <w:cantSplit/>
          <w:trHeight w:val="261"/>
        </w:trPr>
        <w:tc>
          <w:tcPr>
            <w:tcW w:w="2157" w:type="dxa"/>
            <w:tcBorders>
              <w:top w:val="single" w:sz="8" w:space="0" w:color="152935"/>
              <w:left w:val="nil"/>
              <w:bottom w:val="single" w:sz="8" w:space="0" w:color="AEAEAE"/>
              <w:right w:val="nil"/>
            </w:tcBorders>
            <w:shd w:val="clear" w:color="auto" w:fill="E0E0E0"/>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khi-deux de Pearson</w:t>
            </w:r>
          </w:p>
        </w:tc>
        <w:tc>
          <w:tcPr>
            <w:tcW w:w="904" w:type="dxa"/>
            <w:tcBorders>
              <w:top w:val="single" w:sz="8" w:space="0" w:color="152935"/>
              <w:left w:val="nil"/>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10,714</w:t>
            </w:r>
            <w:r w:rsidRPr="00CF377A">
              <w:rPr>
                <w:rFonts w:asciiTheme="majorBidi" w:eastAsiaTheme="minorHAnsi" w:hAnsiTheme="majorBidi" w:cstheme="majorBidi"/>
                <w:sz w:val="24"/>
                <w:szCs w:val="24"/>
                <w:vertAlign w:val="superscript"/>
                <w:lang w:eastAsia="en-US"/>
              </w:rPr>
              <w:t>a</w:t>
            </w:r>
          </w:p>
        </w:tc>
        <w:tc>
          <w:tcPr>
            <w:tcW w:w="904" w:type="dxa"/>
            <w:tcBorders>
              <w:top w:val="single" w:sz="8" w:space="0" w:color="152935"/>
              <w:left w:val="single" w:sz="8" w:space="0" w:color="E0E0E0"/>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2</w:t>
            </w:r>
          </w:p>
        </w:tc>
        <w:tc>
          <w:tcPr>
            <w:tcW w:w="5486" w:type="dxa"/>
            <w:tcBorders>
              <w:top w:val="single" w:sz="8" w:space="0" w:color="152935"/>
              <w:left w:val="single" w:sz="8" w:space="0" w:color="E0E0E0"/>
              <w:bottom w:val="single" w:sz="8" w:space="0" w:color="AEAEAE"/>
              <w:right w:val="nil"/>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≤0,005</w:t>
            </w:r>
          </w:p>
        </w:tc>
      </w:tr>
      <w:tr w:rsidR="00CF377A" w:rsidRPr="00CF377A" w:rsidTr="00CF377A">
        <w:trPr>
          <w:cantSplit/>
          <w:trHeight w:val="273"/>
        </w:trPr>
        <w:tc>
          <w:tcPr>
            <w:tcW w:w="2157" w:type="dxa"/>
            <w:tcBorders>
              <w:top w:val="single" w:sz="8" w:space="0" w:color="AEAEAE"/>
              <w:left w:val="nil"/>
              <w:bottom w:val="single" w:sz="8" w:space="0" w:color="AEAEAE"/>
              <w:right w:val="nil"/>
            </w:tcBorders>
            <w:shd w:val="clear" w:color="auto" w:fill="E0E0E0"/>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Rapport de vraisemblance</w:t>
            </w:r>
          </w:p>
        </w:tc>
        <w:tc>
          <w:tcPr>
            <w:tcW w:w="904" w:type="dxa"/>
            <w:tcBorders>
              <w:top w:val="single" w:sz="8" w:space="0" w:color="AEAEAE"/>
              <w:left w:val="nil"/>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15,192</w:t>
            </w:r>
          </w:p>
        </w:tc>
        <w:tc>
          <w:tcPr>
            <w:tcW w:w="904" w:type="dxa"/>
            <w:tcBorders>
              <w:top w:val="single" w:sz="8" w:space="0" w:color="AEAEAE"/>
              <w:left w:val="single" w:sz="8" w:space="0" w:color="E0E0E0"/>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2</w:t>
            </w:r>
          </w:p>
        </w:tc>
        <w:tc>
          <w:tcPr>
            <w:tcW w:w="5486" w:type="dxa"/>
            <w:tcBorders>
              <w:top w:val="single" w:sz="8" w:space="0" w:color="AEAEAE"/>
              <w:left w:val="single" w:sz="8" w:space="0" w:color="E0E0E0"/>
              <w:bottom w:val="single" w:sz="8" w:space="0" w:color="AEAEAE"/>
              <w:right w:val="nil"/>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≤0,001</w:t>
            </w:r>
          </w:p>
        </w:tc>
      </w:tr>
      <w:tr w:rsidR="00CF377A" w:rsidRPr="00CF377A" w:rsidTr="00CF377A">
        <w:trPr>
          <w:cantSplit/>
          <w:trHeight w:val="534"/>
        </w:trPr>
        <w:tc>
          <w:tcPr>
            <w:tcW w:w="2157" w:type="dxa"/>
            <w:tcBorders>
              <w:top w:val="single" w:sz="8" w:space="0" w:color="AEAEAE"/>
              <w:left w:val="nil"/>
              <w:bottom w:val="single" w:sz="8" w:space="0" w:color="AEAEAE"/>
              <w:right w:val="nil"/>
            </w:tcBorders>
            <w:shd w:val="clear" w:color="auto" w:fill="E0E0E0"/>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Association linéaire par linéaire</w:t>
            </w:r>
          </w:p>
        </w:tc>
        <w:tc>
          <w:tcPr>
            <w:tcW w:w="904" w:type="dxa"/>
            <w:tcBorders>
              <w:top w:val="single" w:sz="8" w:space="0" w:color="AEAEAE"/>
              <w:left w:val="nil"/>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8,772</w:t>
            </w:r>
          </w:p>
        </w:tc>
        <w:tc>
          <w:tcPr>
            <w:tcW w:w="904" w:type="dxa"/>
            <w:tcBorders>
              <w:top w:val="single" w:sz="8" w:space="0" w:color="AEAEAE"/>
              <w:left w:val="single" w:sz="8" w:space="0" w:color="E0E0E0"/>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1</w:t>
            </w:r>
          </w:p>
        </w:tc>
        <w:tc>
          <w:tcPr>
            <w:tcW w:w="5486" w:type="dxa"/>
            <w:tcBorders>
              <w:top w:val="single" w:sz="8" w:space="0" w:color="AEAEAE"/>
              <w:left w:val="single" w:sz="8" w:space="0" w:color="E0E0E0"/>
              <w:bottom w:val="single" w:sz="8" w:space="0" w:color="AEAEAE"/>
              <w:right w:val="nil"/>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≤0,003</w:t>
            </w:r>
          </w:p>
        </w:tc>
      </w:tr>
      <w:tr w:rsidR="00CF377A" w:rsidRPr="00CF377A" w:rsidTr="00CF377A">
        <w:trPr>
          <w:cantSplit/>
          <w:trHeight w:val="273"/>
        </w:trPr>
        <w:tc>
          <w:tcPr>
            <w:tcW w:w="2157" w:type="dxa"/>
            <w:tcBorders>
              <w:top w:val="single" w:sz="8" w:space="0" w:color="AEAEAE"/>
              <w:left w:val="nil"/>
              <w:bottom w:val="single" w:sz="8" w:space="0" w:color="152935"/>
              <w:right w:val="nil"/>
            </w:tcBorders>
            <w:shd w:val="clear" w:color="auto" w:fill="E0E0E0"/>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N d'observationsvalides</w:t>
            </w:r>
          </w:p>
        </w:tc>
        <w:tc>
          <w:tcPr>
            <w:tcW w:w="904" w:type="dxa"/>
            <w:tcBorders>
              <w:top w:val="single" w:sz="8" w:space="0" w:color="AEAEAE"/>
              <w:left w:val="nil"/>
              <w:bottom w:val="single" w:sz="8" w:space="0" w:color="152935"/>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100</w:t>
            </w:r>
          </w:p>
        </w:tc>
        <w:tc>
          <w:tcPr>
            <w:tcW w:w="904"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CF377A" w:rsidRPr="00CF377A" w:rsidRDefault="00CF377A" w:rsidP="00CF377A">
            <w:pPr>
              <w:rPr>
                <w:rFonts w:asciiTheme="majorBidi" w:eastAsiaTheme="minorHAnsi" w:hAnsiTheme="majorBidi" w:cstheme="majorBidi"/>
                <w:sz w:val="24"/>
                <w:szCs w:val="24"/>
                <w:lang w:eastAsia="en-US"/>
              </w:rPr>
            </w:pPr>
          </w:p>
        </w:tc>
        <w:tc>
          <w:tcPr>
            <w:tcW w:w="5486" w:type="dxa"/>
            <w:tcBorders>
              <w:top w:val="single" w:sz="8" w:space="0" w:color="AEAEAE"/>
              <w:left w:val="single" w:sz="8" w:space="0" w:color="E0E0E0"/>
              <w:bottom w:val="single" w:sz="8" w:space="0" w:color="152935"/>
              <w:right w:val="nil"/>
            </w:tcBorders>
            <w:shd w:val="clear" w:color="auto" w:fill="FFFFFF"/>
            <w:vAlign w:val="center"/>
          </w:tcPr>
          <w:p w:rsidR="00CF377A" w:rsidRPr="00CF377A" w:rsidRDefault="00CF377A" w:rsidP="00CF377A">
            <w:pPr>
              <w:rPr>
                <w:rFonts w:asciiTheme="majorBidi" w:eastAsiaTheme="minorHAnsi" w:hAnsiTheme="majorBidi" w:cstheme="majorBidi"/>
                <w:sz w:val="24"/>
                <w:szCs w:val="24"/>
                <w:lang w:eastAsia="en-US"/>
              </w:rPr>
            </w:pPr>
          </w:p>
        </w:tc>
      </w:tr>
      <w:tr w:rsidR="00CF377A" w:rsidRPr="00CF377A" w:rsidTr="00CF377A">
        <w:trPr>
          <w:cantSplit/>
          <w:trHeight w:val="534"/>
        </w:trPr>
        <w:tc>
          <w:tcPr>
            <w:tcW w:w="9451" w:type="dxa"/>
            <w:gridSpan w:val="4"/>
            <w:tcBorders>
              <w:top w:val="nil"/>
              <w:left w:val="nil"/>
              <w:bottom w:val="nil"/>
              <w:right w:val="nil"/>
            </w:tcBorders>
            <w:shd w:val="clear" w:color="auto" w:fill="FFFFFF"/>
          </w:tcPr>
          <w:p w:rsidR="00CF377A" w:rsidRPr="00CF377A" w:rsidRDefault="00CF377A" w:rsidP="006D00CC">
            <w:pPr>
              <w:numPr>
                <w:ilvl w:val="0"/>
                <w:numId w:val="37"/>
              </w:num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2 cellules (33,3%) ont un effectif théorique inférieur à 5. L'effectif théorique minimum est de 2,40.</w:t>
            </w:r>
          </w:p>
          <w:p w:rsidR="00CF377A" w:rsidRPr="00CF377A" w:rsidRDefault="00CF377A" w:rsidP="00CF377A">
            <w:pPr>
              <w:rPr>
                <w:rFonts w:asciiTheme="majorBidi" w:eastAsiaTheme="minorHAnsi" w:hAnsiTheme="majorBidi" w:cstheme="majorBidi"/>
                <w:sz w:val="24"/>
                <w:szCs w:val="24"/>
                <w:lang w:eastAsia="en-US"/>
              </w:rPr>
            </w:pPr>
          </w:p>
        </w:tc>
      </w:tr>
    </w:tbl>
    <w:p w:rsidR="00CF377A" w:rsidRPr="00CF377A" w:rsidRDefault="00CF377A" w:rsidP="006D00CC">
      <w:pPr>
        <w:numPr>
          <w:ilvl w:val="0"/>
          <w:numId w:val="38"/>
        </w:numPr>
        <w:rPr>
          <w:rFonts w:asciiTheme="majorBidi" w:eastAsiaTheme="minorHAnsi" w:hAnsiTheme="majorBidi" w:cstheme="majorBidi"/>
          <w:sz w:val="24"/>
          <w:szCs w:val="24"/>
          <w:lang w:eastAsia="en-US"/>
        </w:rPr>
      </w:pPr>
      <w:r w:rsidRPr="00CF377A">
        <w:rPr>
          <w:rFonts w:asciiTheme="majorBidi" w:eastAsiaTheme="minorHAnsi" w:hAnsiTheme="majorBidi" w:cstheme="majorBidi"/>
          <w:b/>
          <w:sz w:val="24"/>
          <w:szCs w:val="24"/>
          <w:lang w:eastAsia="en-US"/>
        </w:rPr>
        <w:t>Commentaire</w:t>
      </w:r>
      <w:r w:rsidRPr="00CF377A">
        <w:rPr>
          <w:rFonts w:asciiTheme="majorBidi" w:eastAsiaTheme="minorHAnsi" w:hAnsiTheme="majorBidi" w:cstheme="majorBidi"/>
          <w:sz w:val="24"/>
          <w:szCs w:val="24"/>
          <w:lang w:eastAsia="en-US"/>
        </w:rPr>
        <w:t> </w:t>
      </w:r>
      <w:proofErr w:type="gramStart"/>
      <w:r w:rsidRPr="00CF377A">
        <w:rPr>
          <w:rFonts w:asciiTheme="majorBidi" w:eastAsiaTheme="minorHAnsi" w:hAnsiTheme="majorBidi" w:cstheme="majorBidi"/>
          <w:sz w:val="24"/>
          <w:szCs w:val="24"/>
          <w:lang w:eastAsia="en-US"/>
        </w:rPr>
        <w:t>:Il</w:t>
      </w:r>
      <w:proofErr w:type="gramEnd"/>
      <w:r w:rsidRPr="00CF377A">
        <w:rPr>
          <w:rFonts w:asciiTheme="majorBidi" w:eastAsiaTheme="minorHAnsi" w:hAnsiTheme="majorBidi" w:cstheme="majorBidi"/>
          <w:sz w:val="24"/>
          <w:szCs w:val="24"/>
          <w:lang w:eastAsia="en-US"/>
        </w:rPr>
        <w:t xml:space="preserve"> existe une association statistiquement significative entre le fait d'être victime de violence physique dans les 12 derniers mois et l'âge des individus, avec une p-valeur de 0,005. Cela signifie que la probabilité d'obtenir une association aussi forte entre ces deux variables par pure chance est inférieure à 0,5%.</w:t>
      </w:r>
    </w:p>
    <w:p w:rsidR="00CF377A" w:rsidRDefault="00CF377A" w:rsidP="00CF377A">
      <w:pPr>
        <w:rPr>
          <w:rFonts w:asciiTheme="majorBidi" w:eastAsiaTheme="minorHAnsi" w:hAnsiTheme="majorBidi" w:cstheme="majorBidi"/>
          <w:sz w:val="24"/>
          <w:szCs w:val="24"/>
          <w:lang w:eastAsia="en-US"/>
        </w:rPr>
      </w:pPr>
    </w:p>
    <w:p w:rsidR="001F13B7" w:rsidRDefault="001F13B7" w:rsidP="00CF377A">
      <w:pPr>
        <w:rPr>
          <w:rFonts w:asciiTheme="majorBidi" w:eastAsiaTheme="minorHAnsi" w:hAnsiTheme="majorBidi" w:cstheme="majorBidi"/>
          <w:sz w:val="24"/>
          <w:szCs w:val="24"/>
          <w:lang w:eastAsia="en-US"/>
        </w:rPr>
      </w:pPr>
    </w:p>
    <w:p w:rsidR="001F13B7" w:rsidRPr="00CF377A" w:rsidRDefault="001F13B7" w:rsidP="00CF377A">
      <w:pPr>
        <w:rPr>
          <w:rFonts w:asciiTheme="majorBidi" w:eastAsiaTheme="minorHAnsi" w:hAnsiTheme="majorBidi" w:cstheme="majorBidi"/>
          <w:sz w:val="24"/>
          <w:szCs w:val="24"/>
          <w:lang w:eastAsia="en-US"/>
        </w:rPr>
      </w:pP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b/>
          <w:bCs/>
          <w:sz w:val="24"/>
          <w:szCs w:val="24"/>
          <w:u w:val="single"/>
          <w:lang w:eastAsia="en-US"/>
        </w:rPr>
      </w:pPr>
      <w:r w:rsidRPr="00CF377A">
        <w:rPr>
          <w:rFonts w:asciiTheme="majorBidi" w:eastAsiaTheme="minorHAnsi" w:hAnsiTheme="majorBidi" w:cstheme="majorBidi"/>
          <w:b/>
          <w:bCs/>
          <w:sz w:val="24"/>
          <w:szCs w:val="24"/>
          <w:lang w:eastAsia="en-US"/>
        </w:rPr>
        <w:lastRenderedPageBreak/>
        <w:t>14</w:t>
      </w:r>
      <w:r w:rsidRPr="00CF377A">
        <w:rPr>
          <w:rFonts w:asciiTheme="majorBidi" w:eastAsiaTheme="minorHAnsi" w:hAnsiTheme="majorBidi" w:cstheme="majorBidi"/>
          <w:b/>
          <w:bCs/>
          <w:sz w:val="24"/>
          <w:szCs w:val="24"/>
          <w:u w:val="single"/>
          <w:lang w:eastAsia="en-US"/>
        </w:rPr>
        <w:t>.</w:t>
      </w:r>
      <w:r w:rsidR="001F13B7">
        <w:rPr>
          <w:rFonts w:asciiTheme="majorBidi" w:eastAsiaTheme="minorHAnsi" w:hAnsiTheme="majorBidi" w:cstheme="majorBidi"/>
          <w:b/>
          <w:bCs/>
          <w:sz w:val="24"/>
          <w:szCs w:val="24"/>
          <w:u w:val="single"/>
          <w:lang w:eastAsia="en-US"/>
        </w:rPr>
        <w:t xml:space="preserve"> </w:t>
      </w:r>
      <w:r w:rsidRPr="00CF377A">
        <w:rPr>
          <w:rFonts w:asciiTheme="majorBidi" w:eastAsiaTheme="minorHAnsi" w:hAnsiTheme="majorBidi" w:cstheme="majorBidi"/>
          <w:b/>
          <w:bCs/>
          <w:sz w:val="24"/>
          <w:szCs w:val="24"/>
          <w:u w:val="single"/>
          <w:lang w:eastAsia="en-US"/>
        </w:rPr>
        <w:t>Victime ou non  de violence physique dans les 12 derniers mois * Profession :</w:t>
      </w:r>
    </w:p>
    <w:tbl>
      <w:tblPr>
        <w:tblW w:w="934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191"/>
        <w:gridCol w:w="918"/>
        <w:gridCol w:w="918"/>
        <w:gridCol w:w="5321"/>
      </w:tblGrid>
      <w:tr w:rsidR="00CF377A" w:rsidRPr="00CF377A" w:rsidTr="00CF377A">
        <w:trPr>
          <w:cantSplit/>
          <w:trHeight w:val="257"/>
        </w:trPr>
        <w:tc>
          <w:tcPr>
            <w:tcW w:w="9348" w:type="dxa"/>
            <w:gridSpan w:val="4"/>
            <w:tcBorders>
              <w:top w:val="nil"/>
              <w:left w:val="nil"/>
              <w:bottom w:val="nil"/>
              <w:right w:val="nil"/>
            </w:tcBorders>
            <w:shd w:val="clear" w:color="auto" w:fill="FFFFFF"/>
            <w:vAlign w:val="center"/>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b/>
                <w:bCs/>
                <w:sz w:val="24"/>
                <w:szCs w:val="24"/>
                <w:lang w:eastAsia="en-US"/>
              </w:rPr>
              <w:t>Tests du khi-deux</w:t>
            </w:r>
          </w:p>
        </w:tc>
      </w:tr>
      <w:tr w:rsidR="00CF377A" w:rsidRPr="00CF377A" w:rsidTr="00CF377A">
        <w:trPr>
          <w:cantSplit/>
          <w:trHeight w:val="246"/>
        </w:trPr>
        <w:tc>
          <w:tcPr>
            <w:tcW w:w="2191" w:type="dxa"/>
            <w:tcBorders>
              <w:top w:val="nil"/>
              <w:left w:val="nil"/>
              <w:bottom w:val="single" w:sz="8" w:space="0" w:color="152935"/>
              <w:right w:val="nil"/>
            </w:tcBorders>
            <w:shd w:val="clear" w:color="auto" w:fill="FFFFFF"/>
            <w:vAlign w:val="bottom"/>
          </w:tcPr>
          <w:p w:rsidR="00CF377A" w:rsidRPr="00CF377A" w:rsidRDefault="00CF377A" w:rsidP="00CF377A">
            <w:pPr>
              <w:rPr>
                <w:rFonts w:asciiTheme="majorBidi" w:eastAsiaTheme="minorHAnsi" w:hAnsiTheme="majorBidi" w:cstheme="majorBidi"/>
                <w:sz w:val="24"/>
                <w:szCs w:val="24"/>
                <w:lang w:eastAsia="en-US"/>
              </w:rPr>
            </w:pPr>
          </w:p>
        </w:tc>
        <w:tc>
          <w:tcPr>
            <w:tcW w:w="918" w:type="dxa"/>
            <w:tcBorders>
              <w:top w:val="nil"/>
              <w:left w:val="nil"/>
              <w:bottom w:val="single" w:sz="8" w:space="0" w:color="152935"/>
              <w:right w:val="single" w:sz="8" w:space="0" w:color="E0E0E0"/>
            </w:tcBorders>
            <w:shd w:val="clear" w:color="auto" w:fill="FFFFFF"/>
            <w:vAlign w:val="bottom"/>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Valeur</w:t>
            </w:r>
          </w:p>
        </w:tc>
        <w:tc>
          <w:tcPr>
            <w:tcW w:w="918" w:type="dxa"/>
            <w:tcBorders>
              <w:top w:val="nil"/>
              <w:left w:val="single" w:sz="8" w:space="0" w:color="E0E0E0"/>
              <w:bottom w:val="single" w:sz="8" w:space="0" w:color="152935"/>
              <w:right w:val="single" w:sz="8" w:space="0" w:color="E0E0E0"/>
            </w:tcBorders>
            <w:shd w:val="clear" w:color="auto" w:fill="FFFFFF"/>
            <w:vAlign w:val="bottom"/>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ddl</w:t>
            </w:r>
          </w:p>
        </w:tc>
        <w:tc>
          <w:tcPr>
            <w:tcW w:w="5321" w:type="dxa"/>
            <w:tcBorders>
              <w:top w:val="nil"/>
              <w:left w:val="single" w:sz="8" w:space="0" w:color="E0E0E0"/>
              <w:bottom w:val="single" w:sz="8" w:space="0" w:color="152935"/>
              <w:right w:val="nil"/>
            </w:tcBorders>
            <w:shd w:val="clear" w:color="auto" w:fill="FFFFFF"/>
            <w:vAlign w:val="bottom"/>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Signification asymptotique (bilatérale)</w:t>
            </w:r>
          </w:p>
        </w:tc>
      </w:tr>
      <w:tr w:rsidR="00CF377A" w:rsidRPr="00CF377A" w:rsidTr="00CF377A">
        <w:trPr>
          <w:cantSplit/>
          <w:trHeight w:val="257"/>
        </w:trPr>
        <w:tc>
          <w:tcPr>
            <w:tcW w:w="2191" w:type="dxa"/>
            <w:tcBorders>
              <w:top w:val="single" w:sz="8" w:space="0" w:color="152935"/>
              <w:left w:val="nil"/>
              <w:bottom w:val="single" w:sz="8" w:space="0" w:color="AEAEAE"/>
              <w:right w:val="nil"/>
            </w:tcBorders>
            <w:shd w:val="clear" w:color="auto" w:fill="E0E0E0"/>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khi-deux de Pearson</w:t>
            </w:r>
          </w:p>
        </w:tc>
        <w:tc>
          <w:tcPr>
            <w:tcW w:w="918" w:type="dxa"/>
            <w:tcBorders>
              <w:top w:val="single" w:sz="8" w:space="0" w:color="152935"/>
              <w:left w:val="nil"/>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36,869</w:t>
            </w:r>
            <w:r w:rsidRPr="00CF377A">
              <w:rPr>
                <w:rFonts w:asciiTheme="majorBidi" w:eastAsiaTheme="minorHAnsi" w:hAnsiTheme="majorBidi" w:cstheme="majorBidi"/>
                <w:sz w:val="24"/>
                <w:szCs w:val="24"/>
                <w:vertAlign w:val="superscript"/>
                <w:lang w:eastAsia="en-US"/>
              </w:rPr>
              <w:t>a</w:t>
            </w:r>
          </w:p>
        </w:tc>
        <w:tc>
          <w:tcPr>
            <w:tcW w:w="918" w:type="dxa"/>
            <w:tcBorders>
              <w:top w:val="single" w:sz="8" w:space="0" w:color="152935"/>
              <w:left w:val="single" w:sz="8" w:space="0" w:color="E0E0E0"/>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4</w:t>
            </w:r>
          </w:p>
        </w:tc>
        <w:tc>
          <w:tcPr>
            <w:tcW w:w="5321" w:type="dxa"/>
            <w:tcBorders>
              <w:top w:val="single" w:sz="8" w:space="0" w:color="152935"/>
              <w:left w:val="single" w:sz="8" w:space="0" w:color="E0E0E0"/>
              <w:bottom w:val="single" w:sz="8" w:space="0" w:color="AEAEAE"/>
              <w:right w:val="nil"/>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≤0,001</w:t>
            </w:r>
          </w:p>
        </w:tc>
      </w:tr>
      <w:tr w:rsidR="00CF377A" w:rsidRPr="00CF377A" w:rsidTr="00CF377A">
        <w:trPr>
          <w:cantSplit/>
          <w:trHeight w:val="246"/>
        </w:trPr>
        <w:tc>
          <w:tcPr>
            <w:tcW w:w="2191" w:type="dxa"/>
            <w:tcBorders>
              <w:top w:val="single" w:sz="8" w:space="0" w:color="AEAEAE"/>
              <w:left w:val="nil"/>
              <w:bottom w:val="single" w:sz="8" w:space="0" w:color="AEAEAE"/>
              <w:right w:val="nil"/>
            </w:tcBorders>
            <w:shd w:val="clear" w:color="auto" w:fill="E0E0E0"/>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Rapport de vraisemblance</w:t>
            </w:r>
          </w:p>
        </w:tc>
        <w:tc>
          <w:tcPr>
            <w:tcW w:w="918" w:type="dxa"/>
            <w:tcBorders>
              <w:top w:val="single" w:sz="8" w:space="0" w:color="AEAEAE"/>
              <w:left w:val="nil"/>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36,289</w:t>
            </w:r>
          </w:p>
        </w:tc>
        <w:tc>
          <w:tcPr>
            <w:tcW w:w="918" w:type="dxa"/>
            <w:tcBorders>
              <w:top w:val="single" w:sz="8" w:space="0" w:color="AEAEAE"/>
              <w:left w:val="single" w:sz="8" w:space="0" w:color="E0E0E0"/>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4</w:t>
            </w:r>
          </w:p>
        </w:tc>
        <w:tc>
          <w:tcPr>
            <w:tcW w:w="5321" w:type="dxa"/>
            <w:tcBorders>
              <w:top w:val="single" w:sz="8" w:space="0" w:color="AEAEAE"/>
              <w:left w:val="single" w:sz="8" w:space="0" w:color="E0E0E0"/>
              <w:bottom w:val="single" w:sz="8" w:space="0" w:color="AEAEAE"/>
              <w:right w:val="nil"/>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≤0,001</w:t>
            </w:r>
          </w:p>
        </w:tc>
      </w:tr>
      <w:tr w:rsidR="00CF377A" w:rsidRPr="00CF377A" w:rsidTr="00CF377A">
        <w:trPr>
          <w:cantSplit/>
          <w:trHeight w:val="502"/>
        </w:trPr>
        <w:tc>
          <w:tcPr>
            <w:tcW w:w="2191" w:type="dxa"/>
            <w:tcBorders>
              <w:top w:val="single" w:sz="8" w:space="0" w:color="AEAEAE"/>
              <w:left w:val="nil"/>
              <w:bottom w:val="single" w:sz="8" w:space="0" w:color="AEAEAE"/>
              <w:right w:val="nil"/>
            </w:tcBorders>
            <w:shd w:val="clear" w:color="auto" w:fill="E0E0E0"/>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Association linéaire par linéaire</w:t>
            </w:r>
          </w:p>
        </w:tc>
        <w:tc>
          <w:tcPr>
            <w:tcW w:w="918" w:type="dxa"/>
            <w:tcBorders>
              <w:top w:val="single" w:sz="8" w:space="0" w:color="AEAEAE"/>
              <w:left w:val="nil"/>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21,245</w:t>
            </w:r>
          </w:p>
        </w:tc>
        <w:tc>
          <w:tcPr>
            <w:tcW w:w="918" w:type="dxa"/>
            <w:tcBorders>
              <w:top w:val="single" w:sz="8" w:space="0" w:color="AEAEAE"/>
              <w:left w:val="single" w:sz="8" w:space="0" w:color="E0E0E0"/>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1</w:t>
            </w:r>
          </w:p>
        </w:tc>
        <w:tc>
          <w:tcPr>
            <w:tcW w:w="5321" w:type="dxa"/>
            <w:tcBorders>
              <w:top w:val="single" w:sz="8" w:space="0" w:color="AEAEAE"/>
              <w:left w:val="single" w:sz="8" w:space="0" w:color="E0E0E0"/>
              <w:bottom w:val="single" w:sz="8" w:space="0" w:color="AEAEAE"/>
              <w:right w:val="nil"/>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≤0,001</w:t>
            </w:r>
          </w:p>
        </w:tc>
      </w:tr>
      <w:tr w:rsidR="00CF377A" w:rsidRPr="00CF377A" w:rsidTr="00CF377A">
        <w:trPr>
          <w:cantSplit/>
          <w:trHeight w:val="257"/>
        </w:trPr>
        <w:tc>
          <w:tcPr>
            <w:tcW w:w="2191" w:type="dxa"/>
            <w:tcBorders>
              <w:top w:val="single" w:sz="8" w:space="0" w:color="AEAEAE"/>
              <w:left w:val="nil"/>
              <w:bottom w:val="single" w:sz="8" w:space="0" w:color="152935"/>
              <w:right w:val="nil"/>
            </w:tcBorders>
            <w:shd w:val="clear" w:color="auto" w:fill="E0E0E0"/>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N d'observationsvalides</w:t>
            </w:r>
          </w:p>
        </w:tc>
        <w:tc>
          <w:tcPr>
            <w:tcW w:w="918" w:type="dxa"/>
            <w:tcBorders>
              <w:top w:val="single" w:sz="8" w:space="0" w:color="AEAEAE"/>
              <w:left w:val="nil"/>
              <w:bottom w:val="single" w:sz="8" w:space="0" w:color="152935"/>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100</w:t>
            </w:r>
          </w:p>
        </w:tc>
        <w:tc>
          <w:tcPr>
            <w:tcW w:w="918"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CF377A" w:rsidRPr="00CF377A" w:rsidRDefault="00CF377A" w:rsidP="00CF377A">
            <w:pPr>
              <w:rPr>
                <w:rFonts w:asciiTheme="majorBidi" w:eastAsiaTheme="minorHAnsi" w:hAnsiTheme="majorBidi" w:cstheme="majorBidi"/>
                <w:sz w:val="24"/>
                <w:szCs w:val="24"/>
                <w:lang w:eastAsia="en-US"/>
              </w:rPr>
            </w:pPr>
          </w:p>
        </w:tc>
        <w:tc>
          <w:tcPr>
            <w:tcW w:w="5321" w:type="dxa"/>
            <w:tcBorders>
              <w:top w:val="single" w:sz="8" w:space="0" w:color="AEAEAE"/>
              <w:left w:val="single" w:sz="8" w:space="0" w:color="E0E0E0"/>
              <w:bottom w:val="single" w:sz="8" w:space="0" w:color="152935"/>
              <w:right w:val="nil"/>
            </w:tcBorders>
            <w:shd w:val="clear" w:color="auto" w:fill="FFFFFF"/>
            <w:vAlign w:val="center"/>
          </w:tcPr>
          <w:p w:rsidR="00CF377A" w:rsidRPr="00CF377A" w:rsidRDefault="00CF377A" w:rsidP="00CF377A">
            <w:pPr>
              <w:rPr>
                <w:rFonts w:asciiTheme="majorBidi" w:eastAsiaTheme="minorHAnsi" w:hAnsiTheme="majorBidi" w:cstheme="majorBidi"/>
                <w:sz w:val="24"/>
                <w:szCs w:val="24"/>
                <w:lang w:eastAsia="en-US"/>
              </w:rPr>
            </w:pPr>
          </w:p>
        </w:tc>
      </w:tr>
      <w:tr w:rsidR="00CF377A" w:rsidRPr="00CF377A" w:rsidTr="00CF377A">
        <w:trPr>
          <w:cantSplit/>
          <w:trHeight w:val="502"/>
        </w:trPr>
        <w:tc>
          <w:tcPr>
            <w:tcW w:w="9348" w:type="dxa"/>
            <w:gridSpan w:val="4"/>
            <w:tcBorders>
              <w:top w:val="nil"/>
              <w:left w:val="nil"/>
              <w:bottom w:val="nil"/>
              <w:right w:val="nil"/>
            </w:tcBorders>
            <w:shd w:val="clear" w:color="auto" w:fill="FFFFFF"/>
          </w:tcPr>
          <w:p w:rsidR="00CF377A" w:rsidRPr="00CF377A" w:rsidRDefault="00CF377A" w:rsidP="006D00CC">
            <w:pPr>
              <w:numPr>
                <w:ilvl w:val="0"/>
                <w:numId w:val="39"/>
              </w:num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6 cellules (60,0%) ont un effectif théorique inférieur à 5. L'effectif théorique minimum est de ,60.</w:t>
            </w:r>
          </w:p>
          <w:p w:rsidR="00CF377A" w:rsidRPr="00CF377A" w:rsidRDefault="00CF377A" w:rsidP="00CF377A">
            <w:pPr>
              <w:rPr>
                <w:rFonts w:asciiTheme="majorBidi" w:eastAsiaTheme="minorHAnsi" w:hAnsiTheme="majorBidi" w:cstheme="majorBidi"/>
                <w:sz w:val="24"/>
                <w:szCs w:val="24"/>
                <w:lang w:eastAsia="en-US"/>
              </w:rPr>
            </w:pPr>
          </w:p>
        </w:tc>
      </w:tr>
    </w:tbl>
    <w:p w:rsidR="001F13B7" w:rsidRDefault="00CF377A" w:rsidP="006D00CC">
      <w:pPr>
        <w:numPr>
          <w:ilvl w:val="0"/>
          <w:numId w:val="40"/>
        </w:numPr>
        <w:rPr>
          <w:rFonts w:asciiTheme="majorBidi" w:eastAsiaTheme="minorHAnsi" w:hAnsiTheme="majorBidi" w:cstheme="majorBidi"/>
          <w:sz w:val="24"/>
          <w:szCs w:val="24"/>
          <w:lang w:eastAsia="en-US"/>
        </w:rPr>
      </w:pPr>
      <w:r w:rsidRPr="00CF377A">
        <w:rPr>
          <w:rFonts w:asciiTheme="majorBidi" w:eastAsiaTheme="minorHAnsi" w:hAnsiTheme="majorBidi" w:cstheme="majorBidi"/>
          <w:b/>
          <w:sz w:val="24"/>
          <w:szCs w:val="24"/>
          <w:lang w:eastAsia="en-US"/>
        </w:rPr>
        <w:t>Commentaire </w:t>
      </w:r>
      <w:proofErr w:type="gramStart"/>
      <w:r w:rsidRPr="00CF377A">
        <w:rPr>
          <w:rFonts w:asciiTheme="majorBidi" w:eastAsiaTheme="minorHAnsi" w:hAnsiTheme="majorBidi" w:cstheme="majorBidi"/>
          <w:sz w:val="24"/>
          <w:szCs w:val="24"/>
          <w:lang w:eastAsia="en-US"/>
        </w:rPr>
        <w:t>:Il</w:t>
      </w:r>
      <w:proofErr w:type="gramEnd"/>
      <w:r w:rsidRPr="00CF377A">
        <w:rPr>
          <w:rFonts w:asciiTheme="majorBidi" w:eastAsiaTheme="minorHAnsi" w:hAnsiTheme="majorBidi" w:cstheme="majorBidi"/>
          <w:sz w:val="24"/>
          <w:szCs w:val="24"/>
          <w:lang w:eastAsia="en-US"/>
        </w:rPr>
        <w:t xml:space="preserve"> existe une association statistiquement significative entre le fait d'être victime de violence physique dans les 12 derniers mois et la profession des individus, avec une p-valeur très faible (0,001). Cela signifie que la probabilité d'obtenir une association aussi forte entre ces deux variables par pure chance est extrêmement faible.</w:t>
      </w:r>
    </w:p>
    <w:p w:rsidR="00CF377A" w:rsidRPr="001F13B7" w:rsidRDefault="00CF377A" w:rsidP="001F13B7">
      <w:pPr>
        <w:rPr>
          <w:rFonts w:asciiTheme="majorBidi" w:eastAsiaTheme="minorHAnsi" w:hAnsiTheme="majorBidi" w:cstheme="majorBidi"/>
          <w:sz w:val="24"/>
          <w:szCs w:val="24"/>
          <w:lang w:eastAsia="en-US"/>
        </w:rPr>
      </w:pPr>
      <w:r w:rsidRPr="001F13B7">
        <w:rPr>
          <w:rFonts w:asciiTheme="majorBidi" w:eastAsiaTheme="minorHAnsi" w:hAnsiTheme="majorBidi" w:cstheme="majorBidi"/>
          <w:b/>
          <w:bCs/>
          <w:sz w:val="24"/>
          <w:szCs w:val="24"/>
          <w:lang w:eastAsia="en-US"/>
        </w:rPr>
        <w:t>15</w:t>
      </w:r>
      <w:r w:rsidRPr="001F13B7">
        <w:rPr>
          <w:rFonts w:asciiTheme="majorBidi" w:eastAsiaTheme="minorHAnsi" w:hAnsiTheme="majorBidi" w:cstheme="majorBidi"/>
          <w:b/>
          <w:bCs/>
          <w:sz w:val="24"/>
          <w:szCs w:val="24"/>
          <w:u w:val="single"/>
          <w:lang w:eastAsia="en-US"/>
        </w:rPr>
        <w:t>.</w:t>
      </w:r>
      <w:r w:rsidR="001F13B7" w:rsidRPr="001F13B7">
        <w:rPr>
          <w:rFonts w:asciiTheme="majorBidi" w:eastAsiaTheme="minorHAnsi" w:hAnsiTheme="majorBidi" w:cstheme="majorBidi"/>
          <w:b/>
          <w:bCs/>
          <w:sz w:val="24"/>
          <w:szCs w:val="24"/>
          <w:u w:val="single"/>
          <w:lang w:eastAsia="en-US"/>
        </w:rPr>
        <w:t xml:space="preserve"> </w:t>
      </w:r>
      <w:r w:rsidRPr="001F13B7">
        <w:rPr>
          <w:rFonts w:asciiTheme="majorBidi" w:eastAsiaTheme="minorHAnsi" w:hAnsiTheme="majorBidi" w:cstheme="majorBidi"/>
          <w:b/>
          <w:bCs/>
          <w:sz w:val="24"/>
          <w:szCs w:val="24"/>
          <w:u w:val="single"/>
          <w:lang w:eastAsia="en-US"/>
        </w:rPr>
        <w:t xml:space="preserve">Victime ou non  de violence physique dans </w:t>
      </w:r>
      <w:r w:rsidR="001F13B7" w:rsidRPr="001F13B7">
        <w:rPr>
          <w:rFonts w:asciiTheme="majorBidi" w:eastAsiaTheme="minorHAnsi" w:hAnsiTheme="majorBidi" w:cstheme="majorBidi"/>
          <w:b/>
          <w:bCs/>
          <w:sz w:val="24"/>
          <w:szCs w:val="24"/>
          <w:u w:val="single"/>
          <w:lang w:eastAsia="en-US"/>
        </w:rPr>
        <w:t>les 12 derniers mois*Années d</w:t>
      </w:r>
      <w:r w:rsidRPr="001F13B7">
        <w:rPr>
          <w:rFonts w:asciiTheme="majorBidi" w:eastAsiaTheme="minorHAnsi" w:hAnsiTheme="majorBidi" w:cstheme="majorBidi"/>
          <w:b/>
          <w:bCs/>
          <w:sz w:val="24"/>
          <w:szCs w:val="24"/>
          <w:u w:val="single"/>
          <w:lang w:eastAsia="en-US"/>
        </w:rPr>
        <w:t>'expérience :</w:t>
      </w:r>
    </w:p>
    <w:tbl>
      <w:tblPr>
        <w:tblW w:w="9281" w:type="dxa"/>
        <w:tblInd w:w="-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216"/>
        <w:gridCol w:w="889"/>
        <w:gridCol w:w="889"/>
        <w:gridCol w:w="1276"/>
        <w:gridCol w:w="1276"/>
        <w:gridCol w:w="2735"/>
      </w:tblGrid>
      <w:tr w:rsidR="00CF377A" w:rsidRPr="00CF377A" w:rsidTr="001F13B7">
        <w:trPr>
          <w:cantSplit/>
          <w:trHeight w:val="866"/>
        </w:trPr>
        <w:tc>
          <w:tcPr>
            <w:tcW w:w="9281" w:type="dxa"/>
            <w:gridSpan w:val="6"/>
            <w:tcBorders>
              <w:top w:val="nil"/>
              <w:left w:val="nil"/>
              <w:bottom w:val="nil"/>
              <w:right w:val="nil"/>
            </w:tcBorders>
            <w:shd w:val="clear" w:color="auto" w:fill="FFFFFF"/>
            <w:vAlign w:val="center"/>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b/>
                <w:bCs/>
                <w:sz w:val="24"/>
                <w:szCs w:val="24"/>
                <w:lang w:eastAsia="en-US"/>
              </w:rPr>
              <w:t>Tests du khi-deux</w:t>
            </w:r>
          </w:p>
        </w:tc>
      </w:tr>
      <w:tr w:rsidR="00CF377A" w:rsidRPr="00CF377A" w:rsidTr="001F13B7">
        <w:trPr>
          <w:cantSplit/>
          <w:trHeight w:val="866"/>
        </w:trPr>
        <w:tc>
          <w:tcPr>
            <w:tcW w:w="2216" w:type="dxa"/>
            <w:tcBorders>
              <w:top w:val="nil"/>
              <w:left w:val="nil"/>
              <w:bottom w:val="single" w:sz="8" w:space="0" w:color="152935"/>
              <w:right w:val="nil"/>
            </w:tcBorders>
            <w:shd w:val="clear" w:color="auto" w:fill="FFFFFF"/>
            <w:vAlign w:val="bottom"/>
          </w:tcPr>
          <w:p w:rsidR="00CF377A" w:rsidRPr="00CF377A" w:rsidRDefault="00CF377A" w:rsidP="00CF377A">
            <w:pPr>
              <w:rPr>
                <w:rFonts w:asciiTheme="majorBidi" w:eastAsiaTheme="minorHAnsi" w:hAnsiTheme="majorBidi" w:cstheme="majorBidi"/>
                <w:sz w:val="24"/>
                <w:szCs w:val="24"/>
                <w:lang w:eastAsia="en-US"/>
              </w:rPr>
            </w:pPr>
          </w:p>
        </w:tc>
        <w:tc>
          <w:tcPr>
            <w:tcW w:w="889" w:type="dxa"/>
            <w:tcBorders>
              <w:top w:val="nil"/>
              <w:left w:val="nil"/>
              <w:bottom w:val="single" w:sz="8" w:space="0" w:color="152935"/>
              <w:right w:val="single" w:sz="8" w:space="0" w:color="E0E0E0"/>
            </w:tcBorders>
            <w:shd w:val="clear" w:color="auto" w:fill="FFFFFF"/>
            <w:vAlign w:val="bottom"/>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Valeur</w:t>
            </w:r>
          </w:p>
        </w:tc>
        <w:tc>
          <w:tcPr>
            <w:tcW w:w="889" w:type="dxa"/>
            <w:tcBorders>
              <w:top w:val="nil"/>
              <w:left w:val="single" w:sz="8" w:space="0" w:color="E0E0E0"/>
              <w:bottom w:val="single" w:sz="8" w:space="0" w:color="152935"/>
              <w:right w:val="single" w:sz="8" w:space="0" w:color="E0E0E0"/>
            </w:tcBorders>
            <w:shd w:val="clear" w:color="auto" w:fill="FFFFFF"/>
            <w:vAlign w:val="bottom"/>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ddl</w:t>
            </w:r>
          </w:p>
        </w:tc>
        <w:tc>
          <w:tcPr>
            <w:tcW w:w="1276" w:type="dxa"/>
            <w:tcBorders>
              <w:top w:val="nil"/>
              <w:left w:val="single" w:sz="8" w:space="0" w:color="E0E0E0"/>
              <w:bottom w:val="single" w:sz="8" w:space="0" w:color="152935"/>
              <w:right w:val="single" w:sz="8" w:space="0" w:color="E0E0E0"/>
            </w:tcBorders>
            <w:shd w:val="clear" w:color="auto" w:fill="FFFFFF"/>
            <w:vAlign w:val="bottom"/>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Signification asymptotique (bilatérale)</w:t>
            </w:r>
          </w:p>
        </w:tc>
        <w:tc>
          <w:tcPr>
            <w:tcW w:w="1276" w:type="dxa"/>
            <w:tcBorders>
              <w:top w:val="nil"/>
              <w:left w:val="single" w:sz="8" w:space="0" w:color="E0E0E0"/>
              <w:bottom w:val="single" w:sz="8" w:space="0" w:color="152935"/>
              <w:right w:val="single" w:sz="8" w:space="0" w:color="E0E0E0"/>
            </w:tcBorders>
            <w:shd w:val="clear" w:color="auto" w:fill="FFFFFF"/>
            <w:vAlign w:val="bottom"/>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Sig. exacte (bilatérale)</w:t>
            </w:r>
          </w:p>
        </w:tc>
        <w:tc>
          <w:tcPr>
            <w:tcW w:w="2735" w:type="dxa"/>
            <w:tcBorders>
              <w:top w:val="nil"/>
              <w:left w:val="single" w:sz="8" w:space="0" w:color="E0E0E0"/>
              <w:bottom w:val="single" w:sz="8" w:space="0" w:color="152935"/>
              <w:right w:val="nil"/>
            </w:tcBorders>
            <w:shd w:val="clear" w:color="auto" w:fill="FFFFFF"/>
            <w:vAlign w:val="bottom"/>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Sig. exacte (unilatérale)</w:t>
            </w:r>
          </w:p>
        </w:tc>
      </w:tr>
      <w:tr w:rsidR="00CF377A" w:rsidRPr="00CF377A" w:rsidTr="001F13B7">
        <w:trPr>
          <w:cantSplit/>
          <w:trHeight w:val="284"/>
        </w:trPr>
        <w:tc>
          <w:tcPr>
            <w:tcW w:w="2216" w:type="dxa"/>
            <w:tcBorders>
              <w:top w:val="single" w:sz="8" w:space="0" w:color="152935"/>
              <w:left w:val="nil"/>
              <w:bottom w:val="single" w:sz="8" w:space="0" w:color="AEAEAE"/>
              <w:right w:val="nil"/>
            </w:tcBorders>
            <w:shd w:val="clear" w:color="auto" w:fill="E0E0E0"/>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khi-deux de Pearson</w:t>
            </w:r>
          </w:p>
        </w:tc>
        <w:tc>
          <w:tcPr>
            <w:tcW w:w="889" w:type="dxa"/>
            <w:tcBorders>
              <w:top w:val="single" w:sz="8" w:space="0" w:color="152935"/>
              <w:left w:val="nil"/>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33,386</w:t>
            </w:r>
            <w:r w:rsidRPr="00CF377A">
              <w:rPr>
                <w:rFonts w:asciiTheme="majorBidi" w:eastAsiaTheme="minorHAnsi" w:hAnsiTheme="majorBidi" w:cstheme="majorBidi"/>
                <w:sz w:val="24"/>
                <w:szCs w:val="24"/>
                <w:vertAlign w:val="superscript"/>
                <w:lang w:eastAsia="en-US"/>
              </w:rPr>
              <w:t>a</w:t>
            </w:r>
          </w:p>
        </w:tc>
        <w:tc>
          <w:tcPr>
            <w:tcW w:w="889" w:type="dxa"/>
            <w:tcBorders>
              <w:top w:val="single" w:sz="8" w:space="0" w:color="152935"/>
              <w:left w:val="single" w:sz="8" w:space="0" w:color="E0E0E0"/>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1</w:t>
            </w:r>
          </w:p>
        </w:tc>
        <w:tc>
          <w:tcPr>
            <w:tcW w:w="1276" w:type="dxa"/>
            <w:tcBorders>
              <w:top w:val="single" w:sz="8" w:space="0" w:color="152935"/>
              <w:left w:val="single" w:sz="8" w:space="0" w:color="E0E0E0"/>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≤0,001</w:t>
            </w:r>
          </w:p>
        </w:tc>
        <w:tc>
          <w:tcPr>
            <w:tcW w:w="1276" w:type="dxa"/>
            <w:tcBorders>
              <w:top w:val="single" w:sz="8" w:space="0" w:color="152935"/>
              <w:left w:val="single" w:sz="8" w:space="0" w:color="E0E0E0"/>
              <w:bottom w:val="single" w:sz="8" w:space="0" w:color="AEAEAE"/>
              <w:right w:val="single" w:sz="8" w:space="0" w:color="E0E0E0"/>
            </w:tcBorders>
            <w:shd w:val="clear" w:color="auto" w:fill="FFFFFF"/>
            <w:vAlign w:val="center"/>
          </w:tcPr>
          <w:p w:rsidR="00CF377A" w:rsidRPr="00CF377A" w:rsidRDefault="00CF377A" w:rsidP="00CF377A">
            <w:pPr>
              <w:rPr>
                <w:rFonts w:asciiTheme="majorBidi" w:eastAsiaTheme="minorHAnsi" w:hAnsiTheme="majorBidi" w:cstheme="majorBidi"/>
                <w:sz w:val="24"/>
                <w:szCs w:val="24"/>
                <w:lang w:eastAsia="en-US"/>
              </w:rPr>
            </w:pPr>
          </w:p>
        </w:tc>
        <w:tc>
          <w:tcPr>
            <w:tcW w:w="2735" w:type="dxa"/>
            <w:tcBorders>
              <w:top w:val="single" w:sz="8" w:space="0" w:color="152935"/>
              <w:left w:val="single" w:sz="8" w:space="0" w:color="E0E0E0"/>
              <w:bottom w:val="single" w:sz="8" w:space="0" w:color="AEAEAE"/>
              <w:right w:val="nil"/>
            </w:tcBorders>
            <w:shd w:val="clear" w:color="auto" w:fill="FFFFFF"/>
            <w:vAlign w:val="center"/>
          </w:tcPr>
          <w:p w:rsidR="00CF377A" w:rsidRPr="00CF377A" w:rsidRDefault="00CF377A" w:rsidP="00CF377A">
            <w:pPr>
              <w:rPr>
                <w:rFonts w:asciiTheme="majorBidi" w:eastAsiaTheme="minorHAnsi" w:hAnsiTheme="majorBidi" w:cstheme="majorBidi"/>
                <w:sz w:val="24"/>
                <w:szCs w:val="24"/>
                <w:lang w:eastAsia="en-US"/>
              </w:rPr>
            </w:pPr>
          </w:p>
        </w:tc>
      </w:tr>
      <w:tr w:rsidR="00CF377A" w:rsidRPr="00CF377A" w:rsidTr="001F13B7">
        <w:trPr>
          <w:cantSplit/>
          <w:trHeight w:val="298"/>
        </w:trPr>
        <w:tc>
          <w:tcPr>
            <w:tcW w:w="2216" w:type="dxa"/>
            <w:tcBorders>
              <w:top w:val="single" w:sz="8" w:space="0" w:color="AEAEAE"/>
              <w:left w:val="nil"/>
              <w:bottom w:val="single" w:sz="8" w:space="0" w:color="AEAEAE"/>
              <w:right w:val="nil"/>
            </w:tcBorders>
            <w:shd w:val="clear" w:color="auto" w:fill="E0E0E0"/>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Correction pour continuité</w:t>
            </w:r>
            <w:r w:rsidRPr="00CF377A">
              <w:rPr>
                <w:rFonts w:asciiTheme="majorBidi" w:eastAsiaTheme="minorHAnsi" w:hAnsiTheme="majorBidi" w:cstheme="majorBidi"/>
                <w:sz w:val="24"/>
                <w:szCs w:val="24"/>
                <w:vertAlign w:val="superscript"/>
                <w:lang w:eastAsia="en-US"/>
              </w:rPr>
              <w:t>b</w:t>
            </w:r>
          </w:p>
        </w:tc>
        <w:tc>
          <w:tcPr>
            <w:tcW w:w="889" w:type="dxa"/>
            <w:tcBorders>
              <w:top w:val="single" w:sz="8" w:space="0" w:color="AEAEAE"/>
              <w:left w:val="nil"/>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29,582</w:t>
            </w:r>
          </w:p>
        </w:tc>
        <w:tc>
          <w:tcPr>
            <w:tcW w:w="889" w:type="dxa"/>
            <w:tcBorders>
              <w:top w:val="single" w:sz="8" w:space="0" w:color="AEAEAE"/>
              <w:left w:val="single" w:sz="8" w:space="0" w:color="E0E0E0"/>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1</w:t>
            </w:r>
          </w:p>
        </w:tc>
        <w:tc>
          <w:tcPr>
            <w:tcW w:w="1276" w:type="dxa"/>
            <w:tcBorders>
              <w:top w:val="single" w:sz="8" w:space="0" w:color="AEAEAE"/>
              <w:left w:val="single" w:sz="8" w:space="0" w:color="E0E0E0"/>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≤0,001</w:t>
            </w:r>
          </w:p>
        </w:tc>
        <w:tc>
          <w:tcPr>
            <w:tcW w:w="1276"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CF377A" w:rsidRPr="00CF377A" w:rsidRDefault="00CF377A" w:rsidP="00CF377A">
            <w:pPr>
              <w:rPr>
                <w:rFonts w:asciiTheme="majorBidi" w:eastAsiaTheme="minorHAnsi" w:hAnsiTheme="majorBidi" w:cstheme="majorBidi"/>
                <w:sz w:val="24"/>
                <w:szCs w:val="24"/>
                <w:lang w:eastAsia="en-US"/>
              </w:rPr>
            </w:pPr>
          </w:p>
        </w:tc>
        <w:tc>
          <w:tcPr>
            <w:tcW w:w="2735" w:type="dxa"/>
            <w:tcBorders>
              <w:top w:val="single" w:sz="8" w:space="0" w:color="AEAEAE"/>
              <w:left w:val="single" w:sz="8" w:space="0" w:color="E0E0E0"/>
              <w:bottom w:val="single" w:sz="8" w:space="0" w:color="AEAEAE"/>
              <w:right w:val="nil"/>
            </w:tcBorders>
            <w:shd w:val="clear" w:color="auto" w:fill="FFFFFF"/>
            <w:vAlign w:val="center"/>
          </w:tcPr>
          <w:p w:rsidR="00CF377A" w:rsidRPr="00CF377A" w:rsidRDefault="00CF377A" w:rsidP="00CF377A">
            <w:pPr>
              <w:rPr>
                <w:rFonts w:asciiTheme="majorBidi" w:eastAsiaTheme="minorHAnsi" w:hAnsiTheme="majorBidi" w:cstheme="majorBidi"/>
                <w:sz w:val="24"/>
                <w:szCs w:val="24"/>
                <w:lang w:eastAsia="en-US"/>
              </w:rPr>
            </w:pPr>
          </w:p>
        </w:tc>
      </w:tr>
      <w:tr w:rsidR="00CF377A" w:rsidRPr="00CF377A" w:rsidTr="001F13B7">
        <w:trPr>
          <w:cantSplit/>
          <w:trHeight w:val="298"/>
        </w:trPr>
        <w:tc>
          <w:tcPr>
            <w:tcW w:w="2216" w:type="dxa"/>
            <w:tcBorders>
              <w:top w:val="single" w:sz="8" w:space="0" w:color="AEAEAE"/>
              <w:left w:val="nil"/>
              <w:bottom w:val="single" w:sz="8" w:space="0" w:color="AEAEAE"/>
              <w:right w:val="nil"/>
            </w:tcBorders>
            <w:shd w:val="clear" w:color="auto" w:fill="E0E0E0"/>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Rapport de vraisemblance</w:t>
            </w:r>
          </w:p>
        </w:tc>
        <w:tc>
          <w:tcPr>
            <w:tcW w:w="889" w:type="dxa"/>
            <w:tcBorders>
              <w:top w:val="single" w:sz="8" w:space="0" w:color="AEAEAE"/>
              <w:left w:val="nil"/>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34,049</w:t>
            </w:r>
          </w:p>
        </w:tc>
        <w:tc>
          <w:tcPr>
            <w:tcW w:w="889" w:type="dxa"/>
            <w:tcBorders>
              <w:top w:val="single" w:sz="8" w:space="0" w:color="AEAEAE"/>
              <w:left w:val="single" w:sz="8" w:space="0" w:color="E0E0E0"/>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1</w:t>
            </w:r>
          </w:p>
        </w:tc>
        <w:tc>
          <w:tcPr>
            <w:tcW w:w="1276" w:type="dxa"/>
            <w:tcBorders>
              <w:top w:val="single" w:sz="8" w:space="0" w:color="AEAEAE"/>
              <w:left w:val="single" w:sz="8" w:space="0" w:color="E0E0E0"/>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≤0,001</w:t>
            </w:r>
          </w:p>
        </w:tc>
        <w:tc>
          <w:tcPr>
            <w:tcW w:w="1276"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CF377A" w:rsidRPr="00CF377A" w:rsidRDefault="00CF377A" w:rsidP="00CF377A">
            <w:pPr>
              <w:rPr>
                <w:rFonts w:asciiTheme="majorBidi" w:eastAsiaTheme="minorHAnsi" w:hAnsiTheme="majorBidi" w:cstheme="majorBidi"/>
                <w:sz w:val="24"/>
                <w:szCs w:val="24"/>
                <w:lang w:eastAsia="en-US"/>
              </w:rPr>
            </w:pPr>
          </w:p>
        </w:tc>
        <w:tc>
          <w:tcPr>
            <w:tcW w:w="2735" w:type="dxa"/>
            <w:tcBorders>
              <w:top w:val="single" w:sz="8" w:space="0" w:color="AEAEAE"/>
              <w:left w:val="single" w:sz="8" w:space="0" w:color="E0E0E0"/>
              <w:bottom w:val="single" w:sz="8" w:space="0" w:color="AEAEAE"/>
              <w:right w:val="nil"/>
            </w:tcBorders>
            <w:shd w:val="clear" w:color="auto" w:fill="FFFFFF"/>
            <w:vAlign w:val="center"/>
          </w:tcPr>
          <w:p w:rsidR="00CF377A" w:rsidRPr="00CF377A" w:rsidRDefault="00CF377A" w:rsidP="00CF377A">
            <w:pPr>
              <w:rPr>
                <w:rFonts w:asciiTheme="majorBidi" w:eastAsiaTheme="minorHAnsi" w:hAnsiTheme="majorBidi" w:cstheme="majorBidi"/>
                <w:sz w:val="24"/>
                <w:szCs w:val="24"/>
                <w:lang w:eastAsia="en-US"/>
              </w:rPr>
            </w:pPr>
          </w:p>
        </w:tc>
      </w:tr>
      <w:tr w:rsidR="00CF377A" w:rsidRPr="00CF377A" w:rsidTr="001F13B7">
        <w:trPr>
          <w:cantSplit/>
          <w:trHeight w:val="298"/>
        </w:trPr>
        <w:tc>
          <w:tcPr>
            <w:tcW w:w="2216" w:type="dxa"/>
            <w:tcBorders>
              <w:top w:val="single" w:sz="8" w:space="0" w:color="AEAEAE"/>
              <w:left w:val="nil"/>
              <w:bottom w:val="single" w:sz="8" w:space="0" w:color="AEAEAE"/>
              <w:right w:val="nil"/>
            </w:tcBorders>
            <w:shd w:val="clear" w:color="auto" w:fill="E0E0E0"/>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Test exact de Fisher</w:t>
            </w:r>
          </w:p>
        </w:tc>
        <w:tc>
          <w:tcPr>
            <w:tcW w:w="889" w:type="dxa"/>
            <w:tcBorders>
              <w:top w:val="single" w:sz="8" w:space="0" w:color="AEAEAE"/>
              <w:left w:val="nil"/>
              <w:bottom w:val="single" w:sz="8" w:space="0" w:color="AEAEAE"/>
              <w:right w:val="single" w:sz="8" w:space="0" w:color="E0E0E0"/>
            </w:tcBorders>
            <w:shd w:val="clear" w:color="auto" w:fill="FFFFFF"/>
            <w:vAlign w:val="center"/>
          </w:tcPr>
          <w:p w:rsidR="00CF377A" w:rsidRPr="00CF377A" w:rsidRDefault="00CF377A" w:rsidP="00CF377A">
            <w:pPr>
              <w:rPr>
                <w:rFonts w:asciiTheme="majorBidi" w:eastAsiaTheme="minorHAnsi" w:hAnsiTheme="majorBidi" w:cstheme="majorBidi"/>
                <w:sz w:val="24"/>
                <w:szCs w:val="24"/>
                <w:lang w:eastAsia="en-US"/>
              </w:rPr>
            </w:pPr>
          </w:p>
        </w:tc>
        <w:tc>
          <w:tcPr>
            <w:tcW w:w="889"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CF377A" w:rsidRPr="00CF377A" w:rsidRDefault="00CF377A" w:rsidP="00CF377A">
            <w:pPr>
              <w:rPr>
                <w:rFonts w:asciiTheme="majorBidi" w:eastAsiaTheme="minorHAnsi" w:hAnsiTheme="majorBidi" w:cstheme="majorBidi"/>
                <w:sz w:val="24"/>
                <w:szCs w:val="24"/>
                <w:lang w:eastAsia="en-US"/>
              </w:rPr>
            </w:pPr>
          </w:p>
        </w:tc>
        <w:tc>
          <w:tcPr>
            <w:tcW w:w="1276"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CF377A" w:rsidRPr="00CF377A" w:rsidRDefault="00CF377A" w:rsidP="00CF377A">
            <w:pPr>
              <w:rPr>
                <w:rFonts w:asciiTheme="majorBidi" w:eastAsiaTheme="minorHAnsi" w:hAnsiTheme="majorBidi" w:cstheme="majorBidi"/>
                <w:sz w:val="24"/>
                <w:szCs w:val="24"/>
                <w:lang w:eastAsia="en-US"/>
              </w:rPr>
            </w:pPr>
          </w:p>
        </w:tc>
        <w:tc>
          <w:tcPr>
            <w:tcW w:w="1276" w:type="dxa"/>
            <w:tcBorders>
              <w:top w:val="single" w:sz="8" w:space="0" w:color="AEAEAE"/>
              <w:left w:val="single" w:sz="8" w:space="0" w:color="E0E0E0"/>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≤0,001</w:t>
            </w:r>
          </w:p>
        </w:tc>
        <w:tc>
          <w:tcPr>
            <w:tcW w:w="2735" w:type="dxa"/>
            <w:tcBorders>
              <w:top w:val="single" w:sz="8" w:space="0" w:color="AEAEAE"/>
              <w:left w:val="single" w:sz="8" w:space="0" w:color="E0E0E0"/>
              <w:bottom w:val="single" w:sz="8" w:space="0" w:color="AEAEAE"/>
              <w:right w:val="nil"/>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≤0,001</w:t>
            </w:r>
          </w:p>
        </w:tc>
      </w:tr>
      <w:tr w:rsidR="00CF377A" w:rsidRPr="00CF377A" w:rsidTr="001F13B7">
        <w:trPr>
          <w:cantSplit/>
          <w:trHeight w:val="582"/>
        </w:trPr>
        <w:tc>
          <w:tcPr>
            <w:tcW w:w="2216" w:type="dxa"/>
            <w:tcBorders>
              <w:top w:val="single" w:sz="8" w:space="0" w:color="AEAEAE"/>
              <w:left w:val="nil"/>
              <w:bottom w:val="single" w:sz="8" w:space="0" w:color="AEAEAE"/>
              <w:right w:val="nil"/>
            </w:tcBorders>
            <w:shd w:val="clear" w:color="auto" w:fill="E0E0E0"/>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Association linéaire par linéaire</w:t>
            </w:r>
          </w:p>
        </w:tc>
        <w:tc>
          <w:tcPr>
            <w:tcW w:w="889" w:type="dxa"/>
            <w:tcBorders>
              <w:top w:val="single" w:sz="8" w:space="0" w:color="AEAEAE"/>
              <w:left w:val="nil"/>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33,052</w:t>
            </w:r>
          </w:p>
        </w:tc>
        <w:tc>
          <w:tcPr>
            <w:tcW w:w="889" w:type="dxa"/>
            <w:tcBorders>
              <w:top w:val="single" w:sz="8" w:space="0" w:color="AEAEAE"/>
              <w:left w:val="single" w:sz="8" w:space="0" w:color="E0E0E0"/>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1</w:t>
            </w:r>
          </w:p>
        </w:tc>
        <w:tc>
          <w:tcPr>
            <w:tcW w:w="1276" w:type="dxa"/>
            <w:tcBorders>
              <w:top w:val="single" w:sz="8" w:space="0" w:color="AEAEAE"/>
              <w:left w:val="single" w:sz="8" w:space="0" w:color="E0E0E0"/>
              <w:bottom w:val="single" w:sz="8" w:space="0" w:color="AEAEAE"/>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≤0,001</w:t>
            </w:r>
          </w:p>
        </w:tc>
        <w:tc>
          <w:tcPr>
            <w:tcW w:w="1276"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CF377A" w:rsidRPr="00CF377A" w:rsidRDefault="00CF377A" w:rsidP="00CF377A">
            <w:pPr>
              <w:rPr>
                <w:rFonts w:asciiTheme="majorBidi" w:eastAsiaTheme="minorHAnsi" w:hAnsiTheme="majorBidi" w:cstheme="majorBidi"/>
                <w:sz w:val="24"/>
                <w:szCs w:val="24"/>
                <w:lang w:eastAsia="en-US"/>
              </w:rPr>
            </w:pPr>
          </w:p>
        </w:tc>
        <w:tc>
          <w:tcPr>
            <w:tcW w:w="2735" w:type="dxa"/>
            <w:tcBorders>
              <w:top w:val="single" w:sz="8" w:space="0" w:color="AEAEAE"/>
              <w:left w:val="single" w:sz="8" w:space="0" w:color="E0E0E0"/>
              <w:bottom w:val="single" w:sz="8" w:space="0" w:color="AEAEAE"/>
              <w:right w:val="nil"/>
            </w:tcBorders>
            <w:shd w:val="clear" w:color="auto" w:fill="FFFFFF"/>
            <w:vAlign w:val="center"/>
          </w:tcPr>
          <w:p w:rsidR="00CF377A" w:rsidRPr="00CF377A" w:rsidRDefault="00CF377A" w:rsidP="00CF377A">
            <w:pPr>
              <w:rPr>
                <w:rFonts w:asciiTheme="majorBidi" w:eastAsiaTheme="minorHAnsi" w:hAnsiTheme="majorBidi" w:cstheme="majorBidi"/>
                <w:sz w:val="24"/>
                <w:szCs w:val="24"/>
                <w:lang w:eastAsia="en-US"/>
              </w:rPr>
            </w:pPr>
          </w:p>
        </w:tc>
      </w:tr>
      <w:tr w:rsidR="00CF377A" w:rsidRPr="00CF377A" w:rsidTr="001F13B7">
        <w:trPr>
          <w:cantSplit/>
          <w:trHeight w:val="298"/>
        </w:trPr>
        <w:tc>
          <w:tcPr>
            <w:tcW w:w="2216" w:type="dxa"/>
            <w:tcBorders>
              <w:top w:val="single" w:sz="8" w:space="0" w:color="AEAEAE"/>
              <w:left w:val="nil"/>
              <w:bottom w:val="single" w:sz="8" w:space="0" w:color="152935"/>
              <w:right w:val="nil"/>
            </w:tcBorders>
            <w:shd w:val="clear" w:color="auto" w:fill="E0E0E0"/>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N d'observationsvalides</w:t>
            </w:r>
          </w:p>
        </w:tc>
        <w:tc>
          <w:tcPr>
            <w:tcW w:w="889" w:type="dxa"/>
            <w:tcBorders>
              <w:top w:val="single" w:sz="8" w:space="0" w:color="AEAEAE"/>
              <w:left w:val="nil"/>
              <w:bottom w:val="single" w:sz="8" w:space="0" w:color="152935"/>
              <w:right w:val="single" w:sz="8" w:space="0" w:color="E0E0E0"/>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100</w:t>
            </w:r>
          </w:p>
        </w:tc>
        <w:tc>
          <w:tcPr>
            <w:tcW w:w="889"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CF377A" w:rsidRPr="00CF377A" w:rsidRDefault="00CF377A" w:rsidP="00CF377A">
            <w:pPr>
              <w:rPr>
                <w:rFonts w:asciiTheme="majorBidi" w:eastAsiaTheme="minorHAnsi" w:hAnsiTheme="majorBidi" w:cstheme="majorBidi"/>
                <w:sz w:val="24"/>
                <w:szCs w:val="24"/>
                <w:lang w:eastAsia="en-US"/>
              </w:rPr>
            </w:pPr>
          </w:p>
        </w:tc>
        <w:tc>
          <w:tcPr>
            <w:tcW w:w="1276"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CF377A" w:rsidRPr="00CF377A" w:rsidRDefault="00CF377A" w:rsidP="00CF377A">
            <w:pPr>
              <w:rPr>
                <w:rFonts w:asciiTheme="majorBidi" w:eastAsiaTheme="minorHAnsi" w:hAnsiTheme="majorBidi" w:cstheme="majorBidi"/>
                <w:sz w:val="24"/>
                <w:szCs w:val="24"/>
                <w:lang w:eastAsia="en-US"/>
              </w:rPr>
            </w:pPr>
          </w:p>
        </w:tc>
        <w:tc>
          <w:tcPr>
            <w:tcW w:w="1276"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CF377A" w:rsidRPr="00CF377A" w:rsidRDefault="00CF377A" w:rsidP="00CF377A">
            <w:pPr>
              <w:rPr>
                <w:rFonts w:asciiTheme="majorBidi" w:eastAsiaTheme="minorHAnsi" w:hAnsiTheme="majorBidi" w:cstheme="majorBidi"/>
                <w:sz w:val="24"/>
                <w:szCs w:val="24"/>
                <w:lang w:eastAsia="en-US"/>
              </w:rPr>
            </w:pPr>
          </w:p>
        </w:tc>
        <w:tc>
          <w:tcPr>
            <w:tcW w:w="2735" w:type="dxa"/>
            <w:tcBorders>
              <w:top w:val="single" w:sz="8" w:space="0" w:color="AEAEAE"/>
              <w:left w:val="single" w:sz="8" w:space="0" w:color="E0E0E0"/>
              <w:bottom w:val="single" w:sz="8" w:space="0" w:color="152935"/>
              <w:right w:val="nil"/>
            </w:tcBorders>
            <w:shd w:val="clear" w:color="auto" w:fill="FFFFFF"/>
            <w:vAlign w:val="center"/>
          </w:tcPr>
          <w:p w:rsidR="00CF377A" w:rsidRPr="00CF377A" w:rsidRDefault="00CF377A" w:rsidP="00CF377A">
            <w:pPr>
              <w:rPr>
                <w:rFonts w:asciiTheme="majorBidi" w:eastAsiaTheme="minorHAnsi" w:hAnsiTheme="majorBidi" w:cstheme="majorBidi"/>
                <w:sz w:val="24"/>
                <w:szCs w:val="24"/>
                <w:lang w:eastAsia="en-US"/>
              </w:rPr>
            </w:pPr>
          </w:p>
        </w:tc>
      </w:tr>
      <w:tr w:rsidR="00CF377A" w:rsidRPr="00CF377A" w:rsidTr="001F13B7">
        <w:trPr>
          <w:cantSplit/>
          <w:trHeight w:val="284"/>
        </w:trPr>
        <w:tc>
          <w:tcPr>
            <w:tcW w:w="9281" w:type="dxa"/>
            <w:gridSpan w:val="6"/>
            <w:tcBorders>
              <w:top w:val="nil"/>
              <w:left w:val="nil"/>
              <w:bottom w:val="nil"/>
              <w:right w:val="nil"/>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lastRenderedPageBreak/>
              <w:t xml:space="preserve">a. 1 cellules (25,0%) </w:t>
            </w:r>
            <w:proofErr w:type="gramStart"/>
            <w:r w:rsidRPr="00CF377A">
              <w:rPr>
                <w:rFonts w:asciiTheme="majorBidi" w:eastAsiaTheme="minorHAnsi" w:hAnsiTheme="majorBidi" w:cstheme="majorBidi"/>
                <w:sz w:val="24"/>
                <w:szCs w:val="24"/>
                <w:lang w:eastAsia="en-US"/>
              </w:rPr>
              <w:t>ont</w:t>
            </w:r>
            <w:proofErr w:type="gramEnd"/>
            <w:r w:rsidRPr="00CF377A">
              <w:rPr>
                <w:rFonts w:asciiTheme="majorBidi" w:eastAsiaTheme="minorHAnsi" w:hAnsiTheme="majorBidi" w:cstheme="majorBidi"/>
                <w:sz w:val="24"/>
                <w:szCs w:val="24"/>
                <w:lang w:eastAsia="en-US"/>
              </w:rPr>
              <w:t xml:space="preserve"> un effectif théorique inférieur à 5. L'effectif théorique minimum est de 3,48.</w:t>
            </w:r>
          </w:p>
        </w:tc>
      </w:tr>
      <w:tr w:rsidR="00CF377A" w:rsidRPr="00CF377A" w:rsidTr="001F13B7">
        <w:trPr>
          <w:cantSplit/>
          <w:trHeight w:val="298"/>
        </w:trPr>
        <w:tc>
          <w:tcPr>
            <w:tcW w:w="9281" w:type="dxa"/>
            <w:gridSpan w:val="6"/>
            <w:tcBorders>
              <w:top w:val="nil"/>
              <w:left w:val="nil"/>
              <w:bottom w:val="nil"/>
              <w:right w:val="nil"/>
            </w:tcBorders>
            <w:shd w:val="clear" w:color="auto" w:fill="FFFFFF"/>
          </w:tcPr>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b. Calculée uniquement pour une table 2x2</w:t>
            </w:r>
          </w:p>
        </w:tc>
      </w:tr>
    </w:tbl>
    <w:p w:rsidR="00CF377A" w:rsidRPr="00CF377A" w:rsidRDefault="00CF377A" w:rsidP="006D00CC">
      <w:pPr>
        <w:numPr>
          <w:ilvl w:val="0"/>
          <w:numId w:val="41"/>
        </w:numPr>
        <w:rPr>
          <w:rFonts w:asciiTheme="majorBidi" w:eastAsiaTheme="minorHAnsi" w:hAnsiTheme="majorBidi" w:cstheme="majorBidi"/>
          <w:sz w:val="24"/>
          <w:szCs w:val="24"/>
          <w:lang w:eastAsia="en-US"/>
        </w:rPr>
      </w:pPr>
      <w:r w:rsidRPr="00CF377A">
        <w:rPr>
          <w:rFonts w:asciiTheme="majorBidi" w:eastAsiaTheme="minorHAnsi" w:hAnsiTheme="majorBidi" w:cstheme="majorBidi"/>
          <w:b/>
          <w:sz w:val="24"/>
          <w:szCs w:val="24"/>
          <w:lang w:eastAsia="en-US"/>
        </w:rPr>
        <w:t>Commentaire</w:t>
      </w:r>
      <w:r w:rsidRPr="00CF377A">
        <w:rPr>
          <w:rFonts w:asciiTheme="majorBidi" w:eastAsiaTheme="minorHAnsi" w:hAnsiTheme="majorBidi" w:cstheme="majorBidi"/>
          <w:sz w:val="24"/>
          <w:szCs w:val="24"/>
          <w:lang w:eastAsia="en-US"/>
        </w:rPr>
        <w:t> </w:t>
      </w:r>
      <w:proofErr w:type="gramStart"/>
      <w:r w:rsidRPr="00CF377A">
        <w:rPr>
          <w:rFonts w:asciiTheme="majorBidi" w:eastAsiaTheme="minorHAnsi" w:hAnsiTheme="majorBidi" w:cstheme="majorBidi"/>
          <w:sz w:val="24"/>
          <w:szCs w:val="24"/>
          <w:lang w:eastAsia="en-US"/>
        </w:rPr>
        <w:t>:il</w:t>
      </w:r>
      <w:proofErr w:type="gramEnd"/>
      <w:r w:rsidRPr="00CF377A">
        <w:rPr>
          <w:rFonts w:asciiTheme="majorBidi" w:eastAsiaTheme="minorHAnsi" w:hAnsiTheme="majorBidi" w:cstheme="majorBidi"/>
          <w:sz w:val="24"/>
          <w:szCs w:val="24"/>
          <w:lang w:eastAsia="en-US"/>
        </w:rPr>
        <w:t xml:space="preserve"> existe une association statistiquement significative entre le fait d'être victime de violence physique dans les 12 derniers mois et le nombre d'années d'expérience des individus, avec une p-valeur très faible (0,001). Cela signifie que la probabilité d'obtenir une association aussi forte entre ces deux variables par pure chance est extrêmement faible.</w:t>
      </w:r>
    </w:p>
    <w:p w:rsidR="00CF377A" w:rsidRPr="001F13B7" w:rsidRDefault="001F13B7" w:rsidP="00CF377A">
      <w:pPr>
        <w:rPr>
          <w:rFonts w:asciiTheme="majorBidi" w:eastAsiaTheme="minorHAnsi" w:hAnsiTheme="majorBidi" w:cstheme="majorBidi"/>
          <w:b/>
          <w:bCs/>
          <w:color w:val="00B0F0"/>
          <w:sz w:val="28"/>
          <w:szCs w:val="28"/>
          <w:lang w:eastAsia="en-US"/>
        </w:rPr>
      </w:pPr>
      <w:r>
        <w:rPr>
          <w:rFonts w:asciiTheme="majorBidi" w:eastAsiaTheme="minorHAnsi" w:hAnsiTheme="majorBidi" w:cstheme="majorBidi"/>
          <w:b/>
          <w:bCs/>
          <w:color w:val="00B0F0"/>
          <w:sz w:val="28"/>
          <w:szCs w:val="28"/>
          <w:lang w:eastAsia="en-US"/>
        </w:rPr>
        <w:t xml:space="preserve">5.7. </w:t>
      </w:r>
      <w:r w:rsidR="00CF377A" w:rsidRPr="001F13B7">
        <w:rPr>
          <w:rFonts w:asciiTheme="majorBidi" w:eastAsiaTheme="minorHAnsi" w:hAnsiTheme="majorBidi" w:cstheme="majorBidi"/>
          <w:b/>
          <w:bCs/>
          <w:color w:val="00B0F0"/>
          <w:sz w:val="28"/>
          <w:szCs w:val="28"/>
          <w:lang w:eastAsia="en-US"/>
        </w:rPr>
        <w:t>Discussion :</w:t>
      </w:r>
    </w:p>
    <w:p w:rsidR="00CF377A" w:rsidRPr="001F13B7" w:rsidRDefault="001F13B7" w:rsidP="00CF377A">
      <w:pPr>
        <w:rPr>
          <w:rFonts w:asciiTheme="majorBidi" w:eastAsiaTheme="minorHAnsi" w:hAnsiTheme="majorBidi" w:cstheme="majorBidi"/>
          <w:b/>
          <w:bCs/>
          <w:color w:val="00B0F0"/>
          <w:sz w:val="28"/>
          <w:szCs w:val="28"/>
          <w:lang w:eastAsia="en-US"/>
        </w:rPr>
      </w:pPr>
      <w:r>
        <w:rPr>
          <w:rFonts w:asciiTheme="majorBidi" w:eastAsiaTheme="minorHAnsi" w:hAnsiTheme="majorBidi" w:cstheme="majorBidi"/>
          <w:b/>
          <w:bCs/>
          <w:color w:val="00B0F0"/>
          <w:sz w:val="28"/>
          <w:szCs w:val="28"/>
          <w:lang w:eastAsia="en-US"/>
        </w:rPr>
        <w:t>5.7.1.</w:t>
      </w:r>
      <w:r w:rsidR="00CF377A" w:rsidRPr="001F13B7">
        <w:rPr>
          <w:rFonts w:asciiTheme="majorBidi" w:eastAsiaTheme="minorHAnsi" w:hAnsiTheme="majorBidi" w:cstheme="majorBidi"/>
          <w:b/>
          <w:bCs/>
          <w:color w:val="00B0F0"/>
          <w:sz w:val="28"/>
          <w:szCs w:val="28"/>
          <w:lang w:eastAsia="en-US"/>
        </w:rPr>
        <w:t xml:space="preserve"> Les points forts et faibles de l’étude :</w:t>
      </w:r>
    </w:p>
    <w:p w:rsidR="00CF377A" w:rsidRPr="001F13B7" w:rsidRDefault="001F13B7" w:rsidP="00CF377A">
      <w:pPr>
        <w:rPr>
          <w:rFonts w:asciiTheme="majorBidi" w:eastAsiaTheme="minorHAnsi" w:hAnsiTheme="majorBidi" w:cstheme="majorBidi"/>
          <w:b/>
          <w:bCs/>
          <w:color w:val="00B0F0"/>
          <w:sz w:val="24"/>
          <w:szCs w:val="24"/>
          <w:lang w:eastAsia="en-US"/>
        </w:rPr>
      </w:pPr>
      <w:r>
        <w:rPr>
          <w:rFonts w:asciiTheme="majorBidi" w:eastAsiaTheme="minorHAnsi" w:hAnsiTheme="majorBidi" w:cstheme="majorBidi"/>
          <w:b/>
          <w:bCs/>
          <w:color w:val="00B0F0"/>
          <w:sz w:val="24"/>
          <w:szCs w:val="24"/>
          <w:lang w:eastAsia="en-US"/>
        </w:rPr>
        <w:t>A</w:t>
      </w:r>
      <w:r w:rsidR="00CF377A" w:rsidRPr="001F13B7">
        <w:rPr>
          <w:rFonts w:asciiTheme="majorBidi" w:eastAsiaTheme="minorHAnsi" w:hAnsiTheme="majorBidi" w:cstheme="majorBidi"/>
          <w:b/>
          <w:bCs/>
          <w:color w:val="00B0F0"/>
          <w:sz w:val="24"/>
          <w:szCs w:val="24"/>
          <w:lang w:eastAsia="en-US"/>
        </w:rPr>
        <w:t>-Points forts :</w:t>
      </w:r>
    </w:p>
    <w:p w:rsidR="00CF377A" w:rsidRPr="00CF377A" w:rsidRDefault="00CF377A" w:rsidP="00CF377A">
      <w:pPr>
        <w:rPr>
          <w:rFonts w:asciiTheme="majorBidi" w:eastAsiaTheme="minorHAnsi" w:hAnsiTheme="majorBidi" w:cstheme="majorBidi"/>
          <w:b/>
          <w:bCs/>
          <w:sz w:val="24"/>
          <w:szCs w:val="24"/>
          <w:lang w:eastAsia="en-US"/>
        </w:rPr>
      </w:pPr>
      <w:r w:rsidRPr="00CF377A">
        <w:rPr>
          <w:rFonts w:asciiTheme="majorBidi" w:eastAsiaTheme="minorHAnsi" w:hAnsiTheme="majorBidi" w:cstheme="majorBidi"/>
          <w:sz w:val="24"/>
          <w:szCs w:val="24"/>
          <w:lang w:eastAsia="en-US"/>
        </w:rPr>
        <w:t>Notre étude présente plusieurs points forts qui renforcent sa validité et sa pertinence .tout d’abord, un échantillon de 100 personnes peut être considérée comme  relativement robuste pour explorer la violence envers le personnel de santé. De plus, la méthodologie rigoureuse, y compris l’utilisation d’un questionnaire standardisé, a assuré une collecte de données cohérente et fiable ; en utilisant ce questionnaire, nous pouvons contrôler les variables que nous souhaitons étudier et poser des questions spécifiques pour répondre à notre objectif de recherche. En outre, notre étude a identifié la tranche d’âge de 20-30 ans comme étant la plus exposée à la violence, mettant en lumière un aspect important de ce phénomène. Cette constatation pourrait avoir des implications significatives pour les politiques de santé et les interventions de prévention. Enfin, notre discussion approfondie, y compris la comparaison avec d’autres études, contribue  à contextualiser nos résultats dans le cadre plus large de littérature sur la violence envers le personnel de santé, renforçant ainsi la valeur de notre étude.</w:t>
      </w:r>
    </w:p>
    <w:p w:rsidR="00CF377A" w:rsidRPr="00CF377A" w:rsidRDefault="00CF377A" w:rsidP="00CF377A">
      <w:pPr>
        <w:rPr>
          <w:rFonts w:asciiTheme="majorBidi" w:eastAsiaTheme="minorHAnsi" w:hAnsiTheme="majorBidi" w:cstheme="majorBidi"/>
          <w:b/>
          <w:bCs/>
          <w:sz w:val="24"/>
          <w:szCs w:val="24"/>
          <w:lang w:eastAsia="en-US"/>
        </w:rPr>
      </w:pPr>
    </w:p>
    <w:p w:rsidR="00CF377A" w:rsidRPr="001F13B7" w:rsidRDefault="001F13B7" w:rsidP="00CF377A">
      <w:pPr>
        <w:rPr>
          <w:rFonts w:asciiTheme="majorBidi" w:eastAsiaTheme="minorHAnsi" w:hAnsiTheme="majorBidi" w:cstheme="majorBidi"/>
          <w:b/>
          <w:bCs/>
          <w:color w:val="00B0F0"/>
          <w:sz w:val="24"/>
          <w:szCs w:val="24"/>
          <w:lang w:eastAsia="en-US"/>
        </w:rPr>
      </w:pPr>
      <w:r w:rsidRPr="001F13B7">
        <w:rPr>
          <w:rFonts w:asciiTheme="majorBidi" w:eastAsiaTheme="minorHAnsi" w:hAnsiTheme="majorBidi" w:cstheme="majorBidi"/>
          <w:b/>
          <w:bCs/>
          <w:color w:val="00B0F0"/>
          <w:sz w:val="24"/>
          <w:szCs w:val="24"/>
          <w:lang w:eastAsia="en-US"/>
        </w:rPr>
        <w:t>B</w:t>
      </w:r>
      <w:r>
        <w:rPr>
          <w:rFonts w:asciiTheme="majorBidi" w:eastAsiaTheme="minorHAnsi" w:hAnsiTheme="majorBidi" w:cstheme="majorBidi"/>
          <w:b/>
          <w:bCs/>
          <w:color w:val="00B0F0"/>
          <w:sz w:val="24"/>
          <w:szCs w:val="24"/>
          <w:lang w:eastAsia="en-US"/>
        </w:rPr>
        <w:t xml:space="preserve"> </w:t>
      </w:r>
      <w:r w:rsidRPr="001F13B7">
        <w:rPr>
          <w:rFonts w:asciiTheme="majorBidi" w:eastAsiaTheme="minorHAnsi" w:hAnsiTheme="majorBidi" w:cstheme="majorBidi"/>
          <w:b/>
          <w:bCs/>
          <w:color w:val="00B0F0"/>
          <w:sz w:val="24"/>
          <w:szCs w:val="24"/>
          <w:lang w:eastAsia="en-US"/>
        </w:rPr>
        <w:t>.</w:t>
      </w:r>
      <w:r w:rsidR="00CF377A" w:rsidRPr="001F13B7">
        <w:rPr>
          <w:rFonts w:asciiTheme="majorBidi" w:eastAsiaTheme="minorHAnsi" w:hAnsiTheme="majorBidi" w:cstheme="majorBidi"/>
          <w:b/>
          <w:bCs/>
          <w:color w:val="00B0F0"/>
          <w:sz w:val="24"/>
          <w:szCs w:val="24"/>
          <w:lang w:eastAsia="en-US"/>
        </w:rPr>
        <w:t>Points faibles :</w:t>
      </w:r>
    </w:p>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 xml:space="preserve">Notre étude présente également quelques limitations qu’il convient de mentionner. Tout d’abord, bien que notre échantillon de 100 personnes soit considéré comme robuste, il reste relativement restreint et pourrait limiter la généralisabilité  de nos résultats à d’autres populations de personnel de santé. De plus, notre étude s’est principalement concentrée sur la violence envers le personnel de santé dans un contexte spécifique, ce qui pourrait limiter la généralisation de nos conclusions à d’autres contextes culturels ou nationaux. </w:t>
      </w:r>
    </w:p>
    <w:p w:rsidR="00CF377A" w:rsidRPr="00CF377A" w:rsidRDefault="00CF377A" w:rsidP="00CF377A">
      <w:pPr>
        <w:rPr>
          <w:rFonts w:asciiTheme="majorBidi" w:eastAsiaTheme="minorHAnsi" w:hAnsiTheme="majorBidi" w:cstheme="majorBidi"/>
          <w:b/>
          <w:bCs/>
          <w:sz w:val="24"/>
          <w:szCs w:val="24"/>
          <w:lang w:eastAsia="en-US"/>
        </w:rPr>
      </w:pPr>
      <w:r w:rsidRPr="00CF377A">
        <w:rPr>
          <w:rFonts w:asciiTheme="majorBidi" w:eastAsiaTheme="minorHAnsi" w:hAnsiTheme="majorBidi" w:cstheme="majorBidi"/>
          <w:sz w:val="24"/>
          <w:szCs w:val="24"/>
          <w:lang w:eastAsia="en-US"/>
        </w:rPr>
        <w:t>En outre, comme pour toute étude basée sur des questionnaires auto administrés, il existe un risque de biais de réponses socialement désirables ou inexactes .Enfin, bien que nous ayons comparé nos résultats avec d’autres études, les différences dans les méthodologies et les populations étudiées pourraient limiter la validité des comparaisons. Ces limitations soulignent la nécessité de prudence dans l’interprétation de nos résultats et de futures recherches pour approfondir notre compréhension de la violence envers le personnel de santé.</w:t>
      </w:r>
    </w:p>
    <w:p w:rsidR="00F86D8D" w:rsidRDefault="00F86D8D" w:rsidP="00CF377A">
      <w:pPr>
        <w:rPr>
          <w:rFonts w:asciiTheme="majorBidi" w:eastAsiaTheme="minorHAnsi" w:hAnsiTheme="majorBidi" w:cstheme="majorBidi"/>
          <w:b/>
          <w:bCs/>
          <w:sz w:val="24"/>
          <w:szCs w:val="24"/>
          <w:lang w:eastAsia="en-US"/>
        </w:rPr>
      </w:pPr>
    </w:p>
    <w:p w:rsidR="00F86D8D" w:rsidRDefault="00F86D8D" w:rsidP="00CF377A">
      <w:pPr>
        <w:rPr>
          <w:rFonts w:asciiTheme="majorBidi" w:eastAsiaTheme="minorHAnsi" w:hAnsiTheme="majorBidi" w:cstheme="majorBidi"/>
          <w:b/>
          <w:bCs/>
          <w:sz w:val="24"/>
          <w:szCs w:val="24"/>
          <w:lang w:eastAsia="en-US"/>
        </w:rPr>
      </w:pPr>
    </w:p>
    <w:p w:rsidR="00CF377A" w:rsidRPr="001F13B7" w:rsidRDefault="00F86D8D" w:rsidP="00CF377A">
      <w:pPr>
        <w:rPr>
          <w:rFonts w:asciiTheme="majorBidi" w:eastAsiaTheme="minorHAnsi" w:hAnsiTheme="majorBidi" w:cstheme="majorBidi"/>
          <w:b/>
          <w:bCs/>
          <w:color w:val="00B0F0"/>
          <w:sz w:val="28"/>
          <w:szCs w:val="28"/>
          <w:lang w:eastAsia="en-US"/>
        </w:rPr>
      </w:pPr>
      <w:r>
        <w:rPr>
          <w:rFonts w:asciiTheme="majorBidi" w:eastAsiaTheme="minorHAnsi" w:hAnsiTheme="majorBidi" w:cstheme="majorBidi"/>
          <w:b/>
          <w:bCs/>
          <w:color w:val="00B0F0"/>
          <w:sz w:val="24"/>
          <w:szCs w:val="24"/>
          <w:lang w:eastAsia="en-US"/>
        </w:rPr>
        <w:lastRenderedPageBreak/>
        <w:t xml:space="preserve">5.7.2 </w:t>
      </w:r>
      <w:r w:rsidR="00CF377A" w:rsidRPr="00F86D8D">
        <w:rPr>
          <w:rFonts w:asciiTheme="majorBidi" w:eastAsiaTheme="minorHAnsi" w:hAnsiTheme="majorBidi" w:cstheme="majorBidi"/>
          <w:b/>
          <w:bCs/>
          <w:color w:val="00B0F0"/>
          <w:sz w:val="28"/>
          <w:szCs w:val="28"/>
          <w:lang w:eastAsia="en-US"/>
        </w:rPr>
        <w:t xml:space="preserve">Incidence </w:t>
      </w:r>
      <w:r w:rsidR="00CF377A" w:rsidRPr="001F13B7">
        <w:rPr>
          <w:rFonts w:asciiTheme="majorBidi" w:eastAsiaTheme="minorHAnsi" w:hAnsiTheme="majorBidi" w:cstheme="majorBidi"/>
          <w:b/>
          <w:bCs/>
          <w:color w:val="00B0F0"/>
          <w:sz w:val="28"/>
          <w:szCs w:val="28"/>
          <w:lang w:eastAsia="en-US"/>
        </w:rPr>
        <w:t>:</w:t>
      </w:r>
    </w:p>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Le nombre de cas de violence au niveau de l’hôpital  de Laghouat était 834 cas dont 65%(551) hommes et 35% (283) femmes au cours de la période de juin –décembre 2023.</w:t>
      </w:r>
    </w:p>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 xml:space="preserve">Donc, la majorité dans cet échantillon était de sexe masculin. Ces données rejoignent celle de l’étude des  ETATS –UNIS à Jamaica. Dans cette étude, les hommes soignants étaient plus susceptibles que les femmes de subir une action physique.  Cette découverte est cohérente avec des études récentes (18, 19, 23-27). </w:t>
      </w:r>
    </w:p>
    <w:p w:rsidR="00CF377A" w:rsidRPr="00CF377A" w:rsidRDefault="00CF377A" w:rsidP="006D00CC">
      <w:pPr>
        <w:numPr>
          <w:ilvl w:val="0"/>
          <w:numId w:val="24"/>
        </w:numPr>
        <w:contextualSpacing/>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Une interprétation possible de ce résultat pourrait être que les agents de santé masculins et féminins pourraient utiliser différents styles d’interaction avec les patients et courraient donc des risques différents d’être exposés à la violence.  Les actes physiques sont souvent précédés d’attaques verbales.  Lorsqu’il y a une augmentation des tensions qui augmente la probabilité d’un incident violent, la formation aux compétences relationnelles apparaît comme une priorité pour les agents de santé.</w:t>
      </w:r>
    </w:p>
    <w:p w:rsidR="00CF377A" w:rsidRPr="00CF377A" w:rsidRDefault="00CF377A" w:rsidP="00CF377A">
      <w:pPr>
        <w:rPr>
          <w:rFonts w:asciiTheme="majorBidi" w:eastAsiaTheme="minorHAnsi" w:hAnsiTheme="majorBidi" w:cstheme="majorBidi"/>
          <w:b/>
          <w:bCs/>
          <w:sz w:val="28"/>
          <w:szCs w:val="28"/>
          <w:lang w:eastAsia="en-US"/>
        </w:rPr>
      </w:pPr>
    </w:p>
    <w:p w:rsidR="00CF377A" w:rsidRPr="00F86D8D" w:rsidRDefault="00F86D8D" w:rsidP="00CF377A">
      <w:pPr>
        <w:rPr>
          <w:rFonts w:asciiTheme="majorBidi" w:eastAsiaTheme="minorHAnsi" w:hAnsiTheme="majorBidi" w:cstheme="majorBidi"/>
          <w:b/>
          <w:bCs/>
          <w:color w:val="00B0F0"/>
          <w:sz w:val="28"/>
          <w:szCs w:val="28"/>
          <w:lang w:eastAsia="en-US"/>
        </w:rPr>
      </w:pPr>
      <w:r w:rsidRPr="00F86D8D">
        <w:rPr>
          <w:rFonts w:asciiTheme="majorBidi" w:eastAsiaTheme="minorHAnsi" w:hAnsiTheme="majorBidi" w:cstheme="majorBidi"/>
          <w:b/>
          <w:bCs/>
          <w:color w:val="00B0F0"/>
          <w:sz w:val="28"/>
          <w:szCs w:val="28"/>
          <w:lang w:eastAsia="en-US"/>
        </w:rPr>
        <w:t xml:space="preserve">5.7.3 </w:t>
      </w:r>
      <w:r w:rsidR="00CF377A" w:rsidRPr="00F86D8D">
        <w:rPr>
          <w:rFonts w:asciiTheme="majorBidi" w:eastAsiaTheme="minorHAnsi" w:hAnsiTheme="majorBidi" w:cstheme="majorBidi"/>
          <w:b/>
          <w:bCs/>
          <w:color w:val="00B0F0"/>
          <w:sz w:val="28"/>
          <w:szCs w:val="28"/>
          <w:lang w:eastAsia="en-US"/>
        </w:rPr>
        <w:t xml:space="preserve"> Caractéristiques socio-professionnelles :</w:t>
      </w:r>
    </w:p>
    <w:p w:rsidR="00CF377A" w:rsidRPr="00CF377A" w:rsidRDefault="00CF377A" w:rsidP="006D00CC">
      <w:pPr>
        <w:numPr>
          <w:ilvl w:val="0"/>
          <w:numId w:val="22"/>
        </w:numPr>
        <w:contextualSpacing/>
        <w:rPr>
          <w:rFonts w:asciiTheme="majorBidi" w:eastAsiaTheme="minorHAnsi" w:hAnsiTheme="majorBidi" w:cstheme="majorBidi"/>
          <w:sz w:val="24"/>
          <w:szCs w:val="24"/>
          <w:lang w:eastAsia="en-US"/>
        </w:rPr>
      </w:pPr>
      <w:r w:rsidRPr="00CF377A">
        <w:rPr>
          <w:rFonts w:asciiTheme="majorBidi" w:eastAsiaTheme="minorHAnsi" w:hAnsiTheme="majorBidi" w:cstheme="majorBidi"/>
          <w:b/>
          <w:bCs/>
          <w:sz w:val="28"/>
          <w:szCs w:val="28"/>
          <w:lang w:eastAsia="en-US"/>
        </w:rPr>
        <w:t>L’âge :</w:t>
      </w:r>
      <w:r w:rsidRPr="00CF377A">
        <w:rPr>
          <w:rFonts w:asciiTheme="majorBidi" w:eastAsiaTheme="minorHAnsi" w:hAnsiTheme="majorBidi" w:cstheme="majorBidi"/>
          <w:sz w:val="24"/>
          <w:szCs w:val="24"/>
          <w:lang w:eastAsia="en-US"/>
        </w:rPr>
        <w:t xml:space="preserve"> Cette étude montre que la tranche d’âge du personnel médical (20-30ans) est la plus exposée à la violence ; cela est similaire à la première enquête sur la violence contre le personnel soignant en milieu hospitalier général en </w:t>
      </w:r>
      <w:r w:rsidRPr="00CF377A">
        <w:rPr>
          <w:rFonts w:asciiTheme="majorBidi" w:eastAsiaTheme="minorHAnsi" w:hAnsiTheme="majorBidi" w:cstheme="majorBidi"/>
          <w:b/>
          <w:bCs/>
          <w:sz w:val="24"/>
          <w:szCs w:val="24"/>
          <w:lang w:eastAsia="en-US"/>
        </w:rPr>
        <w:t>Suisse</w:t>
      </w:r>
      <w:r w:rsidRPr="00CF377A">
        <w:rPr>
          <w:rFonts w:asciiTheme="majorBidi" w:eastAsiaTheme="minorHAnsi" w:hAnsiTheme="majorBidi" w:cstheme="majorBidi"/>
          <w:sz w:val="24"/>
          <w:szCs w:val="24"/>
          <w:lang w:eastAsia="en-US"/>
        </w:rPr>
        <w:t>.  Les résultats de l’étude révèlent qu’il est hautement probable que tous les personnels soignants souffriront de violence et que les médecins, les infirmières et les sages-femmes plus jeunes et inexpérimentés signalent le niveau le plus élevé de l’exposition à la violence. D’autres recherches ont également rapporté que les jeunes médecins sont plus exposés à la violence.</w:t>
      </w:r>
      <w:r w:rsidRPr="00CF377A">
        <w:rPr>
          <w:rFonts w:asciiTheme="majorBidi" w:eastAsiaTheme="minorHAnsi" w:hAnsiTheme="majorBidi" w:cstheme="majorBidi"/>
          <w:sz w:val="24"/>
          <w:szCs w:val="24"/>
          <w:lang w:eastAsia="en-US"/>
        </w:rPr>
        <w:fldChar w:fldCharType="begin"/>
      </w:r>
      <w:r w:rsidRPr="00CF377A">
        <w:rPr>
          <w:rFonts w:asciiTheme="majorBidi" w:eastAsiaTheme="minorHAnsi" w:hAnsiTheme="majorBidi" w:cstheme="majorBidi"/>
          <w:sz w:val="24"/>
          <w:szCs w:val="24"/>
          <w:lang w:eastAsia="en-US"/>
        </w:rPr>
        <w:instrText xml:space="preserve"> ADDIN ZOTERO_ITEM CSL_CITATION {"citationID":"8Obdo20g","properties":{"formattedCitation":"(1)","plainCitation":"(1)","noteIndex":0},"citationItems":[{"id":155,"uris":["http://zotero.org/users/13432818/items/5K2UMA4L"],"itemData":{"id":155,"type":"article-journal","title":"Whittington et al. 1996, Jackson &amp; Ashley 2005"}}],"schema":"https://github.com/citation-style-language/schema/raw/master/csl-citation.json"} </w:instrText>
      </w:r>
      <w:r w:rsidRPr="00CF377A">
        <w:rPr>
          <w:rFonts w:asciiTheme="majorBidi" w:eastAsiaTheme="minorHAnsi" w:hAnsiTheme="majorBidi" w:cstheme="majorBidi"/>
          <w:sz w:val="24"/>
          <w:szCs w:val="24"/>
          <w:lang w:eastAsia="en-US"/>
        </w:rPr>
        <w:fldChar w:fldCharType="separate"/>
      </w:r>
      <w:r w:rsidRPr="00CF377A">
        <w:rPr>
          <w:rFonts w:asciiTheme="majorBidi" w:eastAsiaTheme="minorHAnsi" w:hAnsiTheme="majorBidi" w:cstheme="majorBidi"/>
          <w:sz w:val="24"/>
          <w:lang w:eastAsia="en-US"/>
        </w:rPr>
        <w:t>(1)</w:t>
      </w:r>
      <w:r w:rsidRPr="00CF377A">
        <w:rPr>
          <w:rFonts w:asciiTheme="majorBidi" w:eastAsiaTheme="minorHAnsi" w:hAnsiTheme="majorBidi" w:cstheme="majorBidi"/>
          <w:sz w:val="24"/>
          <w:szCs w:val="24"/>
          <w:lang w:eastAsia="en-US"/>
        </w:rPr>
        <w:fldChar w:fldCharType="end"/>
      </w:r>
    </w:p>
    <w:p w:rsidR="00CF377A" w:rsidRPr="00CF377A" w:rsidRDefault="00CF377A" w:rsidP="00CF377A">
      <w:pPr>
        <w:contextualSpacing/>
        <w:rPr>
          <w:rFonts w:asciiTheme="majorBidi" w:eastAsiaTheme="minorHAnsi" w:hAnsiTheme="majorBidi" w:cstheme="majorBidi"/>
          <w:sz w:val="24"/>
          <w:szCs w:val="24"/>
          <w:lang w:eastAsia="en-US"/>
        </w:rPr>
      </w:pPr>
    </w:p>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b/>
          <w:bCs/>
          <w:sz w:val="28"/>
          <w:szCs w:val="28"/>
          <w:lang w:eastAsia="en-US"/>
        </w:rPr>
        <w:t>2.Années d’expérience :</w:t>
      </w:r>
      <w:r w:rsidRPr="00CF377A">
        <w:rPr>
          <w:rFonts w:asciiTheme="majorBidi" w:eastAsiaTheme="minorHAnsi" w:hAnsiTheme="majorBidi" w:cstheme="majorBidi"/>
          <w:sz w:val="24"/>
          <w:szCs w:val="24"/>
          <w:lang w:eastAsia="en-US"/>
        </w:rPr>
        <w:t xml:space="preserve">Le problème de la jeunesse peut également être associé à l’expérience parce que on a constaté que la plupart des médecins qui ont moins de 10 ans d’expérience ont été exposé à la violence au cours des 12 derniers mois et c’est  identique à l’étude précédente de la </w:t>
      </w:r>
      <w:r w:rsidRPr="00CF377A">
        <w:rPr>
          <w:rFonts w:asciiTheme="majorBidi" w:eastAsiaTheme="minorHAnsi" w:hAnsiTheme="majorBidi" w:cstheme="majorBidi"/>
          <w:b/>
          <w:bCs/>
          <w:sz w:val="24"/>
          <w:szCs w:val="24"/>
          <w:lang w:eastAsia="en-US"/>
        </w:rPr>
        <w:t xml:space="preserve">Suisse </w:t>
      </w:r>
      <w:r w:rsidRPr="00CF377A">
        <w:rPr>
          <w:rFonts w:asciiTheme="majorBidi" w:eastAsiaTheme="minorHAnsi" w:hAnsiTheme="majorBidi" w:cstheme="majorBidi"/>
          <w:sz w:val="24"/>
          <w:szCs w:val="24"/>
          <w:lang w:eastAsia="en-US"/>
        </w:rPr>
        <w:t>qui dit que  le personnel inexpérimenté a signalé des niveaux d’exposition à la violence plus élevés que ses collègues plus expérimentés. Il semble que non seulement l’âge mais aussi l’expérience sur le lieu de travail actuel et la durée du contact avec les patients soient pertinents pour l’exposition à la violence. Une explication possible à cela est que plus les personnels soignants passent de temps avec les patients, plus ils sont confrontés aux problèmes de ces patients et de leurs familles.  Selon Benner (1984), les infirmières ayant peu de pratique dans leur milieu de travail actuel n’ont pas suffisamment d’expérience pour reconnaître la totalité d’une situation ou discerner quels aspects d’un dilemme situationnel sont les plus saillants ou les plus importants.  De même, ils n’ont peut-être pas les compétences nécessaires pour prédire et désamorcer les situations de violence</w:t>
      </w:r>
      <w:r w:rsidRPr="00CF377A">
        <w:rPr>
          <w:rFonts w:asciiTheme="majorBidi" w:eastAsiaTheme="minorHAnsi" w:hAnsiTheme="majorBidi" w:cstheme="majorBidi"/>
          <w:sz w:val="24"/>
          <w:szCs w:val="24"/>
          <w:lang w:eastAsia="en-US"/>
        </w:rPr>
        <w:fldChar w:fldCharType="begin"/>
      </w:r>
      <w:r w:rsidRPr="00CF377A">
        <w:rPr>
          <w:rFonts w:asciiTheme="majorBidi" w:eastAsiaTheme="minorHAnsi" w:hAnsiTheme="majorBidi" w:cstheme="majorBidi"/>
          <w:sz w:val="24"/>
          <w:szCs w:val="24"/>
          <w:lang w:eastAsia="en-US"/>
        </w:rPr>
        <w:instrText xml:space="preserve"> ADDIN ZOTERO_ITEM CSL_CITATION {"citationID":"FkM6NuwV","properties":{"formattedCitation":"(2)","plainCitation":"(2)","noteIndex":0},"citationItems":[{"id":149,"uris":["http://zotero.org/users/13432818/items/U3H2KCB5"],"itemData":{"id":149,"type":"article-journal","title":"(Shields &amp; Wilkins 2009)."}}],"schema":"https://github.com/citation-style-language/schema/raw/master/csl-citation.json"} </w:instrText>
      </w:r>
      <w:r w:rsidRPr="00CF377A">
        <w:rPr>
          <w:rFonts w:asciiTheme="majorBidi" w:eastAsiaTheme="minorHAnsi" w:hAnsiTheme="majorBidi" w:cstheme="majorBidi"/>
          <w:sz w:val="24"/>
          <w:szCs w:val="24"/>
          <w:lang w:eastAsia="en-US"/>
        </w:rPr>
        <w:fldChar w:fldCharType="separate"/>
      </w:r>
      <w:r w:rsidRPr="00CF377A">
        <w:rPr>
          <w:rFonts w:asciiTheme="majorBidi" w:eastAsiaTheme="minorHAnsi" w:hAnsiTheme="majorBidi" w:cstheme="majorBidi"/>
          <w:sz w:val="24"/>
          <w:lang w:eastAsia="en-US"/>
        </w:rPr>
        <w:t>(2)</w:t>
      </w:r>
      <w:r w:rsidRPr="00CF377A">
        <w:rPr>
          <w:rFonts w:asciiTheme="majorBidi" w:eastAsiaTheme="minorHAnsi" w:hAnsiTheme="majorBidi" w:cstheme="majorBidi"/>
          <w:sz w:val="24"/>
          <w:szCs w:val="24"/>
          <w:lang w:eastAsia="en-US"/>
        </w:rPr>
        <w:fldChar w:fldCharType="end"/>
      </w:r>
    </w:p>
    <w:p w:rsidR="00CF377A" w:rsidRPr="00CF377A" w:rsidRDefault="00CF377A" w:rsidP="00CF377A">
      <w:pPr>
        <w:rPr>
          <w:rFonts w:asciiTheme="majorBidi" w:eastAsiaTheme="minorHAnsi" w:hAnsiTheme="majorBidi" w:cstheme="majorBidi"/>
          <w:b/>
          <w:bCs/>
          <w:sz w:val="28"/>
          <w:szCs w:val="28"/>
          <w:lang w:eastAsia="en-US"/>
        </w:rPr>
      </w:pPr>
      <w:r w:rsidRPr="00CF377A">
        <w:rPr>
          <w:rFonts w:asciiTheme="majorBidi" w:eastAsiaTheme="minorHAnsi" w:hAnsiTheme="majorBidi" w:cstheme="majorBidi"/>
          <w:b/>
          <w:bCs/>
          <w:sz w:val="28"/>
          <w:szCs w:val="28"/>
          <w:lang w:eastAsia="en-US"/>
        </w:rPr>
        <w:t>3. Profession :</w:t>
      </w:r>
    </w:p>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 xml:space="preserve">Les résultats de notre étude soulignent une tendance préoccupante : le personnel de santé, en particulier les médecins généralistes et les infirmiers, est exposé à un risque significatif de violence, comme le confirme également une étude menée aux </w:t>
      </w:r>
      <w:r w:rsidRPr="00CF377A">
        <w:rPr>
          <w:rFonts w:asciiTheme="majorBidi" w:eastAsiaTheme="minorHAnsi" w:hAnsiTheme="majorBidi" w:cstheme="majorBidi"/>
          <w:b/>
          <w:bCs/>
          <w:sz w:val="24"/>
          <w:szCs w:val="24"/>
          <w:lang w:eastAsia="en-US"/>
        </w:rPr>
        <w:t>États-Unis</w:t>
      </w:r>
      <w:r w:rsidRPr="00CF377A">
        <w:rPr>
          <w:rFonts w:asciiTheme="majorBidi" w:eastAsiaTheme="minorHAnsi" w:hAnsiTheme="majorBidi" w:cstheme="majorBidi"/>
          <w:sz w:val="24"/>
          <w:szCs w:val="24"/>
          <w:lang w:eastAsia="en-US"/>
        </w:rPr>
        <w:t xml:space="preserve"> à </w:t>
      </w:r>
      <w:r w:rsidRPr="00CF377A">
        <w:rPr>
          <w:rFonts w:asciiTheme="majorBidi" w:eastAsiaTheme="minorHAnsi" w:hAnsiTheme="majorBidi" w:cstheme="majorBidi"/>
          <w:b/>
          <w:bCs/>
          <w:sz w:val="24"/>
          <w:szCs w:val="24"/>
          <w:lang w:eastAsia="en-US"/>
        </w:rPr>
        <w:t>Jamaica</w:t>
      </w:r>
      <w:r w:rsidRPr="00CF377A">
        <w:rPr>
          <w:rFonts w:asciiTheme="majorBidi" w:eastAsiaTheme="minorHAnsi" w:hAnsiTheme="majorBidi" w:cstheme="majorBidi"/>
          <w:sz w:val="24"/>
          <w:szCs w:val="24"/>
          <w:lang w:eastAsia="en-US"/>
        </w:rPr>
        <w:t xml:space="preserve">. Cette </w:t>
      </w:r>
      <w:r w:rsidRPr="00CF377A">
        <w:rPr>
          <w:rFonts w:asciiTheme="majorBidi" w:eastAsiaTheme="minorHAnsi" w:hAnsiTheme="majorBidi" w:cstheme="majorBidi"/>
          <w:sz w:val="24"/>
          <w:szCs w:val="24"/>
          <w:lang w:eastAsia="en-US"/>
        </w:rPr>
        <w:lastRenderedPageBreak/>
        <w:t>vulnérabilité accrue des médecins généralistes à la violence peut s'expliquer en partie par le temps prolongé passé avec les patients et le nombre élevé de consultations, un petit nombre de médecins généralistes s’occupant d’un grand nombre de patients.</w:t>
      </w:r>
    </w:p>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Augmentant ainsi les occasions d'interactions potentiellement conflictuelles. De plus, les délais d'attente prolongés et les conditions de travail défavorables exacerbent les tensions, ce qui peut déclencher des incidents violents.</w:t>
      </w:r>
    </w:p>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Pour remédier à cette situation, il est essentiel de mettre en place des mesures de prévention et d'intervention efficaces. Cela implique notamment une formation approfondie sur la gestion des conflits et la communication avec les patients, ainsi que des politiques organisationnelles visant à améliorer les conditions de travail et à réduire les délais d'attente. Une collaboration étroite entre les professionnels de la santé, les gestionnaires d'établissements de santé et les autorités sanitaires est indispensable pour élaborer des stratégies globales visant à garantir la sécurité et le bien-être du personnel médical.</w:t>
      </w:r>
    </w:p>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Il est également crucial de sensibiliser davantage à ce problème et de promouvoir une culture du respect et de la sécurité des travailleurs de la santé</w:t>
      </w:r>
      <w:r w:rsidRPr="00CF377A">
        <w:rPr>
          <w:rFonts w:asciiTheme="majorBidi" w:eastAsiaTheme="minorHAnsi" w:hAnsiTheme="majorBidi" w:cstheme="majorBidi"/>
          <w:sz w:val="24"/>
          <w:szCs w:val="24"/>
          <w:lang w:eastAsia="en-US"/>
        </w:rPr>
        <w:fldChar w:fldCharType="begin"/>
      </w:r>
      <w:r w:rsidRPr="00CF377A">
        <w:rPr>
          <w:rFonts w:asciiTheme="majorBidi" w:eastAsiaTheme="minorHAnsi" w:hAnsiTheme="majorBidi" w:cstheme="majorBidi"/>
          <w:sz w:val="24"/>
          <w:szCs w:val="24"/>
          <w:lang w:eastAsia="en-US"/>
        </w:rPr>
        <w:instrText xml:space="preserve"> ADDIN ZOTERO_ITEM CSL_CITATION {"citationID":"JlDXaNN4","properties":{"formattedCitation":"(3)","plainCitation":"(3)","noteIndex":0},"citationItems":[{"id":173,"uris":["http://zotero.org/users/13432818/items/FA4ULEKB"],"itemData":{"id":173,"type":"article-journal","title":"Rev Panam Salud Publica/Pan Am J Public Health 18(2), 2005"}}],"schema":"https://github.com/citation-style-language/schema/raw/master/csl-citation.json"} </w:instrText>
      </w:r>
      <w:r w:rsidRPr="00CF377A">
        <w:rPr>
          <w:rFonts w:asciiTheme="majorBidi" w:eastAsiaTheme="minorHAnsi" w:hAnsiTheme="majorBidi" w:cstheme="majorBidi"/>
          <w:sz w:val="24"/>
          <w:szCs w:val="24"/>
          <w:lang w:eastAsia="en-US"/>
        </w:rPr>
        <w:fldChar w:fldCharType="separate"/>
      </w:r>
      <w:r w:rsidRPr="00CF377A">
        <w:rPr>
          <w:rFonts w:asciiTheme="majorBidi" w:eastAsiaTheme="minorHAnsi" w:hAnsiTheme="majorBidi" w:cstheme="majorBidi"/>
          <w:sz w:val="24"/>
          <w:lang w:eastAsia="en-US"/>
        </w:rPr>
        <w:t>(3)</w:t>
      </w:r>
      <w:r w:rsidRPr="00CF377A">
        <w:rPr>
          <w:rFonts w:asciiTheme="majorBidi" w:eastAsiaTheme="minorHAnsi" w:hAnsiTheme="majorBidi" w:cstheme="majorBidi"/>
          <w:sz w:val="24"/>
          <w:szCs w:val="24"/>
          <w:lang w:eastAsia="en-US"/>
        </w:rPr>
        <w:fldChar w:fldCharType="end"/>
      </w:r>
    </w:p>
    <w:p w:rsidR="00CF377A" w:rsidRPr="00CF377A" w:rsidRDefault="00CF377A" w:rsidP="00CF377A">
      <w:pPr>
        <w:rPr>
          <w:rFonts w:asciiTheme="majorBidi" w:eastAsiaTheme="minorHAnsi" w:hAnsiTheme="majorBidi" w:cstheme="majorBidi"/>
          <w:b/>
          <w:bCs/>
          <w:vanish/>
          <w:sz w:val="28"/>
          <w:szCs w:val="28"/>
          <w:lang w:eastAsia="en-US"/>
        </w:rPr>
      </w:pPr>
      <w:r w:rsidRPr="00CF377A">
        <w:rPr>
          <w:rFonts w:asciiTheme="majorBidi" w:eastAsiaTheme="minorHAnsi" w:hAnsiTheme="majorBidi" w:cstheme="majorBidi"/>
          <w:b/>
          <w:bCs/>
          <w:vanish/>
          <w:sz w:val="28"/>
          <w:szCs w:val="28"/>
          <w:lang w:eastAsia="en-US"/>
        </w:rPr>
        <w:t>Haut du formulaire</w:t>
      </w:r>
    </w:p>
    <w:p w:rsidR="00CF377A" w:rsidRPr="00CF377A" w:rsidRDefault="00CF377A" w:rsidP="00CF377A">
      <w:pPr>
        <w:rPr>
          <w:rFonts w:asciiTheme="majorBidi" w:eastAsiaTheme="minorHAnsi" w:hAnsiTheme="majorBidi" w:cstheme="majorBidi"/>
          <w:b/>
          <w:bCs/>
          <w:sz w:val="24"/>
          <w:szCs w:val="24"/>
          <w:lang w:eastAsia="en-US"/>
        </w:rPr>
      </w:pPr>
    </w:p>
    <w:p w:rsidR="00CF377A" w:rsidRPr="00F86D8D" w:rsidRDefault="00F86D8D" w:rsidP="00CF377A">
      <w:pPr>
        <w:rPr>
          <w:rFonts w:asciiTheme="majorBidi" w:eastAsiaTheme="minorHAnsi" w:hAnsiTheme="majorBidi" w:cstheme="majorBidi"/>
          <w:b/>
          <w:bCs/>
          <w:color w:val="00B0F0"/>
          <w:sz w:val="28"/>
          <w:szCs w:val="28"/>
          <w:lang w:eastAsia="en-US"/>
        </w:rPr>
      </w:pPr>
      <w:r>
        <w:rPr>
          <w:rFonts w:asciiTheme="majorBidi" w:eastAsiaTheme="minorHAnsi" w:hAnsiTheme="majorBidi" w:cstheme="majorBidi"/>
          <w:b/>
          <w:bCs/>
          <w:color w:val="00B0F0"/>
          <w:sz w:val="28"/>
          <w:szCs w:val="28"/>
          <w:lang w:eastAsia="en-US"/>
        </w:rPr>
        <w:t xml:space="preserve">5.7.4 </w:t>
      </w:r>
      <w:r w:rsidR="00CF377A" w:rsidRPr="00F86D8D">
        <w:rPr>
          <w:rFonts w:asciiTheme="majorBidi" w:eastAsiaTheme="minorHAnsi" w:hAnsiTheme="majorBidi" w:cstheme="majorBidi"/>
          <w:b/>
          <w:bCs/>
          <w:color w:val="00B0F0"/>
          <w:sz w:val="28"/>
          <w:szCs w:val="28"/>
          <w:lang w:eastAsia="en-US"/>
        </w:rPr>
        <w:t>Les formes de violence :</w:t>
      </w:r>
    </w:p>
    <w:p w:rsidR="00CF377A" w:rsidRPr="00CF377A" w:rsidRDefault="00CF377A" w:rsidP="00CF377A">
      <w:pPr>
        <w:rPr>
          <w:rFonts w:asciiTheme="majorBidi" w:eastAsiaTheme="minorHAnsi" w:hAnsiTheme="majorBidi" w:cstheme="majorBidi"/>
          <w:b/>
          <w:bCs/>
          <w:sz w:val="28"/>
          <w:szCs w:val="28"/>
          <w:lang w:eastAsia="en-US"/>
        </w:rPr>
      </w:pPr>
      <w:r w:rsidRPr="00CF377A">
        <w:rPr>
          <w:rFonts w:asciiTheme="majorBidi" w:eastAsiaTheme="minorHAnsi" w:hAnsiTheme="majorBidi" w:cstheme="majorBidi"/>
          <w:b/>
          <w:bCs/>
          <w:sz w:val="28"/>
          <w:szCs w:val="28"/>
          <w:lang w:eastAsia="en-US"/>
        </w:rPr>
        <w:t>La violence verbale :</w:t>
      </w:r>
    </w:p>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 xml:space="preserve">Dans notre étude, une prévalence significative de violence verbale a été observée, avec 88% des participants déclarant avoir été victimes de tels incidents au cours des douze derniers mois. Cette constatation rejoint celle d'une étude menée au Maroc, où une prévalence similaire de violence verbale et physique à l'encontre des médecins dans les hôpitaux universitaires a été documentée. En effet, près de 60% des médecins interrogés dans cette étude marocaine ont signalé avoir été victimes de violence verbale au cours de l'année précédente. </w:t>
      </w:r>
    </w:p>
    <w:p w:rsidR="00CF377A" w:rsidRPr="00CF377A" w:rsidRDefault="00CF377A" w:rsidP="006D00CC">
      <w:pPr>
        <w:numPr>
          <w:ilvl w:val="0"/>
          <w:numId w:val="19"/>
        </w:numPr>
        <w:contextualSpacing/>
        <w:rPr>
          <w:rFonts w:asciiTheme="majorBidi" w:eastAsiaTheme="minorHAnsi" w:hAnsiTheme="majorBidi" w:cstheme="majorBidi"/>
          <w:b/>
          <w:bCs/>
          <w:sz w:val="24"/>
          <w:szCs w:val="24"/>
          <w:lang w:eastAsia="en-US"/>
        </w:rPr>
      </w:pPr>
      <w:r w:rsidRPr="00CF377A">
        <w:rPr>
          <w:rFonts w:asciiTheme="majorBidi" w:eastAsiaTheme="minorHAnsi" w:hAnsiTheme="majorBidi" w:cstheme="majorBidi"/>
          <w:b/>
          <w:bCs/>
          <w:sz w:val="24"/>
          <w:szCs w:val="24"/>
          <w:lang w:eastAsia="en-US"/>
        </w:rPr>
        <w:t>Ces résultats mettent en lumière la prévalence alarmante de la violence à l'égard du personnel de santé dans divers contextes et soulignent l'urgencede mesures efficaces pour prévenir et gérer ces incidents.</w:t>
      </w:r>
    </w:p>
    <w:p w:rsidR="00CF377A" w:rsidRPr="00CF377A" w:rsidRDefault="00CF377A" w:rsidP="006D00CC">
      <w:pPr>
        <w:numPr>
          <w:ilvl w:val="0"/>
          <w:numId w:val="19"/>
        </w:numPr>
        <w:contextualSpacing/>
        <w:rPr>
          <w:rFonts w:asciiTheme="majorBidi" w:eastAsiaTheme="minorHAnsi" w:hAnsiTheme="majorBidi" w:cstheme="majorBidi"/>
          <w:b/>
          <w:bCs/>
          <w:sz w:val="24"/>
          <w:szCs w:val="24"/>
          <w:lang w:eastAsia="en-US"/>
        </w:rPr>
      </w:pPr>
      <w:r w:rsidRPr="00CF377A">
        <w:rPr>
          <w:rFonts w:asciiTheme="majorBidi" w:eastAsiaTheme="minorHAnsi" w:hAnsiTheme="majorBidi" w:cstheme="majorBidi"/>
          <w:b/>
          <w:bCs/>
          <w:sz w:val="24"/>
          <w:szCs w:val="24"/>
          <w:lang w:eastAsia="en-US"/>
        </w:rPr>
        <w:t>Ces résultats suggèrent que la violence verbale envers le personnel de santé est un problème répandu, tant au Maroc que dans notre échantillon .Cependant, des différences peuvent exister en termes de contexte culturel, de politiques de santé publique et de condition de travail, ce qui pourrait expliquer les variations observées.</w:t>
      </w:r>
    </w:p>
    <w:p w:rsidR="00CF377A" w:rsidRPr="00CF377A" w:rsidRDefault="00CF377A" w:rsidP="006D00CC">
      <w:pPr>
        <w:numPr>
          <w:ilvl w:val="0"/>
          <w:numId w:val="19"/>
        </w:numPr>
        <w:contextualSpacing/>
        <w:rPr>
          <w:rFonts w:asciiTheme="majorBidi" w:eastAsiaTheme="minorHAnsi" w:hAnsiTheme="majorBidi" w:cstheme="majorBidi"/>
          <w:b/>
          <w:bCs/>
          <w:sz w:val="24"/>
          <w:szCs w:val="24"/>
          <w:lang w:eastAsia="en-US"/>
        </w:rPr>
      </w:pPr>
      <w:r w:rsidRPr="00CF377A">
        <w:rPr>
          <w:rFonts w:asciiTheme="majorBidi" w:eastAsiaTheme="minorHAnsi" w:hAnsiTheme="majorBidi" w:cstheme="majorBidi"/>
          <w:b/>
          <w:bCs/>
          <w:sz w:val="24"/>
          <w:szCs w:val="24"/>
          <w:lang w:eastAsia="en-US"/>
        </w:rPr>
        <w:t>Ces constatations soulignent l’importance de mettre en œuvre des stratégies de prévention et de gestion de la violence envers le personnel de santé, adaptées à chaque contexte national.</w:t>
      </w:r>
    </w:p>
    <w:p w:rsidR="00CF377A" w:rsidRPr="00CF377A" w:rsidRDefault="00CF377A" w:rsidP="00CF377A">
      <w:pPr>
        <w:rPr>
          <w:rFonts w:asciiTheme="majorBidi" w:eastAsiaTheme="minorHAnsi" w:hAnsiTheme="majorBidi" w:cstheme="majorBidi"/>
          <w:b/>
          <w:bCs/>
          <w:sz w:val="24"/>
          <w:szCs w:val="24"/>
          <w:lang w:eastAsia="en-US"/>
        </w:rPr>
      </w:pPr>
    </w:p>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b/>
          <w:bCs/>
          <w:sz w:val="24"/>
          <w:szCs w:val="24"/>
          <w:lang w:eastAsia="en-US"/>
        </w:rPr>
        <w:t>Par contre, une</w:t>
      </w:r>
      <w:r w:rsidRPr="00CF377A">
        <w:rPr>
          <w:rFonts w:asciiTheme="majorBidi" w:eastAsiaTheme="minorHAnsi" w:hAnsiTheme="majorBidi" w:cstheme="majorBidi"/>
          <w:sz w:val="24"/>
          <w:szCs w:val="24"/>
          <w:lang w:eastAsia="en-US"/>
        </w:rPr>
        <w:t xml:space="preserve"> étude </w:t>
      </w:r>
      <w:r w:rsidRPr="00CF377A">
        <w:rPr>
          <w:rFonts w:asciiTheme="majorBidi" w:eastAsiaTheme="minorHAnsi" w:hAnsiTheme="majorBidi" w:cstheme="majorBidi"/>
          <w:b/>
          <w:bCs/>
          <w:sz w:val="24"/>
          <w:szCs w:val="24"/>
          <w:lang w:eastAsia="en-US"/>
        </w:rPr>
        <w:t xml:space="preserve">saoudienne </w:t>
      </w:r>
      <w:r w:rsidRPr="00CF377A">
        <w:rPr>
          <w:rFonts w:asciiTheme="majorBidi" w:eastAsiaTheme="minorHAnsi" w:hAnsiTheme="majorBidi" w:cstheme="majorBidi"/>
          <w:sz w:val="24"/>
          <w:szCs w:val="24"/>
          <w:lang w:eastAsia="en-US"/>
        </w:rPr>
        <w:t xml:space="preserve"> a révélé que 27,7% des travailleurs des SSP ont été exposés à des violences au cours de l’année écoulée. ---Les travailleurs de la santé sont exposés à de nombreux risques pour leur sécurité et leur santé, notamment la violence.</w:t>
      </w:r>
    </w:p>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lastRenderedPageBreak/>
        <w:t xml:space="preserve"> La majeure partie de la littérature sur la violence sur le lieu de travail se concentre sur les travailleurs des soins de santé psychiatriques, d’urgence, de longue durée et à domicile.  Les travailleurs des SSP constituent la première ligne de contact étroit avec une grande partie de la population.  Ils sont donc vulnérables à la violence.</w:t>
      </w:r>
    </w:p>
    <w:p w:rsidR="00CF377A" w:rsidRPr="00CF377A" w:rsidRDefault="00CF377A" w:rsidP="006D00CC">
      <w:pPr>
        <w:numPr>
          <w:ilvl w:val="0"/>
          <w:numId w:val="17"/>
        </w:numPr>
        <w:contextualSpacing/>
        <w:rPr>
          <w:rFonts w:asciiTheme="majorBidi" w:eastAsiaTheme="minorHAnsi" w:hAnsiTheme="majorBidi" w:cstheme="majorBidi"/>
          <w:b/>
          <w:bCs/>
          <w:sz w:val="24"/>
          <w:szCs w:val="24"/>
          <w:lang w:eastAsia="en-US"/>
        </w:rPr>
      </w:pPr>
      <w:r w:rsidRPr="00CF377A">
        <w:rPr>
          <w:rFonts w:asciiTheme="majorBidi" w:eastAsiaTheme="minorHAnsi" w:hAnsiTheme="majorBidi" w:cstheme="majorBidi"/>
          <w:b/>
          <w:bCs/>
          <w:sz w:val="24"/>
          <w:szCs w:val="24"/>
          <w:lang w:eastAsia="en-US"/>
        </w:rPr>
        <w:t>Ce faible taux peut être attribué à la nature du questionnaire d’auto-évaluation utilisé dans l’étude.  Le déni des actes de violence peut être un facteur déterminant.  La culture saoudienne a ses propres caractéristiques uniques de ségrégation des deux sexes dans les lieux publics et son caractère conservateur.</w:t>
      </w:r>
    </w:p>
    <w:p w:rsidR="00CF377A" w:rsidRPr="00CF377A" w:rsidRDefault="00CF377A" w:rsidP="006D00CC">
      <w:pPr>
        <w:numPr>
          <w:ilvl w:val="0"/>
          <w:numId w:val="18"/>
        </w:numPr>
        <w:contextualSpacing/>
        <w:rPr>
          <w:rFonts w:asciiTheme="majorBidi" w:eastAsiaTheme="minorHAnsi" w:hAnsiTheme="majorBidi" w:cstheme="majorBidi"/>
          <w:sz w:val="24"/>
          <w:szCs w:val="24"/>
          <w:lang w:eastAsia="en-US"/>
        </w:rPr>
      </w:pPr>
      <w:r w:rsidRPr="00CF377A">
        <w:rPr>
          <w:rFonts w:asciiTheme="majorBidi" w:eastAsiaTheme="minorHAnsi" w:hAnsiTheme="majorBidi" w:cstheme="majorBidi"/>
          <w:b/>
          <w:bCs/>
          <w:sz w:val="24"/>
          <w:szCs w:val="24"/>
          <w:lang w:eastAsia="en-US"/>
        </w:rPr>
        <w:t>Une société basée sur des règles islamiques qui découragent la violence.  Le personnel médical, en particulier les médecins, est tenu en haute estime et pleinement respecté par la communauté.</w:t>
      </w:r>
    </w:p>
    <w:p w:rsidR="00CF377A" w:rsidRPr="00CF377A" w:rsidRDefault="00CF377A" w:rsidP="00CF377A">
      <w:pPr>
        <w:contextualSpacing/>
        <w:rPr>
          <w:rFonts w:asciiTheme="majorBidi" w:eastAsiaTheme="minorHAnsi" w:hAnsiTheme="majorBidi" w:cstheme="majorBidi"/>
          <w:sz w:val="24"/>
          <w:szCs w:val="24"/>
          <w:lang w:eastAsia="en-US"/>
        </w:rPr>
      </w:pPr>
    </w:p>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 xml:space="preserve"> Il a été indiqué que les incidents de violence sont probablement sous-déclarés, peut-être en partie à cause de la perception persistante au sein du secteur des soins de santé que les agressions font partie du travail.  La sous-déclaration de la violence au travail contre les travailleurs de la santé est très courante, allant de 46 % à 80 %.</w:t>
      </w:r>
      <w:r w:rsidRPr="00CF377A">
        <w:rPr>
          <w:rFonts w:asciiTheme="majorBidi" w:eastAsiaTheme="minorHAnsi" w:hAnsiTheme="majorBidi" w:cstheme="majorBidi"/>
          <w:sz w:val="24"/>
          <w:szCs w:val="24"/>
          <w:lang w:eastAsia="en-US"/>
        </w:rPr>
        <w:fldChar w:fldCharType="begin"/>
      </w:r>
      <w:r w:rsidRPr="00CF377A">
        <w:rPr>
          <w:rFonts w:asciiTheme="majorBidi" w:eastAsiaTheme="minorHAnsi" w:hAnsiTheme="majorBidi" w:cstheme="majorBidi"/>
          <w:sz w:val="24"/>
          <w:szCs w:val="24"/>
          <w:lang w:eastAsia="en-US"/>
        </w:rPr>
        <w:instrText xml:space="preserve"> ADDIN ZOTERO_ITEM CSL_CITATION {"citationID":"B2NSkO2b","properties":{"formattedCitation":"(4)","plainCitation":"(4)","noteIndex":0},"citationItems":[{"id":152,"uris":["http://zotero.org/users/13432818/items/DW7338JV"],"itemData":{"id":152,"type":"article-journal","title":"Duncan, Estabrooks et Reimer, 2000 ; Goodman et al., 1994 ; Mayhew et Chappell, 2003"}}],"schema":"https://github.com/citation-style-language/schema/raw/master/csl-citation.json"} </w:instrText>
      </w:r>
      <w:r w:rsidRPr="00CF377A">
        <w:rPr>
          <w:rFonts w:asciiTheme="majorBidi" w:eastAsiaTheme="minorHAnsi" w:hAnsiTheme="majorBidi" w:cstheme="majorBidi"/>
          <w:sz w:val="24"/>
          <w:szCs w:val="24"/>
          <w:lang w:eastAsia="en-US"/>
        </w:rPr>
        <w:fldChar w:fldCharType="separate"/>
      </w:r>
      <w:r w:rsidRPr="00CF377A">
        <w:rPr>
          <w:rFonts w:asciiTheme="majorBidi" w:eastAsiaTheme="minorHAnsi" w:hAnsiTheme="majorBidi" w:cstheme="majorBidi"/>
          <w:sz w:val="24"/>
          <w:lang w:eastAsia="en-US"/>
        </w:rPr>
        <w:t>(4)</w:t>
      </w:r>
      <w:r w:rsidRPr="00CF377A">
        <w:rPr>
          <w:rFonts w:asciiTheme="majorBidi" w:eastAsiaTheme="minorHAnsi" w:hAnsiTheme="majorBidi" w:cstheme="majorBidi"/>
          <w:sz w:val="24"/>
          <w:szCs w:val="24"/>
          <w:lang w:eastAsia="en-US"/>
        </w:rPr>
        <w:fldChar w:fldCharType="end"/>
      </w:r>
    </w:p>
    <w:p w:rsidR="00CF377A" w:rsidRPr="00CF377A" w:rsidRDefault="00CF377A" w:rsidP="00CF377A">
      <w:pPr>
        <w:rPr>
          <w:rFonts w:asciiTheme="majorBidi" w:eastAsiaTheme="minorHAnsi" w:hAnsiTheme="majorBidi" w:cstheme="majorBidi"/>
          <w:sz w:val="24"/>
          <w:szCs w:val="24"/>
          <w:lang w:eastAsia="en-US"/>
        </w:rPr>
      </w:pPr>
    </w:p>
    <w:p w:rsidR="00CF377A" w:rsidRPr="00F86D8D" w:rsidRDefault="00F86D8D" w:rsidP="00F86D8D">
      <w:pPr>
        <w:rPr>
          <w:rFonts w:asciiTheme="majorBidi" w:eastAsiaTheme="minorHAnsi" w:hAnsiTheme="majorBidi" w:cstheme="majorBidi"/>
          <w:b/>
          <w:bCs/>
          <w:color w:val="00B0F0"/>
          <w:sz w:val="24"/>
          <w:szCs w:val="24"/>
          <w:lang w:eastAsia="en-US"/>
        </w:rPr>
      </w:pPr>
      <w:r w:rsidRPr="00F86D8D">
        <w:rPr>
          <w:rFonts w:asciiTheme="majorBidi" w:eastAsiaTheme="minorHAnsi" w:hAnsiTheme="majorBidi" w:cstheme="majorBidi"/>
          <w:b/>
          <w:bCs/>
          <w:color w:val="00B0F0"/>
          <w:sz w:val="24"/>
          <w:szCs w:val="24"/>
          <w:lang w:eastAsia="en-US"/>
        </w:rPr>
        <w:t xml:space="preserve">5.7.5. Autres </w:t>
      </w:r>
      <w:r w:rsidRPr="00F86D8D">
        <w:rPr>
          <w:rFonts w:asciiTheme="majorBidi" w:eastAsiaTheme="minorHAnsi" w:hAnsiTheme="majorBidi" w:cstheme="majorBidi"/>
          <w:b/>
          <w:bCs/>
          <w:color w:val="00B0F0"/>
          <w:sz w:val="24"/>
          <w:szCs w:val="24"/>
          <w:lang w:eastAsia="en-US"/>
        </w:rPr>
        <w:tab/>
      </w:r>
      <w:r>
        <w:rPr>
          <w:rFonts w:asciiTheme="majorBidi" w:eastAsiaTheme="minorHAnsi" w:hAnsiTheme="majorBidi" w:cstheme="majorBidi"/>
          <w:b/>
          <w:bCs/>
          <w:color w:val="00B0F0"/>
          <w:sz w:val="24"/>
          <w:szCs w:val="24"/>
          <w:lang w:eastAsia="en-US"/>
        </w:rPr>
        <w:t>:</w:t>
      </w:r>
    </w:p>
    <w:p w:rsidR="00CF377A" w:rsidRPr="00CF377A" w:rsidRDefault="00CF377A" w:rsidP="006D00CC">
      <w:pPr>
        <w:numPr>
          <w:ilvl w:val="0"/>
          <w:numId w:val="23"/>
        </w:numPr>
        <w:ind w:left="360"/>
        <w:rPr>
          <w:rFonts w:asciiTheme="majorBidi" w:eastAsiaTheme="minorHAnsi" w:hAnsiTheme="majorBidi" w:cstheme="majorBidi"/>
          <w:b/>
          <w:bCs/>
          <w:sz w:val="24"/>
          <w:szCs w:val="24"/>
          <w:lang w:eastAsia="en-US"/>
        </w:rPr>
      </w:pPr>
      <w:r w:rsidRPr="00CF377A">
        <w:rPr>
          <w:rFonts w:asciiTheme="majorBidi" w:eastAsiaTheme="minorHAnsi" w:hAnsiTheme="majorBidi" w:cstheme="majorBidi"/>
          <w:b/>
          <w:bCs/>
          <w:sz w:val="24"/>
          <w:szCs w:val="24"/>
          <w:lang w:eastAsia="en-US"/>
        </w:rPr>
        <w:t>Signalement de violence aux autorités compétentes :</w:t>
      </w:r>
      <w:r w:rsidRPr="00CF377A">
        <w:rPr>
          <w:rFonts w:asciiTheme="majorBidi" w:eastAsiaTheme="minorHAnsi" w:hAnsiTheme="majorBidi" w:cstheme="majorBidi"/>
          <w:lang w:eastAsia="en-US"/>
        </w:rPr>
        <w:t xml:space="preserve">Dans cette étude, </w:t>
      </w:r>
      <w:r w:rsidRPr="00CF377A">
        <w:rPr>
          <w:rFonts w:asciiTheme="majorBidi" w:eastAsiaTheme="minorHAnsi" w:hAnsiTheme="majorBidi" w:cstheme="majorBidi"/>
          <w:sz w:val="24"/>
          <w:szCs w:val="24"/>
          <w:lang w:eastAsia="en-US"/>
        </w:rPr>
        <w:t xml:space="preserve"> près de la moitié des incidents de violence ne sont pas signalés(52%). une étude en </w:t>
      </w:r>
      <w:r w:rsidRPr="00CF377A">
        <w:rPr>
          <w:rFonts w:asciiTheme="majorBidi" w:eastAsiaTheme="minorHAnsi" w:hAnsiTheme="majorBidi" w:cstheme="majorBidi"/>
          <w:b/>
          <w:bCs/>
          <w:sz w:val="24"/>
          <w:szCs w:val="24"/>
          <w:lang w:eastAsia="en-US"/>
        </w:rPr>
        <w:t xml:space="preserve">Turquie </w:t>
      </w:r>
      <w:r w:rsidRPr="00CF377A">
        <w:rPr>
          <w:rFonts w:asciiTheme="majorBidi" w:eastAsiaTheme="minorHAnsi" w:hAnsiTheme="majorBidi" w:cstheme="majorBidi"/>
          <w:sz w:val="24"/>
          <w:szCs w:val="24"/>
          <w:lang w:eastAsia="en-US"/>
        </w:rPr>
        <w:t xml:space="preserve">a trouvé des résultats presque pareils --  </w:t>
      </w:r>
      <w:r w:rsidRPr="00CF377A">
        <w:rPr>
          <w:rFonts w:asciiTheme="majorBidi" w:eastAsiaTheme="minorHAnsi" w:hAnsiTheme="majorBidi" w:cstheme="majorBidi"/>
          <w:b/>
          <w:bCs/>
          <w:sz w:val="24"/>
          <w:szCs w:val="24"/>
          <w:lang w:eastAsia="en-US"/>
        </w:rPr>
        <w:t>‘</w:t>
      </w:r>
      <w:r w:rsidRPr="00CF377A">
        <w:rPr>
          <w:rFonts w:asciiTheme="majorBidi" w:eastAsiaTheme="minorHAnsi" w:hAnsiTheme="majorBidi" w:cstheme="majorBidi"/>
          <w:sz w:val="24"/>
          <w:szCs w:val="24"/>
          <w:lang w:eastAsia="en-US"/>
        </w:rPr>
        <w:t>Le signalement est un élément important dans la prévention de la violence future sur le lieu de travail, mais l’absence de procédures spéciales de signalement des cas de violence sur les lieux de travail ainsi que de stratégies et politiques individuelles et institutionnelles traitant de la violence dans les secteurs de santé  en Turquie est un facteur important.  De plus, il n’existe aucune autorité particulière chargée de traiter les cas de violence.  Cependant;  Parmi les travailleurs de la santé qui ont été exposés à la violence, 35,2 % (84) ont déclaré avoir été exposés à la violence auprès des administrateurs des soins de santé et 4,2 % (10) auprès des professionnels du droit.  Dans les études récentes, le taux de signalement de la violence a varié de 35,1% à 71%.</w:t>
      </w:r>
      <w:r w:rsidRPr="00CF377A">
        <w:rPr>
          <w:rFonts w:asciiTheme="majorBidi" w:eastAsiaTheme="minorHAnsi" w:hAnsiTheme="majorBidi" w:cstheme="majorBidi"/>
          <w:b/>
          <w:bCs/>
          <w:sz w:val="24"/>
          <w:szCs w:val="24"/>
          <w:lang w:eastAsia="en-US"/>
        </w:rPr>
        <w:t>’’</w:t>
      </w:r>
      <w:r w:rsidRPr="00CF377A">
        <w:rPr>
          <w:rFonts w:asciiTheme="majorBidi" w:eastAsiaTheme="minorHAnsi" w:hAnsiTheme="majorBidi" w:cstheme="majorBidi"/>
          <w:b/>
          <w:bCs/>
          <w:sz w:val="24"/>
          <w:szCs w:val="24"/>
          <w:lang w:eastAsia="en-US"/>
        </w:rPr>
        <w:fldChar w:fldCharType="begin"/>
      </w:r>
      <w:r w:rsidRPr="00CF377A">
        <w:rPr>
          <w:rFonts w:asciiTheme="majorBidi" w:eastAsiaTheme="minorHAnsi" w:hAnsiTheme="majorBidi" w:cstheme="majorBidi"/>
          <w:b/>
          <w:bCs/>
          <w:sz w:val="24"/>
          <w:szCs w:val="24"/>
          <w:lang w:eastAsia="en-US"/>
        </w:rPr>
        <w:instrText xml:space="preserve"> ADDIN ZOTERO_ITEM CSL_CITATION {"citationID":"xcZ0uNRV","properties":{"formattedCitation":"(5)","plainCitation":"(5)","noteIndex":0},"citationItems":[{"id":180,"uris":["http://zotero.org/users/13432818/items/XJKXZD97"],"itemData":{"id":180,"type":"article-journal","title":"Di Martino V. Workplace violence in the health sector. Country case studies. Brazil,Bulgaria, Lebanon, Portugal, South Africa,Thailand and an additional Australian study. Geneva: International Labour Office, International Council of Nurses, World Health Organization, and Public Services International;2002."}}],"schema":"https://github.com/citation-style-language/schema/raw/master/csl-citation.json"} </w:instrText>
      </w:r>
      <w:r w:rsidRPr="00CF377A">
        <w:rPr>
          <w:rFonts w:asciiTheme="majorBidi" w:eastAsiaTheme="minorHAnsi" w:hAnsiTheme="majorBidi" w:cstheme="majorBidi"/>
          <w:b/>
          <w:bCs/>
          <w:sz w:val="24"/>
          <w:szCs w:val="24"/>
          <w:lang w:eastAsia="en-US"/>
        </w:rPr>
        <w:fldChar w:fldCharType="separate"/>
      </w:r>
      <w:r w:rsidRPr="00CF377A">
        <w:rPr>
          <w:rFonts w:asciiTheme="majorBidi" w:eastAsiaTheme="minorHAnsi" w:hAnsiTheme="majorBidi" w:cstheme="majorBidi"/>
          <w:sz w:val="24"/>
          <w:lang w:eastAsia="en-US"/>
        </w:rPr>
        <w:t>(5)</w:t>
      </w:r>
      <w:r w:rsidRPr="00CF377A">
        <w:rPr>
          <w:rFonts w:asciiTheme="majorBidi" w:eastAsiaTheme="minorHAnsi" w:hAnsiTheme="majorBidi" w:cstheme="majorBidi"/>
          <w:b/>
          <w:bCs/>
          <w:sz w:val="24"/>
          <w:szCs w:val="24"/>
          <w:lang w:eastAsia="en-US"/>
        </w:rPr>
        <w:fldChar w:fldCharType="end"/>
      </w:r>
    </w:p>
    <w:p w:rsidR="00CF377A" w:rsidRPr="00CF377A" w:rsidRDefault="00CF377A" w:rsidP="006D00CC">
      <w:pPr>
        <w:numPr>
          <w:ilvl w:val="0"/>
          <w:numId w:val="18"/>
        </w:numPr>
        <w:contextualSpacing/>
        <w:rPr>
          <w:rFonts w:asciiTheme="majorBidi" w:eastAsiaTheme="minorHAnsi" w:hAnsiTheme="majorBidi" w:cstheme="majorBidi"/>
          <w:b/>
          <w:bCs/>
          <w:sz w:val="24"/>
          <w:szCs w:val="24"/>
          <w:lang w:eastAsia="en-US"/>
        </w:rPr>
      </w:pPr>
      <w:r w:rsidRPr="00CF377A">
        <w:rPr>
          <w:rFonts w:asciiTheme="majorBidi" w:eastAsiaTheme="minorHAnsi" w:hAnsiTheme="majorBidi" w:cstheme="majorBidi"/>
          <w:b/>
          <w:bCs/>
          <w:sz w:val="24"/>
          <w:szCs w:val="24"/>
          <w:lang w:eastAsia="en-US"/>
        </w:rPr>
        <w:t xml:space="preserve">Une raison souvent invoquée pour ne pas signaler la violence est que l’événement est considéré comme minime et, par conséquent, ne mérite pas d’être signalé. </w:t>
      </w:r>
    </w:p>
    <w:p w:rsidR="00CF377A" w:rsidRPr="00CF377A" w:rsidRDefault="00CF377A" w:rsidP="00CF377A">
      <w:pPr>
        <w:contextualSpacing/>
        <w:rPr>
          <w:rFonts w:asciiTheme="majorBidi" w:eastAsiaTheme="minorHAnsi" w:hAnsiTheme="majorBidi" w:cstheme="majorBidi"/>
          <w:b/>
          <w:bCs/>
          <w:sz w:val="24"/>
          <w:szCs w:val="24"/>
          <w:lang w:eastAsia="en-US"/>
        </w:rPr>
      </w:pPr>
    </w:p>
    <w:p w:rsidR="00CF377A" w:rsidRPr="00CF377A" w:rsidRDefault="00CF377A" w:rsidP="006D00CC">
      <w:pPr>
        <w:numPr>
          <w:ilvl w:val="0"/>
          <w:numId w:val="18"/>
        </w:numPr>
        <w:contextualSpacing/>
        <w:rPr>
          <w:rFonts w:asciiTheme="majorBidi" w:eastAsiaTheme="minorHAnsi" w:hAnsiTheme="majorBidi" w:cstheme="majorBidi"/>
          <w:b/>
          <w:bCs/>
          <w:sz w:val="24"/>
          <w:szCs w:val="24"/>
          <w:lang w:eastAsia="en-US"/>
        </w:rPr>
      </w:pPr>
      <w:r w:rsidRPr="00CF377A">
        <w:rPr>
          <w:rFonts w:asciiTheme="majorBidi" w:eastAsiaTheme="minorHAnsi" w:hAnsiTheme="majorBidi" w:cstheme="majorBidi"/>
          <w:b/>
          <w:bCs/>
          <w:sz w:val="24"/>
          <w:szCs w:val="24"/>
          <w:lang w:eastAsia="en-US"/>
        </w:rPr>
        <w:t xml:space="preserve"> Une autre raison pour laquelle ils ne signalent pas les violences est qu’ils ont peur que leurs agresseurs connaissent leur nom.  Le style de vie traditionnel de la Turquie ou l’habitude de vivre avec la violence peuvent conduire les agents de santé à considérer la violence comme sans importance ou pardonnable en raison des intermédiaires.</w:t>
      </w:r>
    </w:p>
    <w:p w:rsidR="00CF377A" w:rsidRPr="00F86D8D" w:rsidRDefault="00CF377A" w:rsidP="006D00CC">
      <w:pPr>
        <w:numPr>
          <w:ilvl w:val="0"/>
          <w:numId w:val="18"/>
        </w:numPr>
        <w:contextualSpacing/>
        <w:rPr>
          <w:rFonts w:asciiTheme="majorBidi" w:eastAsiaTheme="minorHAnsi" w:hAnsiTheme="majorBidi" w:cstheme="majorBidi"/>
          <w:b/>
          <w:bCs/>
          <w:sz w:val="24"/>
          <w:szCs w:val="24"/>
          <w:lang w:eastAsia="en-US"/>
        </w:rPr>
      </w:pPr>
      <w:r w:rsidRPr="00CF377A">
        <w:rPr>
          <w:rFonts w:asciiTheme="majorBidi" w:eastAsiaTheme="minorHAnsi" w:hAnsiTheme="majorBidi" w:cstheme="majorBidi"/>
          <w:b/>
          <w:bCs/>
          <w:sz w:val="24"/>
          <w:szCs w:val="24"/>
          <w:lang w:eastAsia="en-US"/>
        </w:rPr>
        <w:t xml:space="preserve">Cela met en évidence les défis persistants liés à la sous-déclaration, qui peuvent être attribués à divers facteurs tels que la crainte de représailles, le manque de confiance dans les procédures de signalement, ou encore la normalisation de la violence en milieu de santé. Il est impératif de mettre en œuvre des mesures visant à encourager et à faciliter le signalement des incidents de violence, tout en garantissant un suivi adéquat et une réponse appropriée pour assurer la sécurité et le bien-être du personnel de santé  </w:t>
      </w:r>
      <w:r w:rsidRPr="00CF377A">
        <w:rPr>
          <w:rFonts w:asciiTheme="majorBidi" w:eastAsiaTheme="minorHAnsi" w:hAnsiTheme="majorBidi" w:cstheme="majorBidi"/>
          <w:b/>
          <w:bCs/>
          <w:sz w:val="24"/>
          <w:szCs w:val="24"/>
          <w:lang w:eastAsia="en-US"/>
        </w:rPr>
        <w:fldChar w:fldCharType="begin"/>
      </w:r>
      <w:r w:rsidRPr="00CF377A">
        <w:rPr>
          <w:rFonts w:asciiTheme="majorBidi" w:eastAsiaTheme="minorHAnsi" w:hAnsiTheme="majorBidi" w:cstheme="majorBidi"/>
          <w:b/>
          <w:bCs/>
          <w:sz w:val="24"/>
          <w:szCs w:val="24"/>
          <w:lang w:eastAsia="en-US"/>
        </w:rPr>
        <w:instrText xml:space="preserve"> ADDIN ZOTERO_ITEM CSL_CITATION {"citationID":"GMXF1JLT","properties":{"formattedCitation":"(6)","plainCitation":"(6)","noteIndex":0},"citationItems":[{"id":179,"uris":["http://zotero.org/users/13432818/items/MJL3HUJ5"],"itemData":{"id":179,"type":"article-journal","title":"Sabak M, Al-Hadidi A, Oktay MM, Al B, Kazaz T, Kowalenko T, Hakmeh W. Workplace Violence in Emergency Departments in Turkey. Avicenna J Med. 2021 Aug 13;11(3):111-117. doi: 10.1055/s-0041-1732284. PMID: 34646787; PMCID: PMC8500074."}}],"schema":"https://github.com/citation-style-language/schema/raw/master/csl-citation.json"} </w:instrText>
      </w:r>
      <w:r w:rsidRPr="00CF377A">
        <w:rPr>
          <w:rFonts w:asciiTheme="majorBidi" w:eastAsiaTheme="minorHAnsi" w:hAnsiTheme="majorBidi" w:cstheme="majorBidi"/>
          <w:b/>
          <w:bCs/>
          <w:sz w:val="24"/>
          <w:szCs w:val="24"/>
          <w:lang w:eastAsia="en-US"/>
        </w:rPr>
        <w:fldChar w:fldCharType="separate"/>
      </w:r>
      <w:r w:rsidRPr="00CF377A">
        <w:rPr>
          <w:rFonts w:asciiTheme="majorBidi" w:eastAsiaTheme="minorHAnsi" w:hAnsiTheme="majorBidi" w:cstheme="majorBidi"/>
          <w:sz w:val="24"/>
          <w:lang w:eastAsia="en-US"/>
        </w:rPr>
        <w:t>(6)</w:t>
      </w:r>
      <w:r w:rsidRPr="00CF377A">
        <w:rPr>
          <w:rFonts w:asciiTheme="majorBidi" w:eastAsiaTheme="minorHAnsi" w:hAnsiTheme="majorBidi" w:cstheme="majorBidi"/>
          <w:b/>
          <w:bCs/>
          <w:sz w:val="24"/>
          <w:szCs w:val="24"/>
          <w:lang w:eastAsia="en-US"/>
        </w:rPr>
        <w:fldChar w:fldCharType="end"/>
      </w:r>
    </w:p>
    <w:p w:rsidR="00CF377A" w:rsidRPr="00F86D8D" w:rsidRDefault="00F86D8D" w:rsidP="00F86D8D">
      <w:pPr>
        <w:contextualSpacing/>
        <w:rPr>
          <w:rFonts w:asciiTheme="majorBidi" w:eastAsiaTheme="minorHAnsi" w:hAnsiTheme="majorBidi" w:cstheme="majorBidi"/>
          <w:b/>
          <w:bCs/>
          <w:color w:val="00B0F0"/>
          <w:sz w:val="24"/>
          <w:szCs w:val="24"/>
          <w:lang w:eastAsia="en-US"/>
        </w:rPr>
      </w:pPr>
      <w:r>
        <w:rPr>
          <w:rFonts w:asciiTheme="majorBidi" w:eastAsiaTheme="minorHAnsi" w:hAnsiTheme="majorBidi" w:cstheme="majorBidi"/>
          <w:b/>
          <w:bCs/>
          <w:sz w:val="24"/>
          <w:szCs w:val="24"/>
          <w:lang w:eastAsia="en-US"/>
        </w:rPr>
        <w:lastRenderedPageBreak/>
        <w:t>+</w:t>
      </w:r>
      <w:r w:rsidRPr="00F86D8D">
        <w:rPr>
          <w:rFonts w:asciiTheme="majorBidi" w:eastAsiaTheme="minorHAnsi" w:hAnsiTheme="majorBidi" w:cstheme="majorBidi"/>
          <w:b/>
          <w:bCs/>
          <w:color w:val="00B0F0"/>
          <w:sz w:val="24"/>
          <w:szCs w:val="24"/>
          <w:lang w:eastAsia="en-US"/>
        </w:rPr>
        <w:t>5.7.6. Conséquences :</w:t>
      </w:r>
    </w:p>
    <w:p w:rsidR="00DC2818" w:rsidRDefault="00DC2818" w:rsidP="00DC2818">
      <w:pPr>
        <w:contextualSpacing/>
        <w:rPr>
          <w:rFonts w:asciiTheme="majorBidi" w:eastAsiaTheme="minorHAnsi" w:hAnsiTheme="majorBidi" w:cstheme="majorBidi"/>
          <w:b/>
          <w:bCs/>
          <w:sz w:val="24"/>
          <w:szCs w:val="24"/>
          <w:lang w:eastAsia="en-US"/>
        </w:rPr>
      </w:pPr>
    </w:p>
    <w:p w:rsidR="00CF377A" w:rsidRPr="00CF377A" w:rsidRDefault="00CF377A" w:rsidP="00DC2818">
      <w:pPr>
        <w:contextualSpacing/>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La violence à l'égard des professionnels de la santé est devenue un problème croissant à l'échelle mondiale, posant des défis significatifs tant pour les individus concernés que pour les systèmes de santé dans leur ensemble. Cette forme d'agression peut revêtir différentes formes, allant des agressions verbales aux actes de violence physique, et peut avoir des conséquences graves sur la santé mentale et physique des professionnels de la santé, ainsi que sur la qualité des soins dispensés.</w:t>
      </w:r>
    </w:p>
    <w:p w:rsidR="00CF377A" w:rsidRPr="00CF377A" w:rsidRDefault="00F86D8D" w:rsidP="00DC2818">
      <w:pPr>
        <w:contextualSpacing/>
        <w:rPr>
          <w:rFonts w:asciiTheme="majorBidi" w:eastAsiaTheme="minorHAnsi" w:hAnsiTheme="majorBidi" w:cstheme="majorBidi"/>
          <w:b/>
          <w:lang w:eastAsia="en-US"/>
        </w:rPr>
      </w:pPr>
      <w:r>
        <w:rPr>
          <w:rFonts w:asciiTheme="majorBidi" w:eastAsiaTheme="minorHAnsi" w:hAnsiTheme="majorBidi" w:cstheme="majorBidi"/>
          <w:b/>
          <w:sz w:val="24"/>
          <w:szCs w:val="24"/>
          <w:lang w:eastAsia="en-US"/>
        </w:rPr>
        <w:t>1.</w:t>
      </w:r>
      <w:r w:rsidR="00CF377A" w:rsidRPr="00CF377A">
        <w:rPr>
          <w:rFonts w:asciiTheme="majorBidi" w:eastAsiaTheme="minorHAnsi" w:hAnsiTheme="majorBidi" w:cstheme="majorBidi"/>
          <w:b/>
          <w:sz w:val="24"/>
          <w:szCs w:val="24"/>
          <w:u w:val="single"/>
          <w:lang w:eastAsia="en-US"/>
        </w:rPr>
        <w:t xml:space="preserve"> Conséquences psychiques :</w:t>
      </w:r>
    </w:p>
    <w:p w:rsidR="00CF377A" w:rsidRPr="00CF377A" w:rsidRDefault="00CF377A" w:rsidP="001D6C0B">
      <w:pPr>
        <w:contextualSpacing/>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 xml:space="preserve"> La violence au travail a préoccupé de nombreux chercheurs et organisations, comme L’organisation Internationale du Travail.  Cependant, les recherches impliquant l'enquête sur les conséquences de la violence au travail sont toujours en cours ; Dans l'ensemble, la violence au travail était s'avère être principalement associé à des conséquences psychologiques (par ex. symptômes de trouble de stress post-traumatique, de dépression, d'anxiété) et les conséquences émotionnelles négatives (par exemple, la colère, la peur et la tristesse)</w:t>
      </w:r>
      <w:r w:rsidRPr="00CF377A">
        <w:rPr>
          <w:rFonts w:asciiTheme="majorBidi" w:eastAsiaTheme="minorHAnsi" w:hAnsiTheme="majorBidi" w:cstheme="majorBidi"/>
          <w:sz w:val="24"/>
          <w:szCs w:val="24"/>
          <w:lang w:eastAsia="en-US"/>
        </w:rPr>
        <w:fldChar w:fldCharType="begin"/>
      </w:r>
      <w:r w:rsidRPr="00CF377A">
        <w:rPr>
          <w:rFonts w:asciiTheme="majorBidi" w:eastAsiaTheme="minorHAnsi" w:hAnsiTheme="majorBidi" w:cstheme="majorBidi"/>
          <w:sz w:val="24"/>
          <w:szCs w:val="24"/>
          <w:lang w:eastAsia="en-US"/>
        </w:rPr>
        <w:instrText xml:space="preserve"> ADDIN ZOTERO_ITEM CSL_CITATION {"citationID":"ZEaAsCzU","properties":{"formattedCitation":"(7)","plainCitation":"(7)","noteIndex":0},"citationItems":[{"id":153,"uris":["http://zotero.org/users/13432818/items/ICWPCVIM"],"itemData":{"id":153,"type":"article-journal","title":"Ayranci et al., 2004 ; Deeb, 2003 ; Di Martino, 2002 ; Ferrinho et al., 2003 ; OIT/ICN/ OMS/PSI, 2003c ; Steinman, 2003 ; Sripichyakan et al., 2003 ; Tomev et al., 2003"}}],"schema":"https://github.com/citation-style-language/schema/raw/master/csl-citation.json"} </w:instrText>
      </w:r>
      <w:r w:rsidRPr="00CF377A">
        <w:rPr>
          <w:rFonts w:asciiTheme="majorBidi" w:eastAsiaTheme="minorHAnsi" w:hAnsiTheme="majorBidi" w:cstheme="majorBidi"/>
          <w:sz w:val="24"/>
          <w:szCs w:val="24"/>
          <w:lang w:eastAsia="en-US"/>
        </w:rPr>
        <w:fldChar w:fldCharType="separate"/>
      </w:r>
      <w:r w:rsidRPr="00CF377A">
        <w:rPr>
          <w:rFonts w:asciiTheme="majorBidi" w:eastAsiaTheme="minorHAnsi" w:hAnsiTheme="majorBidi" w:cstheme="majorBidi"/>
          <w:sz w:val="24"/>
          <w:lang w:eastAsia="en-US"/>
        </w:rPr>
        <w:t>(7)</w:t>
      </w:r>
      <w:r w:rsidRPr="00CF377A">
        <w:rPr>
          <w:rFonts w:asciiTheme="majorBidi" w:eastAsiaTheme="minorHAnsi" w:hAnsiTheme="majorBidi" w:cstheme="majorBidi"/>
          <w:sz w:val="24"/>
          <w:szCs w:val="24"/>
          <w:lang w:eastAsia="en-US"/>
        </w:rPr>
        <w:fldChar w:fldCharType="end"/>
      </w:r>
      <w:r w:rsidRPr="00CF377A">
        <w:rPr>
          <w:rFonts w:asciiTheme="majorBidi" w:eastAsiaTheme="minorHAnsi" w:hAnsiTheme="majorBidi" w:cstheme="majorBidi"/>
          <w:sz w:val="24"/>
          <w:szCs w:val="24"/>
          <w:lang w:eastAsia="en-US"/>
        </w:rPr>
        <w:t>. Les répercussions directes sur le lieu de travail ont souvent été évoquées comme un conséquence de l’exposition à la violence au travail ; notre examen a montré que les conséquences émotionnelles étaient une conséquence importante de la violence au travail et les résultats des analyses montrent une association significative entre les conséquences psychologiques et le sexe des individus Il y a 35 hommes et aucune femme qui ressentent terreur à l'idée d'aller au travail</w:t>
      </w:r>
      <w:r w:rsidRPr="00CF377A">
        <w:rPr>
          <w:rFonts w:asciiTheme="majorBidi" w:eastAsiaTheme="minorHAnsi" w:hAnsiTheme="majorBidi" w:cstheme="majorBidi"/>
          <w:sz w:val="24"/>
          <w:szCs w:val="24"/>
          <w:lang w:eastAsia="en-US"/>
        </w:rPr>
        <w:fldChar w:fldCharType="begin"/>
      </w:r>
      <w:r w:rsidRPr="00CF377A">
        <w:rPr>
          <w:rFonts w:asciiTheme="majorBidi" w:eastAsiaTheme="minorHAnsi" w:hAnsiTheme="majorBidi" w:cstheme="majorBidi"/>
          <w:sz w:val="24"/>
          <w:szCs w:val="24"/>
          <w:lang w:eastAsia="en-US"/>
        </w:rPr>
        <w:instrText xml:space="preserve"> ADDIN ZOTERO_ITEM CSL_CITATION {"citationID":"HQfBLT9v","properties":{"formattedCitation":"(1)","plainCitation":"(1)","noteIndex":0},"citationItems":[{"id":155,"uris":["http://zotero.org/users/13432818/items/5K2UMA4L"],"itemData":{"id":155,"type":"article-journal","title":"Whittington et al. 1996, Jackson &amp; Ashley 2005"}}],"schema":"https://github.com/citation-style-language/schema/raw/master/csl-citation.json"} </w:instrText>
      </w:r>
      <w:r w:rsidRPr="00CF377A">
        <w:rPr>
          <w:rFonts w:asciiTheme="majorBidi" w:eastAsiaTheme="minorHAnsi" w:hAnsiTheme="majorBidi" w:cstheme="majorBidi"/>
          <w:sz w:val="24"/>
          <w:szCs w:val="24"/>
          <w:lang w:eastAsia="en-US"/>
        </w:rPr>
        <w:fldChar w:fldCharType="separate"/>
      </w:r>
      <w:r w:rsidRPr="00CF377A">
        <w:rPr>
          <w:rFonts w:asciiTheme="majorBidi" w:eastAsiaTheme="minorHAnsi" w:hAnsiTheme="majorBidi" w:cstheme="majorBidi"/>
          <w:sz w:val="24"/>
          <w:lang w:eastAsia="en-US"/>
        </w:rPr>
        <w:t>(1)</w:t>
      </w:r>
      <w:r w:rsidRPr="00CF377A">
        <w:rPr>
          <w:rFonts w:asciiTheme="majorBidi" w:eastAsiaTheme="minorHAnsi" w:hAnsiTheme="majorBidi" w:cstheme="majorBidi"/>
          <w:sz w:val="24"/>
          <w:szCs w:val="24"/>
          <w:lang w:eastAsia="en-US"/>
        </w:rPr>
        <w:fldChar w:fldCharType="end"/>
      </w:r>
      <w:r w:rsidRPr="00CF377A">
        <w:rPr>
          <w:rFonts w:asciiTheme="majorBidi" w:eastAsiaTheme="minorHAnsi" w:hAnsiTheme="majorBidi" w:cstheme="majorBidi"/>
          <w:sz w:val="24"/>
          <w:szCs w:val="24"/>
          <w:lang w:eastAsia="en-US"/>
        </w:rPr>
        <w:t xml:space="preserve">. Cela pourrait suggérer que cette peur est plus fréquente chez les hommes dans l'échantillon étudié ; 3 hommes et 4 femmes rapportent des cauchemars. Bien que les femmes semblent plus nombreuses à avoir des cauchemars dans cet échantillon, ces résultats sont similaires avec d’autres études qui ont montré que la violence émotionnelle est le type de violence le plus fréquent, la violence verbale arrivant en tête de liste (Ayranci et </w:t>
      </w:r>
      <w:proofErr w:type="gramStart"/>
      <w:r w:rsidRPr="00CF377A">
        <w:rPr>
          <w:rFonts w:asciiTheme="majorBidi" w:eastAsiaTheme="minorHAnsi" w:hAnsiTheme="majorBidi" w:cstheme="majorBidi"/>
          <w:sz w:val="24"/>
          <w:szCs w:val="24"/>
          <w:lang w:eastAsia="en-US"/>
        </w:rPr>
        <w:t>al.,</w:t>
      </w:r>
      <w:proofErr w:type="gramEnd"/>
      <w:r w:rsidRPr="00CF377A">
        <w:rPr>
          <w:rFonts w:asciiTheme="majorBidi" w:eastAsiaTheme="minorHAnsi" w:hAnsiTheme="majorBidi" w:cstheme="majorBidi"/>
          <w:sz w:val="24"/>
          <w:szCs w:val="24"/>
          <w:lang w:eastAsia="en-US"/>
        </w:rPr>
        <w:t xml:space="preserve"> 2004 ; Deeb, 2003 ; Di Martino, 2002 ; Ferrinho et al., 2003 ; OIT/ICN/ OMS/PSI, 2003c ; Steinman, 2003 ; Sripichyakan et al., 2003 ; Tomev et al., 2003). La crainte des femmes de s’exprimer publiquement sur ce sujet pourrait contribuer au faible niveau de couverture médiatique. Aucune tendance particulière en matière de sexe ou d’âge n’a été identifiée parmi les victimes.  La violence semble plutôt refléter le degré d’exposition à des clients présentant un risque démographique plus élevé (par exemple, les jeunes hommes analphabètes)</w:t>
      </w:r>
      <w:r w:rsidRPr="00CF377A">
        <w:rPr>
          <w:rFonts w:asciiTheme="majorBidi" w:eastAsiaTheme="minorHAnsi" w:hAnsiTheme="majorBidi" w:cstheme="majorBidi"/>
          <w:sz w:val="24"/>
          <w:szCs w:val="24"/>
          <w:lang w:eastAsia="en-US"/>
        </w:rPr>
        <w:fldChar w:fldCharType="begin"/>
      </w:r>
      <w:r w:rsidRPr="00CF377A">
        <w:rPr>
          <w:rFonts w:asciiTheme="majorBidi" w:eastAsiaTheme="minorHAnsi" w:hAnsiTheme="majorBidi" w:cstheme="majorBidi"/>
          <w:sz w:val="24"/>
          <w:szCs w:val="24"/>
          <w:lang w:eastAsia="en-US"/>
        </w:rPr>
        <w:instrText xml:space="preserve"> ADDIN ZOTERO_ITEM CSL_CITATION {"citationID":"8oAddYow","properties":{"formattedCitation":"(8)","plainCitation":"(8)","noteIndex":0},"citationItems":[{"id":150,"uris":["http://zotero.org/users/13432818/items/E32ZRPTE"],"itemData":{"id":150,"type":"article-journal","title":"(Brown, 1998 ; Featherstone, 1999 ; Lewis et Dehn, 1999 ; Rose, 1997"}}],"schema":"https://github.com/citation-style-language/schema/raw/master/csl-citation.json"} </w:instrText>
      </w:r>
      <w:r w:rsidRPr="00CF377A">
        <w:rPr>
          <w:rFonts w:asciiTheme="majorBidi" w:eastAsiaTheme="minorHAnsi" w:hAnsiTheme="majorBidi" w:cstheme="majorBidi"/>
          <w:sz w:val="24"/>
          <w:szCs w:val="24"/>
          <w:lang w:eastAsia="en-US"/>
        </w:rPr>
        <w:fldChar w:fldCharType="separate"/>
      </w:r>
      <w:r w:rsidRPr="00CF377A">
        <w:rPr>
          <w:rFonts w:asciiTheme="majorBidi" w:eastAsiaTheme="minorHAnsi" w:hAnsiTheme="majorBidi" w:cstheme="majorBidi"/>
          <w:sz w:val="24"/>
          <w:lang w:eastAsia="en-US"/>
        </w:rPr>
        <w:t>(8)</w:t>
      </w:r>
      <w:r w:rsidRPr="00CF377A">
        <w:rPr>
          <w:rFonts w:asciiTheme="majorBidi" w:eastAsiaTheme="minorHAnsi" w:hAnsiTheme="majorBidi" w:cstheme="majorBidi"/>
          <w:sz w:val="24"/>
          <w:szCs w:val="24"/>
          <w:lang w:eastAsia="en-US"/>
        </w:rPr>
        <w:fldChar w:fldCharType="end"/>
      </w:r>
      <w:r w:rsidRPr="00CF377A">
        <w:rPr>
          <w:rFonts w:asciiTheme="majorBidi" w:eastAsiaTheme="minorHAnsi" w:hAnsiTheme="majorBidi" w:cstheme="majorBidi"/>
          <w:sz w:val="24"/>
          <w:szCs w:val="24"/>
          <w:lang w:eastAsia="en-US"/>
        </w:rPr>
        <w:t xml:space="preserve">, un environnement particulier (par exemple, une salle d’urgence) et des caractéristiques des prestataires (par exemple, une courte durée de travail, un niveau d’éducation élevé). Une association significative est également observée entre les conséquences psychologiques et l'âge des individus. Cette constatation met en évidence l'importance de tenir compte de la dimension de l'âge dans la prévention et le traitement des effets psychologiques de la violence envers le personnel de santé. Il y a 35 individus dans le groupe d'âge de 20 à 30 ans qui rapportent ressentir une terreur à l'idée d'aller au travail et faire des cauchemars par contre aucun individu dans les groupes d'âge de 30 à 40 ans et supérieur à 40 ans ne rapporte ces symptômes. Ces résultats sont cohérents avec d’autres recherches ont également rapporté que les jeunes HCS sont plus exposés au PVV (Whittington et al. 1996, Jackson &amp; Ashley 2005).  Même notre examen a montré que les médecins généralistes avec 27 cas signalés et spécialistes 15 cas signalés semblent être plus enclins à ressentir de la terreur à l'idée d'aller au travail et des cauchemars, tandis que les techniciens de laboratoire sont plus susceptibles de souffrir de troubles de la mémoire ou de l'attention. Les infirmiers(e) signalent principalement des cauchemars. Les "autres" professionnels ont une incidence relativement faible mais signalent également des troubles de </w:t>
      </w:r>
      <w:r w:rsidRPr="00CF377A">
        <w:rPr>
          <w:rFonts w:asciiTheme="majorBidi" w:eastAsiaTheme="minorHAnsi" w:hAnsiTheme="majorBidi" w:cstheme="majorBidi"/>
          <w:sz w:val="24"/>
          <w:szCs w:val="24"/>
          <w:lang w:eastAsia="en-US"/>
        </w:rPr>
        <w:lastRenderedPageBreak/>
        <w:t>la mémoire ou de l'attention ; Il semble donc important que les hôpitaux développent une politique et une position officielle contre la violence au travail.</w:t>
      </w:r>
      <w:r w:rsidRPr="00CF377A">
        <w:rPr>
          <w:rFonts w:asciiTheme="majorBidi" w:eastAsiaTheme="minorHAnsi" w:hAnsiTheme="majorBidi" w:cstheme="majorBidi"/>
          <w:sz w:val="24"/>
          <w:szCs w:val="24"/>
          <w:lang w:eastAsia="en-US"/>
        </w:rPr>
        <w:fldChar w:fldCharType="begin"/>
      </w:r>
      <w:r w:rsidRPr="00CF377A">
        <w:rPr>
          <w:rFonts w:asciiTheme="majorBidi" w:eastAsiaTheme="minorHAnsi" w:hAnsiTheme="majorBidi" w:cstheme="majorBidi"/>
          <w:sz w:val="24"/>
          <w:szCs w:val="24"/>
          <w:lang w:eastAsia="en-US"/>
        </w:rPr>
        <w:instrText xml:space="preserve"> ADDIN ZOTERO_ITEM CSL_CITATION {"citationID":"20CS5UKQ","properties":{"formattedCitation":"(9)","plainCitation":"(9)","noteIndex":0},"citationItems":[{"id":172,"uris":["http://zotero.org/users/13432818/items/8FV848ST"],"itemData":{"id":172,"type":"article-journal","title":"Turkish journal of trauma &amp; emergency surgery: TJTES • July 2008"}}],"schema":"https://github.com/citation-style-language/schema/raw/master/csl-citation.json"} </w:instrText>
      </w:r>
      <w:r w:rsidRPr="00CF377A">
        <w:rPr>
          <w:rFonts w:asciiTheme="majorBidi" w:eastAsiaTheme="minorHAnsi" w:hAnsiTheme="majorBidi" w:cstheme="majorBidi"/>
          <w:sz w:val="24"/>
          <w:szCs w:val="24"/>
          <w:lang w:eastAsia="en-US"/>
        </w:rPr>
        <w:fldChar w:fldCharType="separate"/>
      </w:r>
      <w:r w:rsidRPr="00CF377A">
        <w:rPr>
          <w:rFonts w:asciiTheme="majorBidi" w:eastAsiaTheme="minorHAnsi" w:hAnsiTheme="majorBidi" w:cstheme="majorBidi"/>
          <w:sz w:val="24"/>
          <w:lang w:eastAsia="en-US"/>
        </w:rPr>
        <w:t>(9)</w:t>
      </w:r>
      <w:r w:rsidRPr="00CF377A">
        <w:rPr>
          <w:rFonts w:asciiTheme="majorBidi" w:eastAsiaTheme="minorHAnsi" w:hAnsiTheme="majorBidi" w:cstheme="majorBidi"/>
          <w:sz w:val="24"/>
          <w:szCs w:val="24"/>
          <w:lang w:eastAsia="en-US"/>
        </w:rPr>
        <w:fldChar w:fldCharType="end"/>
      </w:r>
    </w:p>
    <w:p w:rsidR="00CF377A" w:rsidRPr="00CF377A" w:rsidRDefault="00CF377A" w:rsidP="00F86D8D">
      <w:pPr>
        <w:ind w:left="284"/>
        <w:contextualSpacing/>
        <w:rPr>
          <w:rFonts w:asciiTheme="majorBidi" w:eastAsiaTheme="minorHAnsi" w:hAnsiTheme="majorBidi" w:cstheme="majorBidi"/>
          <w:b/>
          <w:sz w:val="24"/>
          <w:szCs w:val="24"/>
          <w:lang w:eastAsia="en-US"/>
        </w:rPr>
      </w:pPr>
      <w:r w:rsidRPr="00CF377A">
        <w:rPr>
          <w:rFonts w:asciiTheme="majorBidi" w:eastAsiaTheme="minorHAnsi" w:hAnsiTheme="majorBidi" w:cstheme="majorBidi"/>
          <w:b/>
          <w:sz w:val="24"/>
          <w:szCs w:val="24"/>
          <w:lang w:eastAsia="en-US"/>
        </w:rPr>
        <w:t xml:space="preserve">5.2. </w:t>
      </w:r>
      <w:r w:rsidRPr="00CF377A">
        <w:rPr>
          <w:rFonts w:asciiTheme="majorBidi" w:eastAsiaTheme="minorHAnsi" w:hAnsiTheme="majorBidi" w:cstheme="majorBidi"/>
          <w:b/>
          <w:sz w:val="24"/>
          <w:szCs w:val="24"/>
          <w:u w:val="single"/>
          <w:lang w:eastAsia="en-US"/>
        </w:rPr>
        <w:t>Conséquences physiques</w:t>
      </w:r>
      <w:r w:rsidRPr="00CF377A">
        <w:rPr>
          <w:rFonts w:asciiTheme="majorBidi" w:eastAsiaTheme="minorHAnsi" w:hAnsiTheme="majorBidi" w:cstheme="majorBidi"/>
          <w:b/>
          <w:sz w:val="24"/>
          <w:szCs w:val="24"/>
          <w:lang w:eastAsia="en-US"/>
        </w:rPr>
        <w:t xml:space="preserve"> :</w:t>
      </w:r>
    </w:p>
    <w:p w:rsidR="00CF377A" w:rsidRPr="00CF377A" w:rsidRDefault="00CF377A" w:rsidP="00F86D8D">
      <w:pPr>
        <w:contextualSpacing/>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 xml:space="preserve">  La violence physique envers les personnels de la sante est un phénomène alarmant et croissant qui menace non seulement le bien-être des professionnels de la sante mais également la qualité des soins prodigues aux patients</w:t>
      </w:r>
      <w:r w:rsidRPr="00CF377A">
        <w:rPr>
          <w:rFonts w:asciiTheme="majorBidi" w:eastAsiaTheme="minorHAnsi" w:hAnsiTheme="majorBidi" w:cstheme="majorBidi"/>
          <w:sz w:val="24"/>
          <w:szCs w:val="24"/>
          <w:lang w:eastAsia="en-US"/>
        </w:rPr>
        <w:fldChar w:fldCharType="begin"/>
      </w:r>
      <w:r w:rsidRPr="00CF377A">
        <w:rPr>
          <w:rFonts w:asciiTheme="majorBidi" w:eastAsiaTheme="minorHAnsi" w:hAnsiTheme="majorBidi" w:cstheme="majorBidi"/>
          <w:sz w:val="24"/>
          <w:szCs w:val="24"/>
          <w:lang w:eastAsia="en-US"/>
        </w:rPr>
        <w:instrText xml:space="preserve"> ADDIN ZOTERO_ITEM CSL_CITATION {"citationID":"hM8OfMUu","properties":{"formattedCitation":"(9)","plainCitation":"(9)","noteIndex":0},"citationItems":[{"id":172,"uris":["http://zotero.org/users/13432818/items/8FV848ST"],"itemData":{"id":172,"type":"article-journal","title":"Turkish journal of trauma &amp; emergency surgery: TJTES • July 2008"}}],"schema":"https://github.com/citation-style-language/schema/raw/master/csl-citation.json"} </w:instrText>
      </w:r>
      <w:r w:rsidRPr="00CF377A">
        <w:rPr>
          <w:rFonts w:asciiTheme="majorBidi" w:eastAsiaTheme="minorHAnsi" w:hAnsiTheme="majorBidi" w:cstheme="majorBidi"/>
          <w:sz w:val="24"/>
          <w:szCs w:val="24"/>
          <w:lang w:eastAsia="en-US"/>
        </w:rPr>
        <w:fldChar w:fldCharType="separate"/>
      </w:r>
      <w:r w:rsidRPr="00CF377A">
        <w:rPr>
          <w:rFonts w:asciiTheme="majorBidi" w:eastAsiaTheme="minorHAnsi" w:hAnsiTheme="majorBidi" w:cstheme="majorBidi"/>
          <w:sz w:val="24"/>
          <w:lang w:eastAsia="en-US"/>
        </w:rPr>
        <w:t>(9)</w:t>
      </w:r>
      <w:r w:rsidRPr="00CF377A">
        <w:rPr>
          <w:rFonts w:asciiTheme="majorBidi" w:eastAsiaTheme="minorHAnsi" w:hAnsiTheme="majorBidi" w:cstheme="majorBidi"/>
          <w:sz w:val="24"/>
          <w:szCs w:val="24"/>
          <w:lang w:eastAsia="en-US"/>
        </w:rPr>
        <w:fldChar w:fldCharType="end"/>
      </w:r>
      <w:r w:rsidRPr="00CF377A">
        <w:rPr>
          <w:rFonts w:asciiTheme="majorBidi" w:eastAsiaTheme="minorHAnsi" w:hAnsiTheme="majorBidi" w:cstheme="majorBidi"/>
          <w:sz w:val="24"/>
          <w:szCs w:val="24"/>
          <w:lang w:eastAsia="en-US"/>
        </w:rPr>
        <w:t xml:space="preserve">. Cette forme de violence ; qu’elle soit perpétrée par des patients ; des proches ou même des tiers ; présente des conséquences dévastatrices tant sur le plan physique que psychologique ; et nécessite une action immédiate et concertée pour être adressée efficacement. </w:t>
      </w:r>
    </w:p>
    <w:p w:rsidR="00F86D8D" w:rsidRDefault="00CF377A" w:rsidP="00DC2818">
      <w:pPr>
        <w:rPr>
          <w:rFonts w:asciiTheme="majorBidi" w:eastAsiaTheme="minorHAnsi" w:hAnsiTheme="majorBidi" w:cstheme="majorBidi"/>
          <w:sz w:val="24"/>
          <w:szCs w:val="24"/>
          <w:u w:val="single"/>
          <w:lang w:eastAsia="en-US"/>
        </w:rPr>
      </w:pPr>
      <w:r w:rsidRPr="00CF377A">
        <w:rPr>
          <w:rFonts w:asciiTheme="majorBidi" w:eastAsiaTheme="minorHAnsi" w:hAnsiTheme="majorBidi" w:cstheme="majorBidi"/>
          <w:sz w:val="24"/>
          <w:szCs w:val="24"/>
          <w:lang w:eastAsia="en-US"/>
        </w:rPr>
        <w:t>Les travailleurs des SSP constituent la première ligne de contact étroit avec une grande partie de la population ; Ils sont donc vulnérables à la violence. Cette étude a révélé que 12% des travailleurs des SSP ont été exposés à des violences parmi 38 hommes 12 ont été victime de violence tandis que parmi 62 femmes aucune n’a été signalée ; Ce faible taux peut être attribué à la nature du questionnaire d’auto-évaluation utilisé dans l’étude ;cette étude est cohérente avec étude en Turquie qui montrent que les hommes soignants étaient plus susceptibles que les femmes de subir une action physique; une interprétation possible de ce résultat pourrait être que les agents de santé masculins et féminins pourraient utiliser différents styles d’interaction avec les patients et courraient donc des risques différents d’être exposés à la violence.  De même aucun des individus de plus de 40 ans n’a été signalé comme victime de violence physique au cours des 12 derniers mois cette distribution suggère que la majorité des victimes sont des individus âgés de 20 à 30 ans donc le problème de la jeunesse et le manque d’expérience toujours existe qui nécessite une attention immédiate de la part des administrateurs d’hôpitaux et des décideurs politiques. Ces résultats suggèrent que parmi les personnes interroges 44% ce sont des médecins et40 % des infirmiers qui travaillent au niveau d’urgence ces résultats sont cohérents avec étude en Jordan qui a montré que 22.5 % des participants ont été exposés au violence physique et 42% en Irak ; une explication possible de ces résultats pourrait être l’instabilité de l’état psychologique des membres de la famille lorsque leurs proches sont hospitalisés</w:t>
      </w:r>
      <w:r w:rsidRPr="00CF377A">
        <w:rPr>
          <w:rFonts w:asciiTheme="majorBidi" w:eastAsiaTheme="minorHAnsi" w:hAnsiTheme="majorBidi" w:cstheme="majorBidi"/>
          <w:sz w:val="24"/>
          <w:szCs w:val="24"/>
          <w:lang w:eastAsia="en-US"/>
        </w:rPr>
        <w:fldChar w:fldCharType="begin"/>
      </w:r>
      <w:r w:rsidRPr="00CF377A">
        <w:rPr>
          <w:rFonts w:asciiTheme="majorBidi" w:eastAsiaTheme="minorHAnsi" w:hAnsiTheme="majorBidi" w:cstheme="majorBidi"/>
          <w:sz w:val="24"/>
          <w:szCs w:val="24"/>
          <w:lang w:eastAsia="en-US"/>
        </w:rPr>
        <w:instrText xml:space="preserve"> ADDIN ZOTERO_ITEM CSL_CITATION {"citationID":"Yc4sTL6w","properties":{"formattedCitation":"(3)","plainCitation":"(3)","noteIndex":0},"citationItems":[{"id":173,"uris":["http://zotero.org/users/13432818/items/FA4ULEKB"],"itemData":{"id":173,"type":"article-journal","title":"Rev Panam Salud Publica/Pan Am J Public Health 18(2), 2005"}}],"schema":"https://github.com/citation-style-language/schema/raw/master/csl-citation.json"} </w:instrText>
      </w:r>
      <w:r w:rsidRPr="00CF377A">
        <w:rPr>
          <w:rFonts w:asciiTheme="majorBidi" w:eastAsiaTheme="minorHAnsi" w:hAnsiTheme="majorBidi" w:cstheme="majorBidi"/>
          <w:sz w:val="24"/>
          <w:szCs w:val="24"/>
          <w:lang w:eastAsia="en-US"/>
        </w:rPr>
        <w:fldChar w:fldCharType="separate"/>
      </w:r>
      <w:r w:rsidRPr="00CF377A">
        <w:rPr>
          <w:rFonts w:asciiTheme="majorBidi" w:eastAsiaTheme="minorHAnsi" w:hAnsiTheme="majorBidi" w:cstheme="majorBidi"/>
          <w:sz w:val="24"/>
          <w:lang w:eastAsia="en-US"/>
        </w:rPr>
        <w:t>(3)</w:t>
      </w:r>
      <w:r w:rsidRPr="00CF377A">
        <w:rPr>
          <w:rFonts w:asciiTheme="majorBidi" w:eastAsiaTheme="minorHAnsi" w:hAnsiTheme="majorBidi" w:cstheme="majorBidi"/>
          <w:sz w:val="24"/>
          <w:szCs w:val="24"/>
          <w:lang w:eastAsia="en-US"/>
        </w:rPr>
        <w:fldChar w:fldCharType="end"/>
      </w:r>
      <w:r w:rsidRPr="00CF377A">
        <w:rPr>
          <w:rFonts w:asciiTheme="majorBidi" w:eastAsiaTheme="minorHAnsi" w:hAnsiTheme="majorBidi" w:cstheme="majorBidi"/>
          <w:sz w:val="24"/>
          <w:szCs w:val="24"/>
          <w:lang w:eastAsia="en-US"/>
        </w:rPr>
        <w:t>, surtout si le patient est gravement malade. Les réactions des infirmières face à la violence physique varient de « l’auto-défense physique » à « l’inaction » cela indique le manque de personnel de sécurité</w:t>
      </w:r>
      <w:r w:rsidRPr="00CF377A">
        <w:rPr>
          <w:rFonts w:asciiTheme="majorBidi" w:eastAsiaTheme="minorHAnsi" w:hAnsiTheme="majorBidi" w:cstheme="majorBidi"/>
          <w:b/>
          <w:bCs/>
          <w:sz w:val="24"/>
          <w:szCs w:val="24"/>
          <w:lang w:eastAsia="en-US"/>
        </w:rPr>
        <w:t>.</w:t>
      </w:r>
      <w:r w:rsidRPr="00CF377A">
        <w:rPr>
          <w:rFonts w:asciiTheme="majorBidi" w:eastAsiaTheme="minorHAnsi" w:hAnsiTheme="majorBidi" w:cstheme="majorBidi"/>
          <w:sz w:val="24"/>
          <w:szCs w:val="24"/>
          <w:lang w:eastAsia="en-US"/>
        </w:rPr>
        <w:t xml:space="preserve"> Ces résultats aussi cohérente avec étude en Turquie qui montre que  les médecins généralistes sont plus susceptibles d’être exposés à tout type de violence et de violence verbale et ont constaté que les médecins généralistes constituent le principal groupe de travailleurs exposés à la violence et suivis par les infirmières ; Cela peut simplement refléter le fait que les médecins généralistes passent plus de temps avec les patients que n’importe quel autre groupe professionnel puis on a les infirmières du service d’urgence qui dirigent l’équipe médicale dans tous les aspects des opérations d’urgence depuis l'arrivée du patient jusqu'à sa décision finale</w:t>
      </w:r>
      <w:r w:rsidRPr="00CF377A">
        <w:rPr>
          <w:rFonts w:asciiTheme="majorBidi" w:eastAsiaTheme="minorHAnsi" w:hAnsiTheme="majorBidi" w:cstheme="majorBidi"/>
          <w:sz w:val="24"/>
          <w:szCs w:val="24"/>
          <w:lang w:eastAsia="en-US"/>
        </w:rPr>
        <w:fldChar w:fldCharType="begin"/>
      </w:r>
      <w:r w:rsidRPr="00CF377A">
        <w:rPr>
          <w:rFonts w:asciiTheme="majorBidi" w:eastAsiaTheme="minorHAnsi" w:hAnsiTheme="majorBidi" w:cstheme="majorBidi"/>
          <w:sz w:val="24"/>
          <w:szCs w:val="24"/>
          <w:lang w:eastAsia="en-US"/>
        </w:rPr>
        <w:instrText xml:space="preserve"> ADDIN ZOTERO_ITEM CSL_CITATION {"citationID":"T5jNoffQ","properties":{"formattedCitation":"(10)","plainCitation":"(10)","noteIndex":0},"citationItems":[{"id":176,"uris":["http://zotero.org/users/13432818/items/ICVWPTY7"],"itemData":{"id":176,"type":"article-journal","title":"Yang SZ, et al. BMJ Open 2019;9:e031513. doi:10.1136/bmjopen-2019-031513"}}],"schema":"https://github.com/citation-style-language/schema/raw/master/csl-citation.json"} </w:instrText>
      </w:r>
      <w:r w:rsidRPr="00CF377A">
        <w:rPr>
          <w:rFonts w:asciiTheme="majorBidi" w:eastAsiaTheme="minorHAnsi" w:hAnsiTheme="majorBidi" w:cstheme="majorBidi"/>
          <w:sz w:val="24"/>
          <w:szCs w:val="24"/>
          <w:lang w:eastAsia="en-US"/>
        </w:rPr>
        <w:fldChar w:fldCharType="separate"/>
      </w:r>
      <w:r w:rsidRPr="00CF377A">
        <w:rPr>
          <w:rFonts w:asciiTheme="majorBidi" w:eastAsiaTheme="minorHAnsi" w:hAnsiTheme="majorBidi" w:cstheme="majorBidi"/>
          <w:sz w:val="24"/>
          <w:lang w:eastAsia="en-US"/>
        </w:rPr>
        <w:t>(10)</w:t>
      </w:r>
      <w:r w:rsidRPr="00CF377A">
        <w:rPr>
          <w:rFonts w:asciiTheme="majorBidi" w:eastAsiaTheme="minorHAnsi" w:hAnsiTheme="majorBidi" w:cstheme="majorBidi"/>
          <w:sz w:val="24"/>
          <w:szCs w:val="24"/>
          <w:lang w:eastAsia="en-US"/>
        </w:rPr>
        <w:fldChar w:fldCharType="end"/>
      </w:r>
      <w:r w:rsidRPr="00CF377A">
        <w:rPr>
          <w:rFonts w:asciiTheme="majorBidi" w:eastAsiaTheme="minorHAnsi" w:hAnsiTheme="majorBidi" w:cstheme="majorBidi"/>
          <w:sz w:val="24"/>
          <w:szCs w:val="24"/>
          <w:lang w:eastAsia="en-US"/>
        </w:rPr>
        <w:t xml:space="preserve"> </w:t>
      </w:r>
    </w:p>
    <w:p w:rsidR="001D6C0B" w:rsidRDefault="001D6C0B" w:rsidP="001D6C0B">
      <w:pPr>
        <w:rPr>
          <w:rFonts w:asciiTheme="majorBidi" w:eastAsiaTheme="minorHAnsi" w:hAnsiTheme="majorBidi" w:cstheme="majorBidi"/>
          <w:b/>
          <w:bCs/>
          <w:sz w:val="28"/>
          <w:szCs w:val="28"/>
          <w:lang w:eastAsia="en-US"/>
        </w:rPr>
      </w:pPr>
    </w:p>
    <w:p w:rsidR="001D6C0B" w:rsidRDefault="001D6C0B" w:rsidP="001D6C0B">
      <w:pPr>
        <w:rPr>
          <w:rFonts w:asciiTheme="majorBidi" w:eastAsiaTheme="minorHAnsi" w:hAnsiTheme="majorBidi" w:cstheme="majorBidi"/>
          <w:b/>
          <w:bCs/>
          <w:sz w:val="28"/>
          <w:szCs w:val="28"/>
          <w:lang w:eastAsia="en-US"/>
        </w:rPr>
      </w:pPr>
    </w:p>
    <w:p w:rsidR="001D6C0B" w:rsidRDefault="001D6C0B" w:rsidP="001D6C0B">
      <w:pPr>
        <w:rPr>
          <w:rFonts w:asciiTheme="majorBidi" w:eastAsiaTheme="minorHAnsi" w:hAnsiTheme="majorBidi" w:cstheme="majorBidi"/>
          <w:b/>
          <w:bCs/>
          <w:sz w:val="28"/>
          <w:szCs w:val="28"/>
          <w:lang w:eastAsia="en-US"/>
        </w:rPr>
      </w:pPr>
    </w:p>
    <w:p w:rsidR="001D6C0B" w:rsidRDefault="001D6C0B" w:rsidP="001D6C0B">
      <w:pPr>
        <w:rPr>
          <w:rFonts w:asciiTheme="majorBidi" w:eastAsiaTheme="minorHAnsi" w:hAnsiTheme="majorBidi" w:cstheme="majorBidi"/>
          <w:b/>
          <w:bCs/>
          <w:sz w:val="28"/>
          <w:szCs w:val="28"/>
          <w:lang w:eastAsia="en-US"/>
        </w:rPr>
      </w:pPr>
    </w:p>
    <w:p w:rsidR="001D6C0B" w:rsidRDefault="001D6C0B" w:rsidP="001D6C0B">
      <w:pPr>
        <w:rPr>
          <w:rFonts w:asciiTheme="majorBidi" w:eastAsiaTheme="minorHAnsi" w:hAnsiTheme="majorBidi" w:cstheme="majorBidi"/>
          <w:b/>
          <w:bCs/>
          <w:sz w:val="28"/>
          <w:szCs w:val="28"/>
          <w:lang w:eastAsia="en-US"/>
        </w:rPr>
      </w:pPr>
    </w:p>
    <w:p w:rsidR="00CF377A" w:rsidRPr="001D6C0B" w:rsidRDefault="001D6C0B" w:rsidP="001D6C0B">
      <w:pPr>
        <w:rPr>
          <w:rFonts w:asciiTheme="majorBidi" w:eastAsiaTheme="minorHAnsi" w:hAnsiTheme="majorBidi" w:cstheme="majorBidi"/>
          <w:b/>
          <w:bCs/>
          <w:color w:val="00B0F0"/>
          <w:sz w:val="24"/>
          <w:szCs w:val="24"/>
          <w:lang w:eastAsia="en-US"/>
        </w:rPr>
      </w:pPr>
      <w:proofErr w:type="gramStart"/>
      <w:r w:rsidRPr="001D6C0B">
        <w:rPr>
          <w:rFonts w:asciiTheme="majorBidi" w:eastAsiaTheme="minorHAnsi" w:hAnsiTheme="majorBidi" w:cstheme="majorBidi"/>
          <w:b/>
          <w:bCs/>
          <w:color w:val="00B0F0"/>
          <w:sz w:val="28"/>
          <w:szCs w:val="28"/>
          <w:lang w:eastAsia="en-US"/>
        </w:rPr>
        <w:lastRenderedPageBreak/>
        <w:t>6.</w:t>
      </w:r>
      <w:r w:rsidR="00CF377A" w:rsidRPr="001D6C0B">
        <w:rPr>
          <w:rFonts w:asciiTheme="majorBidi" w:eastAsiaTheme="minorHAnsi" w:hAnsiTheme="majorBidi" w:cstheme="majorBidi"/>
          <w:b/>
          <w:bCs/>
          <w:color w:val="00B0F0"/>
          <w:sz w:val="28"/>
          <w:szCs w:val="28"/>
          <w:lang w:eastAsia="en-US"/>
        </w:rPr>
        <w:t>Recommandations</w:t>
      </w:r>
      <w:proofErr w:type="gramEnd"/>
      <w:r>
        <w:rPr>
          <w:rFonts w:asciiTheme="majorBidi" w:eastAsiaTheme="minorHAnsi" w:hAnsiTheme="majorBidi" w:cstheme="majorBidi"/>
          <w:b/>
          <w:bCs/>
          <w:color w:val="00B0F0"/>
          <w:sz w:val="28"/>
          <w:szCs w:val="28"/>
          <w:lang w:eastAsia="en-US"/>
        </w:rPr>
        <w:t xml:space="preserve"> </w:t>
      </w:r>
      <w:r w:rsidR="00CF377A" w:rsidRPr="001D6C0B">
        <w:rPr>
          <w:rFonts w:asciiTheme="majorBidi" w:eastAsiaTheme="minorHAnsi" w:hAnsiTheme="majorBidi" w:cstheme="majorBidi"/>
          <w:b/>
          <w:bCs/>
          <w:color w:val="00B0F0"/>
          <w:sz w:val="28"/>
          <w:szCs w:val="28"/>
          <w:lang w:eastAsia="en-US"/>
        </w:rPr>
        <w:t>:</w:t>
      </w:r>
    </w:p>
    <w:p w:rsidR="00CF377A" w:rsidRPr="00CF377A" w:rsidRDefault="00CF377A" w:rsidP="00CF377A">
      <w:pPr>
        <w:spacing w:line="240" w:lineRule="auto"/>
        <w:rPr>
          <w:rFonts w:asciiTheme="majorBidi" w:eastAsia="Times New Roman" w:hAnsiTheme="majorBidi" w:cstheme="majorBidi"/>
          <w:sz w:val="24"/>
          <w:szCs w:val="24"/>
          <w:lang w:eastAsia="en-US"/>
        </w:rPr>
      </w:pPr>
      <w:r w:rsidRPr="00CF377A">
        <w:rPr>
          <w:rFonts w:asciiTheme="majorBidi" w:eastAsia="Times New Roman" w:hAnsiTheme="majorBidi" w:cstheme="majorBidi"/>
          <w:sz w:val="24"/>
          <w:szCs w:val="24"/>
          <w:lang w:eastAsia="en-US"/>
        </w:rPr>
        <w:t>D'après cette étude, nous voulons offrir des solutions qu’on estime appropriés pour éviter la violence dans les hôpitaux et les centre de santé...</w:t>
      </w:r>
    </w:p>
    <w:p w:rsidR="00CF377A" w:rsidRPr="00CF377A" w:rsidRDefault="00CF377A" w:rsidP="00CF377A">
      <w:pPr>
        <w:spacing w:line="240" w:lineRule="auto"/>
        <w:rPr>
          <w:rFonts w:asciiTheme="majorBidi" w:eastAsiaTheme="minorHAnsi" w:hAnsiTheme="majorBidi" w:cstheme="majorBidi"/>
          <w:sz w:val="24"/>
          <w:szCs w:val="24"/>
          <w:lang w:eastAsia="en-US"/>
        </w:rPr>
      </w:pPr>
      <w:r w:rsidRPr="00CF377A">
        <w:rPr>
          <w:rFonts w:asciiTheme="majorBidi" w:eastAsia="Times New Roman" w:hAnsiTheme="majorBidi" w:cstheme="majorBidi"/>
          <w:sz w:val="24"/>
          <w:szCs w:val="24"/>
          <w:lang w:eastAsia="en-US"/>
        </w:rPr>
        <w:t>On propose les solutions suivantes :</w:t>
      </w:r>
    </w:p>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1. Sensibilisation et éducation : Mettre en place des programmes de sensibilisation et de formation pour les patients, les familles et le personnel de santé afin de promouvoir une culture de respect et de prévenir la violence.</w:t>
      </w:r>
    </w:p>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2. Renforcement de la sécurité : Renforcer les mesures de sécurité dans les établissements de santé, notamment par la présence de personnel de sécurité, l'installation de caméras de surveillance et l'amélioration de la conception des espaces de travail.</w:t>
      </w:r>
    </w:p>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3. Soutien aux victimes : Mettre en place des protocoles de soutien psychologique et juridique pour les professionnels de la santé victimes de violence, y compris des services de counseling et des procédures de signalement confidentielles.</w:t>
      </w:r>
    </w:p>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4. Développement de politiques : Élaborer des politiques claires et des procédures de signalement pour traiter les incidents de violence envers le personnel de santé, en mettant l'accent sur la protection des victimes et la prévention de la récidive.</w:t>
      </w:r>
    </w:p>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5. Collaboration interprofessionnelle : Encourager la collaboration entre les différents acteurs de la santé (personnel de santé, autorités sanitaires, forces de l'ordre) pour élaborer des stratégies efficaces de prévention et de gestion de la violence.</w:t>
      </w:r>
    </w:p>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6. Recherche continue : Promouvoir la recherche continue sur la violence envers le personnel de santé pour mieux comprendre ses causes, ses conséquences et pour développer des interventions efficaces.</w:t>
      </w:r>
    </w:p>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7. Responsabilité institutionnelle : Encourager les établissements de santé à prendre leurs responsabilités en matière de sécurité du personnel, en mettant en place des mesures de prévention et en soutenant les victimes de violence.</w:t>
      </w:r>
    </w:p>
    <w:p w:rsidR="00CF377A" w:rsidRPr="00CF377A" w:rsidRDefault="00CF377A" w:rsidP="00CF377A">
      <w:pPr>
        <w:rPr>
          <w:rFonts w:asciiTheme="majorBidi" w:eastAsiaTheme="minorHAnsi" w:hAnsiTheme="majorBidi" w:cstheme="majorBidi"/>
          <w:b/>
          <w:bCs/>
          <w:sz w:val="24"/>
          <w:szCs w:val="24"/>
          <w:lang w:eastAsia="en-US"/>
        </w:rPr>
      </w:pPr>
    </w:p>
    <w:p w:rsidR="00CF377A" w:rsidRPr="001D6C0B" w:rsidRDefault="001D6C0B" w:rsidP="006D00CC">
      <w:pPr>
        <w:pStyle w:val="Paragraphedeliste"/>
        <w:numPr>
          <w:ilvl w:val="0"/>
          <w:numId w:val="44"/>
        </w:numPr>
        <w:rPr>
          <w:rFonts w:asciiTheme="majorBidi" w:eastAsiaTheme="minorHAnsi" w:hAnsiTheme="majorBidi" w:cstheme="majorBidi"/>
          <w:color w:val="00B0F0"/>
          <w:sz w:val="24"/>
          <w:szCs w:val="24"/>
          <w:lang w:eastAsia="en-US"/>
        </w:rPr>
      </w:pPr>
      <w:r>
        <w:rPr>
          <w:rFonts w:asciiTheme="majorBidi" w:eastAsiaTheme="minorHAnsi" w:hAnsiTheme="majorBidi" w:cstheme="majorBidi"/>
          <w:b/>
          <w:bCs/>
          <w:color w:val="00B0F0"/>
          <w:sz w:val="24"/>
          <w:szCs w:val="24"/>
          <w:lang w:eastAsia="en-US"/>
        </w:rPr>
        <w:t>.</w:t>
      </w:r>
      <w:r w:rsidR="00CF377A" w:rsidRPr="001D6C0B">
        <w:rPr>
          <w:rFonts w:asciiTheme="majorBidi" w:eastAsiaTheme="minorHAnsi" w:hAnsiTheme="majorBidi" w:cstheme="majorBidi"/>
          <w:b/>
          <w:bCs/>
          <w:color w:val="00B0F0"/>
          <w:sz w:val="24"/>
          <w:szCs w:val="24"/>
          <w:lang w:eastAsia="en-US"/>
        </w:rPr>
        <w:t>Conclusion :</w:t>
      </w:r>
    </w:p>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En conclusion, cette étude a mis en lumière l'ampleur et la nature complexe de la violence envers le personnel de santé. Les résultats ont souligné que la violence est un problème répandu qui affecte négativement les professionnels de la santé dans leur environnement de travail. Les agressions verbales et physiques, ainsi que le manque de soutien institutionnel, ont été identifiées comme des facteurs majeurs contribuant à ce phénomène.</w:t>
      </w:r>
    </w:p>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Il est impératif que des mesures efficaces et globales soient mises en place pour prévenir et gérer la violence envers le personnel de santé. Cela inclut la sensibilisation des patients et du public, la formation du personnel de santé pour faire face à de telles situations, ainsi que des politiques claires et des mécanismes de signalement et de soutien appropriés.</w:t>
      </w:r>
    </w:p>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 xml:space="preserve">En tant que futurs professionnels de la santé, il est de notre responsabilité de défendre la sécurité et le bien-être de nos collègues. Nous devons continuer à promouvoir une culture de respect et de non-violence dans les milieux de soins de santé. En travaillant ensemble, nous </w:t>
      </w:r>
      <w:r w:rsidRPr="00CF377A">
        <w:rPr>
          <w:rFonts w:asciiTheme="majorBidi" w:eastAsiaTheme="minorHAnsi" w:hAnsiTheme="majorBidi" w:cstheme="majorBidi"/>
          <w:sz w:val="24"/>
          <w:szCs w:val="24"/>
          <w:lang w:eastAsia="en-US"/>
        </w:rPr>
        <w:lastRenderedPageBreak/>
        <w:t>pouvons contribuer à créer des environnements de travail plus sûrs et plus respectueux pour tous les membres du personnel de santé.</w:t>
      </w:r>
    </w:p>
    <w:p w:rsidR="00CF377A" w:rsidRPr="00CF377A" w:rsidRDefault="00CF377A" w:rsidP="00CF377A">
      <w:pPr>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Cette étude n'est qu'un premier pas dans la compréhension de la violence envers le personnel de santé. Des recherches supplémentaires sont nécessaires pour approfondir notre compréhension de ce phénomène complexe et pour développer des interventions plus efficaces. En fin de compte, notre objectif devrait être de garantir que tous les professionnels de la santé puissent exercer leur métier dans un environnement sûr et respectueux.</w:t>
      </w:r>
    </w:p>
    <w:p w:rsidR="00CF377A" w:rsidRDefault="00CF377A" w:rsidP="00CF377A">
      <w:pPr>
        <w:rPr>
          <w:rFonts w:asciiTheme="majorBidi" w:eastAsiaTheme="minorHAnsi" w:hAnsiTheme="majorBidi" w:cstheme="majorBidi"/>
          <w:b/>
          <w:bCs/>
          <w:sz w:val="24"/>
          <w:szCs w:val="24"/>
          <w:lang w:eastAsia="en-US"/>
        </w:rPr>
      </w:pPr>
    </w:p>
    <w:p w:rsidR="00260647" w:rsidRDefault="00260647" w:rsidP="00CF377A">
      <w:pPr>
        <w:rPr>
          <w:rFonts w:asciiTheme="majorBidi" w:eastAsiaTheme="minorHAnsi" w:hAnsiTheme="majorBidi" w:cstheme="majorBidi"/>
          <w:b/>
          <w:bCs/>
          <w:sz w:val="24"/>
          <w:szCs w:val="24"/>
          <w:lang w:eastAsia="en-US"/>
        </w:rPr>
      </w:pPr>
    </w:p>
    <w:p w:rsidR="00260647" w:rsidRDefault="00260647" w:rsidP="00CF377A">
      <w:pPr>
        <w:rPr>
          <w:rFonts w:asciiTheme="majorBidi" w:eastAsiaTheme="minorHAnsi" w:hAnsiTheme="majorBidi" w:cstheme="majorBidi"/>
          <w:b/>
          <w:bCs/>
          <w:sz w:val="24"/>
          <w:szCs w:val="24"/>
          <w:lang w:eastAsia="en-US"/>
        </w:rPr>
      </w:pPr>
    </w:p>
    <w:p w:rsidR="00260647" w:rsidRDefault="00260647" w:rsidP="00CF377A">
      <w:pPr>
        <w:rPr>
          <w:rFonts w:asciiTheme="majorBidi" w:eastAsiaTheme="minorHAnsi" w:hAnsiTheme="majorBidi" w:cstheme="majorBidi"/>
          <w:b/>
          <w:bCs/>
          <w:sz w:val="24"/>
          <w:szCs w:val="24"/>
          <w:lang w:eastAsia="en-US"/>
        </w:rPr>
      </w:pPr>
    </w:p>
    <w:p w:rsidR="00260647" w:rsidRDefault="00260647" w:rsidP="00CF377A">
      <w:pPr>
        <w:rPr>
          <w:rFonts w:asciiTheme="majorBidi" w:eastAsiaTheme="minorHAnsi" w:hAnsiTheme="majorBidi" w:cstheme="majorBidi"/>
          <w:b/>
          <w:bCs/>
          <w:sz w:val="24"/>
          <w:szCs w:val="24"/>
          <w:lang w:eastAsia="en-US"/>
        </w:rPr>
      </w:pPr>
    </w:p>
    <w:p w:rsidR="00260647" w:rsidRDefault="00260647" w:rsidP="00CF377A">
      <w:pPr>
        <w:rPr>
          <w:rFonts w:asciiTheme="majorBidi" w:eastAsiaTheme="minorHAnsi" w:hAnsiTheme="majorBidi" w:cstheme="majorBidi"/>
          <w:b/>
          <w:bCs/>
          <w:sz w:val="24"/>
          <w:szCs w:val="24"/>
          <w:lang w:eastAsia="en-US"/>
        </w:rPr>
      </w:pPr>
    </w:p>
    <w:p w:rsidR="00260647" w:rsidRDefault="00260647" w:rsidP="00CF377A">
      <w:pPr>
        <w:rPr>
          <w:rFonts w:asciiTheme="majorBidi" w:eastAsiaTheme="minorHAnsi" w:hAnsiTheme="majorBidi" w:cstheme="majorBidi"/>
          <w:b/>
          <w:bCs/>
          <w:sz w:val="24"/>
          <w:szCs w:val="24"/>
          <w:lang w:eastAsia="en-US"/>
        </w:rPr>
      </w:pPr>
    </w:p>
    <w:p w:rsidR="00260647" w:rsidRDefault="00260647" w:rsidP="00CF377A">
      <w:pPr>
        <w:rPr>
          <w:rFonts w:asciiTheme="majorBidi" w:eastAsiaTheme="minorHAnsi" w:hAnsiTheme="majorBidi" w:cstheme="majorBidi"/>
          <w:b/>
          <w:bCs/>
          <w:sz w:val="24"/>
          <w:szCs w:val="24"/>
          <w:lang w:eastAsia="en-US"/>
        </w:rPr>
      </w:pPr>
    </w:p>
    <w:p w:rsidR="00260647" w:rsidRDefault="00260647" w:rsidP="00CF377A">
      <w:pPr>
        <w:rPr>
          <w:rFonts w:asciiTheme="majorBidi" w:eastAsiaTheme="minorHAnsi" w:hAnsiTheme="majorBidi" w:cstheme="majorBidi"/>
          <w:b/>
          <w:bCs/>
          <w:sz w:val="24"/>
          <w:szCs w:val="24"/>
          <w:lang w:eastAsia="en-US"/>
        </w:rPr>
      </w:pPr>
    </w:p>
    <w:p w:rsidR="00260647" w:rsidRDefault="00260647" w:rsidP="00CF377A">
      <w:pPr>
        <w:rPr>
          <w:rFonts w:asciiTheme="majorBidi" w:eastAsiaTheme="minorHAnsi" w:hAnsiTheme="majorBidi" w:cstheme="majorBidi"/>
          <w:b/>
          <w:bCs/>
          <w:sz w:val="24"/>
          <w:szCs w:val="24"/>
          <w:lang w:eastAsia="en-US"/>
        </w:rPr>
      </w:pPr>
    </w:p>
    <w:p w:rsidR="00260647" w:rsidRDefault="00260647" w:rsidP="00CF377A">
      <w:pPr>
        <w:rPr>
          <w:rFonts w:asciiTheme="majorBidi" w:eastAsiaTheme="minorHAnsi" w:hAnsiTheme="majorBidi" w:cstheme="majorBidi"/>
          <w:b/>
          <w:bCs/>
          <w:sz w:val="24"/>
          <w:szCs w:val="24"/>
          <w:lang w:eastAsia="en-US"/>
        </w:rPr>
      </w:pPr>
    </w:p>
    <w:p w:rsidR="00260647" w:rsidRDefault="00260647" w:rsidP="00CF377A">
      <w:pPr>
        <w:rPr>
          <w:rFonts w:asciiTheme="majorBidi" w:eastAsiaTheme="minorHAnsi" w:hAnsiTheme="majorBidi" w:cstheme="majorBidi"/>
          <w:b/>
          <w:bCs/>
          <w:sz w:val="24"/>
          <w:szCs w:val="24"/>
          <w:lang w:eastAsia="en-US"/>
        </w:rPr>
      </w:pPr>
    </w:p>
    <w:p w:rsidR="00260647" w:rsidRDefault="00260647" w:rsidP="00CF377A">
      <w:pPr>
        <w:rPr>
          <w:rFonts w:asciiTheme="majorBidi" w:eastAsiaTheme="minorHAnsi" w:hAnsiTheme="majorBidi" w:cstheme="majorBidi"/>
          <w:b/>
          <w:bCs/>
          <w:sz w:val="24"/>
          <w:szCs w:val="24"/>
          <w:lang w:eastAsia="en-US"/>
        </w:rPr>
      </w:pPr>
    </w:p>
    <w:p w:rsidR="00260647" w:rsidRDefault="00260647" w:rsidP="00CF377A">
      <w:pPr>
        <w:rPr>
          <w:rFonts w:asciiTheme="majorBidi" w:eastAsiaTheme="minorHAnsi" w:hAnsiTheme="majorBidi" w:cstheme="majorBidi"/>
          <w:b/>
          <w:bCs/>
          <w:sz w:val="24"/>
          <w:szCs w:val="24"/>
          <w:lang w:eastAsia="en-US"/>
        </w:rPr>
      </w:pPr>
    </w:p>
    <w:p w:rsidR="00260647" w:rsidRDefault="00260647" w:rsidP="00CF377A">
      <w:pPr>
        <w:rPr>
          <w:rFonts w:asciiTheme="majorBidi" w:eastAsiaTheme="minorHAnsi" w:hAnsiTheme="majorBidi" w:cstheme="majorBidi"/>
          <w:b/>
          <w:bCs/>
          <w:sz w:val="24"/>
          <w:szCs w:val="24"/>
          <w:lang w:eastAsia="en-US"/>
        </w:rPr>
      </w:pPr>
    </w:p>
    <w:p w:rsidR="00260647" w:rsidRDefault="00260647" w:rsidP="00CF377A">
      <w:pPr>
        <w:rPr>
          <w:rFonts w:asciiTheme="majorBidi" w:eastAsiaTheme="minorHAnsi" w:hAnsiTheme="majorBidi" w:cstheme="majorBidi"/>
          <w:b/>
          <w:bCs/>
          <w:sz w:val="24"/>
          <w:szCs w:val="24"/>
          <w:lang w:eastAsia="en-US"/>
        </w:rPr>
      </w:pPr>
    </w:p>
    <w:p w:rsidR="00260647" w:rsidRDefault="00260647" w:rsidP="00CF377A">
      <w:pPr>
        <w:rPr>
          <w:rFonts w:asciiTheme="majorBidi" w:eastAsiaTheme="minorHAnsi" w:hAnsiTheme="majorBidi" w:cstheme="majorBidi"/>
          <w:b/>
          <w:bCs/>
          <w:sz w:val="24"/>
          <w:szCs w:val="24"/>
          <w:lang w:eastAsia="en-US"/>
        </w:rPr>
      </w:pPr>
    </w:p>
    <w:p w:rsidR="00260647" w:rsidRDefault="00260647" w:rsidP="00CF377A">
      <w:pPr>
        <w:rPr>
          <w:rFonts w:asciiTheme="majorBidi" w:eastAsiaTheme="minorHAnsi" w:hAnsiTheme="majorBidi" w:cstheme="majorBidi"/>
          <w:b/>
          <w:bCs/>
          <w:sz w:val="24"/>
          <w:szCs w:val="24"/>
          <w:lang w:eastAsia="en-US"/>
        </w:rPr>
      </w:pPr>
    </w:p>
    <w:p w:rsidR="00260647" w:rsidRDefault="00260647" w:rsidP="00CF377A">
      <w:pPr>
        <w:rPr>
          <w:rFonts w:asciiTheme="majorBidi" w:eastAsiaTheme="minorHAnsi" w:hAnsiTheme="majorBidi" w:cstheme="majorBidi"/>
          <w:b/>
          <w:bCs/>
          <w:sz w:val="24"/>
          <w:szCs w:val="24"/>
          <w:lang w:eastAsia="en-US"/>
        </w:rPr>
      </w:pPr>
    </w:p>
    <w:p w:rsidR="00260647" w:rsidRDefault="00260647" w:rsidP="00CF377A">
      <w:pPr>
        <w:rPr>
          <w:rFonts w:asciiTheme="majorBidi" w:eastAsiaTheme="minorHAnsi" w:hAnsiTheme="majorBidi" w:cstheme="majorBidi"/>
          <w:b/>
          <w:bCs/>
          <w:sz w:val="24"/>
          <w:szCs w:val="24"/>
          <w:lang w:eastAsia="en-US"/>
        </w:rPr>
      </w:pPr>
    </w:p>
    <w:p w:rsidR="00260647" w:rsidRDefault="00260647" w:rsidP="00CF377A">
      <w:pPr>
        <w:rPr>
          <w:rFonts w:asciiTheme="majorBidi" w:eastAsiaTheme="minorHAnsi" w:hAnsiTheme="majorBidi" w:cstheme="majorBidi"/>
          <w:b/>
          <w:bCs/>
          <w:sz w:val="24"/>
          <w:szCs w:val="24"/>
          <w:lang w:eastAsia="en-US"/>
        </w:rPr>
      </w:pPr>
    </w:p>
    <w:p w:rsidR="00260647" w:rsidRDefault="00260647" w:rsidP="00CF377A">
      <w:pPr>
        <w:rPr>
          <w:rFonts w:asciiTheme="majorBidi" w:eastAsiaTheme="minorHAnsi" w:hAnsiTheme="majorBidi" w:cstheme="majorBidi"/>
          <w:b/>
          <w:bCs/>
          <w:sz w:val="24"/>
          <w:szCs w:val="24"/>
          <w:lang w:eastAsia="en-US"/>
        </w:rPr>
      </w:pPr>
    </w:p>
    <w:p w:rsidR="00260647" w:rsidRDefault="00260647" w:rsidP="00CF377A">
      <w:pPr>
        <w:rPr>
          <w:rFonts w:asciiTheme="majorBidi" w:eastAsiaTheme="minorHAnsi" w:hAnsiTheme="majorBidi" w:cstheme="majorBidi"/>
          <w:b/>
          <w:bCs/>
          <w:sz w:val="24"/>
          <w:szCs w:val="24"/>
          <w:lang w:eastAsia="en-US"/>
        </w:rPr>
      </w:pPr>
    </w:p>
    <w:p w:rsidR="00260647" w:rsidRDefault="00260647" w:rsidP="00CF377A">
      <w:pPr>
        <w:rPr>
          <w:rFonts w:asciiTheme="majorBidi" w:eastAsiaTheme="minorHAnsi" w:hAnsiTheme="majorBidi" w:cstheme="majorBidi"/>
          <w:b/>
          <w:bCs/>
          <w:sz w:val="24"/>
          <w:szCs w:val="24"/>
          <w:lang w:eastAsia="en-US"/>
        </w:rPr>
      </w:pPr>
    </w:p>
    <w:p w:rsidR="00260647" w:rsidRPr="00CF377A" w:rsidRDefault="00260647" w:rsidP="00CF377A">
      <w:pPr>
        <w:rPr>
          <w:rFonts w:asciiTheme="majorBidi" w:eastAsiaTheme="minorHAnsi" w:hAnsiTheme="majorBidi" w:cstheme="majorBidi"/>
          <w:b/>
          <w:bCs/>
          <w:sz w:val="24"/>
          <w:szCs w:val="24"/>
          <w:lang w:eastAsia="en-US"/>
        </w:rPr>
      </w:pPr>
    </w:p>
    <w:p w:rsidR="00260647" w:rsidRPr="00260647" w:rsidRDefault="00EC581B" w:rsidP="00260647">
      <w:pPr>
        <w:rPr>
          <w:rFonts w:asciiTheme="majorBidi" w:eastAsiaTheme="minorHAnsi" w:hAnsiTheme="majorBidi" w:cstheme="majorBidi"/>
          <w:b/>
          <w:bCs/>
          <w:sz w:val="24"/>
          <w:szCs w:val="24"/>
          <w:lang w:eastAsia="en-US"/>
        </w:rPr>
      </w:pPr>
      <w:r w:rsidRPr="00EC581B">
        <w:rPr>
          <w:rFonts w:asciiTheme="majorBidi" w:eastAsiaTheme="minorHAnsi" w:hAnsiTheme="majorBidi" w:cstheme="majorBidi"/>
          <w:b/>
          <w:bCs/>
          <w:color w:val="00B0F0"/>
          <w:sz w:val="24"/>
          <w:szCs w:val="24"/>
          <w:lang w:eastAsia="en-US"/>
        </w:rPr>
        <w:lastRenderedPageBreak/>
        <w:t>Résumé :</w:t>
      </w:r>
      <w:r w:rsidR="00260647" w:rsidRPr="00260647">
        <w:rPr>
          <w:rFonts w:asciiTheme="majorBidi" w:eastAsiaTheme="minorHAnsi" w:hAnsiTheme="majorBidi" w:cstheme="majorBidi"/>
          <w:sz w:val="24"/>
          <w:szCs w:val="24"/>
          <w:lang w:eastAsia="en-US"/>
        </w:rPr>
        <w:br/>
      </w:r>
      <w:r w:rsidR="00260647" w:rsidRPr="00260647">
        <w:rPr>
          <w:rFonts w:asciiTheme="majorBidi" w:eastAsiaTheme="minorHAnsi" w:hAnsiTheme="majorBidi" w:cstheme="majorBidi"/>
          <w:b/>
          <w:bCs/>
          <w:sz w:val="24"/>
          <w:szCs w:val="24"/>
          <w:lang w:eastAsia="en-US"/>
        </w:rPr>
        <w:t>Introduction:</w:t>
      </w:r>
      <w:r w:rsidR="00260647" w:rsidRPr="00260647">
        <w:rPr>
          <w:rFonts w:asciiTheme="majorBidi" w:eastAsiaTheme="minorHAnsi" w:hAnsiTheme="majorBidi" w:cstheme="majorBidi"/>
          <w:sz w:val="24"/>
          <w:szCs w:val="24"/>
          <w:lang w:eastAsia="en-US"/>
        </w:rPr>
        <w:br/>
        <w:t>La violence envers le corps médical est un phénomène international qui n’épargne aucun pays se définie par l'utilisation intentionnelle de la force physique, de menaces à l’encontre des autres ou de soi-même, contre un groupe ou une communauté, qui entraîne ou risque fortement d'entraîner un traumatisme, des dommages psychologiques, des problèm</w:t>
      </w:r>
      <w:r w:rsidR="00260647">
        <w:rPr>
          <w:rFonts w:asciiTheme="majorBidi" w:eastAsiaTheme="minorHAnsi" w:hAnsiTheme="majorBidi" w:cstheme="majorBidi"/>
          <w:sz w:val="24"/>
          <w:szCs w:val="24"/>
          <w:lang w:eastAsia="en-US"/>
        </w:rPr>
        <w:t>es de développement ou un décès</w:t>
      </w:r>
      <w:r w:rsidR="00260647" w:rsidRPr="00260647">
        <w:rPr>
          <w:rFonts w:asciiTheme="majorBidi" w:eastAsiaTheme="minorHAnsi" w:hAnsiTheme="majorBidi" w:cstheme="majorBidi"/>
          <w:sz w:val="24"/>
          <w:szCs w:val="24"/>
          <w:lang w:eastAsia="en-US"/>
        </w:rPr>
        <w:t xml:space="preserve"> .</w:t>
      </w:r>
      <w:r w:rsidR="00260647" w:rsidRPr="00260647">
        <w:rPr>
          <w:rFonts w:asciiTheme="majorBidi" w:eastAsiaTheme="minorHAnsi" w:hAnsiTheme="majorBidi" w:cstheme="majorBidi"/>
          <w:sz w:val="24"/>
          <w:szCs w:val="24"/>
          <w:lang w:eastAsia="en-US"/>
        </w:rPr>
        <w:br/>
      </w:r>
      <w:r w:rsidR="00260647" w:rsidRPr="00260647">
        <w:rPr>
          <w:rFonts w:asciiTheme="majorBidi" w:eastAsiaTheme="minorHAnsi" w:hAnsiTheme="majorBidi" w:cstheme="majorBidi"/>
          <w:b/>
          <w:bCs/>
          <w:sz w:val="24"/>
          <w:szCs w:val="24"/>
          <w:lang w:eastAsia="en-US"/>
        </w:rPr>
        <w:t>Méthode</w:t>
      </w:r>
      <w:r w:rsidR="00260647" w:rsidRPr="00260647">
        <w:rPr>
          <w:rFonts w:asciiTheme="majorBidi" w:eastAsiaTheme="minorHAnsi" w:hAnsiTheme="majorBidi" w:cstheme="majorBidi"/>
          <w:b/>
          <w:bCs/>
          <w:sz w:val="24"/>
          <w:szCs w:val="24"/>
          <w:lang w:eastAsia="en-US"/>
        </w:rPr>
        <w:br/>
      </w:r>
      <w:r w:rsidR="00260647" w:rsidRPr="00260647">
        <w:rPr>
          <w:rFonts w:asciiTheme="majorBidi" w:eastAsiaTheme="minorHAnsi" w:hAnsiTheme="majorBidi" w:cstheme="majorBidi"/>
          <w:sz w:val="24"/>
          <w:szCs w:val="24"/>
          <w:lang w:eastAsia="en-US"/>
        </w:rPr>
        <w:t>Il s’agit d’une enquête épidémiologique, descriptive et rétro-et prospective, sur  la violence envers le personnel de santé dans la wilaya de LAGHOUAT durant ces 6 derniers mois 21 juin 2023_21 Décembre 2024 dans l'établissement de la wilaya de Laghouat. Nous avons recensé et étudié 100 cas. Cent vingt-trois questionnaires ont été envoyés et 100  victimes ont répondu. Les données ont été saisies e</w:t>
      </w:r>
      <w:r w:rsidR="00260647">
        <w:rPr>
          <w:rFonts w:asciiTheme="majorBidi" w:eastAsiaTheme="minorHAnsi" w:hAnsiTheme="majorBidi" w:cstheme="majorBidi"/>
          <w:sz w:val="24"/>
          <w:szCs w:val="24"/>
          <w:lang w:eastAsia="en-US"/>
        </w:rPr>
        <w:t>t analysé</w:t>
      </w:r>
      <w:r w:rsidR="00260647" w:rsidRPr="00260647">
        <w:rPr>
          <w:rFonts w:asciiTheme="majorBidi" w:eastAsiaTheme="minorHAnsi" w:hAnsiTheme="majorBidi" w:cstheme="majorBidi"/>
          <w:sz w:val="24"/>
          <w:szCs w:val="24"/>
          <w:lang w:eastAsia="en-US"/>
        </w:rPr>
        <w:t>s à l’aide du logiciel.</w:t>
      </w:r>
      <w:r w:rsidR="00260647" w:rsidRPr="00260647">
        <w:rPr>
          <w:rFonts w:asciiTheme="majorBidi" w:eastAsiaTheme="minorHAnsi" w:hAnsiTheme="majorBidi" w:cstheme="majorBidi"/>
          <w:sz w:val="24"/>
          <w:szCs w:val="24"/>
          <w:lang w:eastAsia="en-US"/>
        </w:rPr>
        <w:br/>
      </w:r>
      <w:r w:rsidR="00260647" w:rsidRPr="00260647">
        <w:rPr>
          <w:rFonts w:asciiTheme="majorBidi" w:eastAsiaTheme="minorHAnsi" w:hAnsiTheme="majorBidi" w:cstheme="majorBidi"/>
          <w:b/>
          <w:bCs/>
          <w:sz w:val="24"/>
          <w:szCs w:val="24"/>
          <w:lang w:eastAsia="en-US"/>
        </w:rPr>
        <w:t>Résultat:</w:t>
      </w:r>
      <w:r w:rsidR="00260647" w:rsidRPr="00260647">
        <w:rPr>
          <w:rFonts w:asciiTheme="majorBidi" w:eastAsiaTheme="minorHAnsi" w:hAnsiTheme="majorBidi" w:cstheme="majorBidi"/>
          <w:b/>
          <w:bCs/>
          <w:sz w:val="24"/>
          <w:szCs w:val="24"/>
          <w:lang w:eastAsia="en-US"/>
        </w:rPr>
        <w:br/>
      </w:r>
      <w:r w:rsidR="00260647" w:rsidRPr="00260647">
        <w:rPr>
          <w:rFonts w:asciiTheme="majorBidi" w:eastAsiaTheme="minorHAnsi" w:hAnsiTheme="majorBidi" w:cstheme="majorBidi"/>
          <w:sz w:val="24"/>
          <w:szCs w:val="24"/>
          <w:lang w:eastAsia="en-US"/>
        </w:rPr>
        <w:t>Le nombre de cas de violence au niveau de l’hôpital  de Laghouat était 834 cas dont 65%(551) hommes et 35% (283) femmes au cours de la période de juin –décembre 2023.</w:t>
      </w:r>
      <w:r w:rsidR="00260647" w:rsidRPr="00260647">
        <w:rPr>
          <w:rFonts w:asciiTheme="majorBidi" w:eastAsiaTheme="minorHAnsi" w:hAnsiTheme="majorBidi" w:cstheme="majorBidi"/>
          <w:sz w:val="24"/>
          <w:szCs w:val="24"/>
          <w:lang w:eastAsia="en-US"/>
        </w:rPr>
        <w:br/>
        <w:t>La tranche d'âge la plus touchée est comprise entre 20et 30 ans avec pourcentage de 56% de victimes avec une prédominance féminine de 62% et avec moins de 10 ans d'expérience de 71%.</w:t>
      </w:r>
      <w:r w:rsidR="00260647" w:rsidRPr="00260647">
        <w:rPr>
          <w:rFonts w:asciiTheme="majorBidi" w:eastAsiaTheme="minorHAnsi" w:hAnsiTheme="majorBidi" w:cstheme="majorBidi"/>
          <w:sz w:val="24"/>
          <w:szCs w:val="24"/>
          <w:lang w:eastAsia="en-US"/>
        </w:rPr>
        <w:br/>
        <w:t>Les résultats de notre étude soulignent une tendance préoccupante : le personnel de santé, en particulier les médecins généralistes et les infirmiers avec pourcentage de 27%,40%</w:t>
      </w:r>
      <w:r w:rsidR="00260647" w:rsidRPr="00260647">
        <w:rPr>
          <w:rFonts w:asciiTheme="majorBidi" w:eastAsiaTheme="minorHAnsi" w:hAnsiTheme="majorBidi" w:cstheme="majorBidi"/>
          <w:sz w:val="24"/>
          <w:szCs w:val="24"/>
          <w:lang w:eastAsia="en-US"/>
        </w:rPr>
        <w:br/>
        <w:t>Et  une prévalence significative de violence verbale a été observée, avec 88% des participants déclarant avoir été victimes de tels incidents au cours des douze derniers mois.</w:t>
      </w:r>
      <w:r w:rsidR="00260647" w:rsidRPr="00260647">
        <w:rPr>
          <w:rFonts w:asciiTheme="majorBidi" w:eastAsiaTheme="minorHAnsi" w:hAnsiTheme="majorBidi" w:cstheme="majorBidi"/>
          <w:sz w:val="24"/>
          <w:szCs w:val="24"/>
          <w:lang w:eastAsia="en-US"/>
        </w:rPr>
        <w:br/>
      </w:r>
      <w:r w:rsidR="00260647">
        <w:rPr>
          <w:rFonts w:asciiTheme="majorBidi" w:eastAsiaTheme="minorHAnsi" w:hAnsiTheme="majorBidi" w:cstheme="majorBidi"/>
          <w:b/>
          <w:bCs/>
          <w:sz w:val="24"/>
          <w:szCs w:val="24"/>
          <w:lang w:eastAsia="en-US"/>
        </w:rPr>
        <w:t>Conclusion</w:t>
      </w:r>
      <w:r w:rsidR="00260647" w:rsidRPr="00260647">
        <w:rPr>
          <w:rFonts w:asciiTheme="majorBidi" w:eastAsiaTheme="minorHAnsi" w:hAnsiTheme="majorBidi" w:cstheme="majorBidi"/>
          <w:b/>
          <w:bCs/>
          <w:sz w:val="24"/>
          <w:szCs w:val="24"/>
          <w:lang w:eastAsia="en-US"/>
        </w:rPr>
        <w:t>:</w:t>
      </w:r>
      <w:r w:rsidR="00260647" w:rsidRPr="00260647">
        <w:rPr>
          <w:rFonts w:asciiTheme="majorBidi" w:eastAsiaTheme="minorHAnsi" w:hAnsiTheme="majorBidi" w:cstheme="majorBidi"/>
          <w:sz w:val="24"/>
          <w:szCs w:val="24"/>
          <w:lang w:eastAsia="en-US"/>
        </w:rPr>
        <w:br/>
        <w:t>Malgré l’existence de certaines limites, telles que la non  disponibilité des interrogés</w:t>
      </w:r>
      <w:r w:rsidR="00260647" w:rsidRPr="00260647">
        <w:rPr>
          <w:rFonts w:asciiTheme="majorBidi" w:eastAsiaTheme="minorHAnsi" w:hAnsiTheme="majorBidi" w:cstheme="majorBidi"/>
          <w:sz w:val="24"/>
          <w:szCs w:val="24"/>
          <w:lang w:eastAsia="en-US"/>
        </w:rPr>
        <w:br/>
        <w:t>, mais l'effectif de cette étude a permis de constater une prévalence de la violence envers le personnel de santé  à 71%, pour terminer ce travail modeste nous ne croyons pas tout dit sur ce thème qui mérite une étude plus approfondie avec d’autres partenaires spécialistes pour cerner les facteurs favorisants ce phénomène qui ne cesse de progresser dans nos hôpitaux.</w:t>
      </w:r>
    </w:p>
    <w:p w:rsidR="00260647" w:rsidRDefault="00260647" w:rsidP="00DA079D">
      <w:pPr>
        <w:rPr>
          <w:rFonts w:asciiTheme="majorBidi" w:eastAsiaTheme="minorHAnsi" w:hAnsiTheme="majorBidi" w:cstheme="majorBidi"/>
          <w:b/>
          <w:bCs/>
          <w:sz w:val="24"/>
          <w:szCs w:val="24"/>
          <w:lang w:eastAsia="en-US"/>
        </w:rPr>
      </w:pPr>
    </w:p>
    <w:p w:rsidR="00260647" w:rsidRDefault="00260647" w:rsidP="00DA079D">
      <w:pPr>
        <w:rPr>
          <w:rFonts w:asciiTheme="majorBidi" w:eastAsiaTheme="minorHAnsi" w:hAnsiTheme="majorBidi" w:cstheme="majorBidi"/>
          <w:b/>
          <w:bCs/>
          <w:sz w:val="24"/>
          <w:szCs w:val="24"/>
          <w:lang w:eastAsia="en-US"/>
        </w:rPr>
      </w:pPr>
    </w:p>
    <w:p w:rsidR="00260647" w:rsidRDefault="00260647" w:rsidP="00260647">
      <w:pPr>
        <w:rPr>
          <w:rFonts w:asciiTheme="majorBidi" w:eastAsiaTheme="minorHAnsi" w:hAnsiTheme="majorBidi" w:cstheme="majorBidi"/>
          <w:b/>
          <w:bCs/>
          <w:sz w:val="24"/>
          <w:szCs w:val="24"/>
          <w:lang w:val="en-US" w:eastAsia="en-US"/>
        </w:rPr>
      </w:pPr>
    </w:p>
    <w:p w:rsidR="00260647" w:rsidRDefault="00260647" w:rsidP="00260647">
      <w:pPr>
        <w:rPr>
          <w:rFonts w:asciiTheme="majorBidi" w:eastAsiaTheme="minorHAnsi" w:hAnsiTheme="majorBidi" w:cstheme="majorBidi"/>
          <w:b/>
          <w:bCs/>
          <w:sz w:val="24"/>
          <w:szCs w:val="24"/>
          <w:lang w:val="en-US" w:eastAsia="en-US"/>
        </w:rPr>
      </w:pPr>
    </w:p>
    <w:p w:rsidR="00260647" w:rsidRDefault="00260647" w:rsidP="00260647">
      <w:pPr>
        <w:rPr>
          <w:rFonts w:asciiTheme="majorBidi" w:eastAsiaTheme="minorHAnsi" w:hAnsiTheme="majorBidi" w:cstheme="majorBidi"/>
          <w:b/>
          <w:bCs/>
          <w:sz w:val="24"/>
          <w:szCs w:val="24"/>
          <w:lang w:val="en-US" w:eastAsia="en-US"/>
        </w:rPr>
      </w:pPr>
    </w:p>
    <w:p w:rsidR="00260647" w:rsidRDefault="00260647" w:rsidP="00260647">
      <w:pPr>
        <w:rPr>
          <w:rFonts w:asciiTheme="majorBidi" w:eastAsiaTheme="minorHAnsi" w:hAnsiTheme="majorBidi" w:cstheme="majorBidi"/>
          <w:b/>
          <w:bCs/>
          <w:sz w:val="24"/>
          <w:szCs w:val="24"/>
          <w:lang w:val="en-US" w:eastAsia="en-US"/>
        </w:rPr>
      </w:pPr>
    </w:p>
    <w:p w:rsidR="00260647" w:rsidRDefault="00260647" w:rsidP="00260647">
      <w:pPr>
        <w:rPr>
          <w:rFonts w:asciiTheme="majorBidi" w:eastAsiaTheme="minorHAnsi" w:hAnsiTheme="majorBidi" w:cstheme="majorBidi"/>
          <w:b/>
          <w:bCs/>
          <w:sz w:val="24"/>
          <w:szCs w:val="24"/>
          <w:lang w:val="en-US" w:eastAsia="en-US"/>
        </w:rPr>
      </w:pPr>
    </w:p>
    <w:p w:rsidR="00260647" w:rsidRDefault="00260647" w:rsidP="00260647">
      <w:pPr>
        <w:rPr>
          <w:rFonts w:asciiTheme="majorBidi" w:eastAsiaTheme="minorHAnsi" w:hAnsiTheme="majorBidi" w:cstheme="majorBidi"/>
          <w:b/>
          <w:bCs/>
          <w:sz w:val="24"/>
          <w:szCs w:val="24"/>
          <w:lang w:val="en-US" w:eastAsia="en-US"/>
        </w:rPr>
      </w:pPr>
    </w:p>
    <w:p w:rsidR="00260647" w:rsidRDefault="00260647" w:rsidP="00260647">
      <w:pPr>
        <w:rPr>
          <w:rFonts w:asciiTheme="majorBidi" w:eastAsiaTheme="minorHAnsi" w:hAnsiTheme="majorBidi" w:cstheme="majorBidi"/>
          <w:b/>
          <w:bCs/>
          <w:sz w:val="24"/>
          <w:szCs w:val="24"/>
          <w:lang w:val="en-US" w:eastAsia="en-US"/>
        </w:rPr>
      </w:pPr>
    </w:p>
    <w:p w:rsidR="00260647" w:rsidRDefault="00260647" w:rsidP="00260647">
      <w:pPr>
        <w:rPr>
          <w:rFonts w:asciiTheme="majorBidi" w:eastAsiaTheme="minorHAnsi" w:hAnsiTheme="majorBidi" w:cstheme="majorBidi"/>
          <w:b/>
          <w:bCs/>
          <w:sz w:val="24"/>
          <w:szCs w:val="24"/>
          <w:lang w:val="en-US" w:eastAsia="en-US"/>
        </w:rPr>
      </w:pPr>
    </w:p>
    <w:p w:rsidR="00260647" w:rsidRDefault="00260647" w:rsidP="00260647">
      <w:pPr>
        <w:rPr>
          <w:rFonts w:asciiTheme="majorBidi" w:eastAsiaTheme="minorHAnsi" w:hAnsiTheme="majorBidi" w:cstheme="majorBidi"/>
          <w:b/>
          <w:bCs/>
          <w:sz w:val="24"/>
          <w:szCs w:val="24"/>
          <w:lang w:val="en-US" w:eastAsia="en-US"/>
        </w:rPr>
      </w:pPr>
    </w:p>
    <w:p w:rsidR="00260647" w:rsidRDefault="00260647" w:rsidP="00260647">
      <w:pPr>
        <w:rPr>
          <w:rFonts w:asciiTheme="majorBidi" w:eastAsiaTheme="minorHAnsi" w:hAnsiTheme="majorBidi" w:cstheme="majorBidi"/>
          <w:b/>
          <w:bCs/>
          <w:sz w:val="24"/>
          <w:szCs w:val="24"/>
          <w:lang w:val="en-US" w:eastAsia="en-US"/>
        </w:rPr>
      </w:pPr>
      <w:proofErr w:type="gramStart"/>
      <w:r>
        <w:rPr>
          <w:rFonts w:asciiTheme="majorBidi" w:eastAsiaTheme="minorHAnsi" w:hAnsiTheme="majorBidi" w:cstheme="majorBidi"/>
          <w:b/>
          <w:bCs/>
          <w:sz w:val="24"/>
          <w:szCs w:val="24"/>
          <w:lang w:val="en-US" w:eastAsia="en-US"/>
        </w:rPr>
        <w:lastRenderedPageBreak/>
        <w:t xml:space="preserve">Summary </w:t>
      </w:r>
      <w:r w:rsidRPr="00260647">
        <w:rPr>
          <w:rFonts w:asciiTheme="majorBidi" w:eastAsiaTheme="minorHAnsi" w:hAnsiTheme="majorBidi" w:cstheme="majorBidi"/>
          <w:b/>
          <w:bCs/>
          <w:sz w:val="24"/>
          <w:szCs w:val="24"/>
          <w:lang w:val="en-US" w:eastAsia="en-US"/>
        </w:rPr>
        <w:t>:</w:t>
      </w:r>
      <w:proofErr w:type="gramEnd"/>
      <w:r w:rsidRPr="00260647">
        <w:rPr>
          <w:rFonts w:asciiTheme="majorBidi" w:eastAsiaTheme="minorHAnsi" w:hAnsiTheme="majorBidi" w:cstheme="majorBidi"/>
          <w:b/>
          <w:bCs/>
          <w:sz w:val="24"/>
          <w:szCs w:val="24"/>
          <w:lang w:val="en-US" w:eastAsia="en-US"/>
        </w:rPr>
        <w:br/>
      </w:r>
      <w:r w:rsidRPr="00260647">
        <w:rPr>
          <w:rFonts w:asciiTheme="majorBidi" w:eastAsiaTheme="minorHAnsi" w:hAnsiTheme="majorBidi" w:cstheme="majorBidi"/>
          <w:b/>
          <w:bCs/>
          <w:sz w:val="24"/>
          <w:szCs w:val="24"/>
          <w:lang w:val="en-US" w:eastAsia="en-US"/>
        </w:rPr>
        <w:br/>
        <w:t>Introduction:</w:t>
      </w:r>
      <w:r w:rsidRPr="00260647">
        <w:rPr>
          <w:rFonts w:asciiTheme="majorBidi" w:eastAsiaTheme="minorHAnsi" w:hAnsiTheme="majorBidi" w:cstheme="majorBidi"/>
          <w:b/>
          <w:bCs/>
          <w:sz w:val="24"/>
          <w:szCs w:val="24"/>
          <w:lang w:val="en-US" w:eastAsia="en-US"/>
        </w:rPr>
        <w:br/>
      </w:r>
      <w:r w:rsidRPr="00260647">
        <w:rPr>
          <w:rFonts w:asciiTheme="majorBidi" w:eastAsiaTheme="minorHAnsi" w:hAnsiTheme="majorBidi" w:cstheme="majorBidi"/>
          <w:sz w:val="24"/>
          <w:szCs w:val="24"/>
          <w:lang w:val="en-US" w:eastAsia="en-US"/>
        </w:rPr>
        <w:t>Violence against medical personnel is an international phenomenon that spares no country. It is defined by the intentional use of physical force, threats against others or oneself, or against a group or community, which results or is likely to result in trauma, psychological harm, developmental issues, or death.</w:t>
      </w:r>
      <w:r w:rsidRPr="00260647">
        <w:rPr>
          <w:rFonts w:asciiTheme="majorBidi" w:eastAsiaTheme="minorHAnsi" w:hAnsiTheme="majorBidi" w:cstheme="majorBidi"/>
          <w:sz w:val="24"/>
          <w:szCs w:val="24"/>
          <w:lang w:val="en-US" w:eastAsia="en-US"/>
        </w:rPr>
        <w:br/>
      </w:r>
      <w:r w:rsidRPr="00260647">
        <w:rPr>
          <w:rFonts w:asciiTheme="majorBidi" w:eastAsiaTheme="minorHAnsi" w:hAnsiTheme="majorBidi" w:cstheme="majorBidi"/>
          <w:b/>
          <w:bCs/>
          <w:sz w:val="24"/>
          <w:szCs w:val="24"/>
          <w:lang w:val="en-US" w:eastAsia="en-US"/>
        </w:rPr>
        <w:br/>
        <w:t>Method</w:t>
      </w:r>
      <w:proofErr w:type="gramStart"/>
      <w:r w:rsidRPr="00260647">
        <w:rPr>
          <w:rFonts w:asciiTheme="majorBidi" w:eastAsiaTheme="minorHAnsi" w:hAnsiTheme="majorBidi" w:cstheme="majorBidi"/>
          <w:b/>
          <w:bCs/>
          <w:sz w:val="24"/>
          <w:szCs w:val="24"/>
          <w:lang w:val="en-US" w:eastAsia="en-US"/>
        </w:rPr>
        <w:t>:</w:t>
      </w:r>
      <w:proofErr w:type="gramEnd"/>
      <w:r w:rsidRPr="00260647">
        <w:rPr>
          <w:rFonts w:asciiTheme="majorBidi" w:eastAsiaTheme="minorHAnsi" w:hAnsiTheme="majorBidi" w:cstheme="majorBidi"/>
          <w:b/>
          <w:bCs/>
          <w:sz w:val="24"/>
          <w:szCs w:val="24"/>
          <w:lang w:val="en-US" w:eastAsia="en-US"/>
        </w:rPr>
        <w:br/>
      </w:r>
      <w:r w:rsidRPr="00260647">
        <w:rPr>
          <w:rFonts w:asciiTheme="majorBidi" w:eastAsiaTheme="minorHAnsi" w:hAnsiTheme="majorBidi" w:cstheme="majorBidi"/>
          <w:sz w:val="24"/>
          <w:szCs w:val="24"/>
          <w:lang w:val="en-US" w:eastAsia="en-US"/>
        </w:rPr>
        <w:t>This study is an epidemiological, descriptive, and retrospective and prospective survey on violence against healthcare workers in the Laghouat province over the last six months, from June 21, 2023, to December 21, 2024, within the province's establishment. We recorded and studied 100 cases. A total of 123 questionnaires were sent out, and 100 victims responded. The data were entered and analyzed using software.</w:t>
      </w:r>
      <w:r w:rsidRPr="00260647">
        <w:rPr>
          <w:rFonts w:asciiTheme="majorBidi" w:eastAsiaTheme="minorHAnsi" w:hAnsiTheme="majorBidi" w:cstheme="majorBidi"/>
          <w:sz w:val="24"/>
          <w:szCs w:val="24"/>
          <w:lang w:val="en-US" w:eastAsia="en-US"/>
        </w:rPr>
        <w:br/>
      </w:r>
      <w:r w:rsidRPr="00260647">
        <w:rPr>
          <w:rFonts w:asciiTheme="majorBidi" w:eastAsiaTheme="minorHAnsi" w:hAnsiTheme="majorBidi" w:cstheme="majorBidi"/>
          <w:b/>
          <w:bCs/>
          <w:sz w:val="24"/>
          <w:szCs w:val="24"/>
          <w:lang w:val="en-US" w:eastAsia="en-US"/>
        </w:rPr>
        <w:br/>
        <w:t>Results</w:t>
      </w:r>
      <w:proofErr w:type="gramStart"/>
      <w:r w:rsidRPr="00260647">
        <w:rPr>
          <w:rFonts w:asciiTheme="majorBidi" w:eastAsiaTheme="minorHAnsi" w:hAnsiTheme="majorBidi" w:cstheme="majorBidi"/>
          <w:b/>
          <w:bCs/>
          <w:sz w:val="24"/>
          <w:szCs w:val="24"/>
          <w:lang w:val="en-US" w:eastAsia="en-US"/>
        </w:rPr>
        <w:t>:</w:t>
      </w:r>
      <w:proofErr w:type="gramEnd"/>
      <w:r w:rsidRPr="00260647">
        <w:rPr>
          <w:rFonts w:asciiTheme="majorBidi" w:eastAsiaTheme="minorHAnsi" w:hAnsiTheme="majorBidi" w:cstheme="majorBidi"/>
          <w:b/>
          <w:bCs/>
          <w:sz w:val="24"/>
          <w:szCs w:val="24"/>
          <w:lang w:val="en-US" w:eastAsia="en-US"/>
        </w:rPr>
        <w:br/>
      </w:r>
      <w:r w:rsidRPr="00260647">
        <w:rPr>
          <w:rFonts w:asciiTheme="majorBidi" w:eastAsiaTheme="minorHAnsi" w:hAnsiTheme="majorBidi" w:cstheme="majorBidi"/>
          <w:sz w:val="24"/>
          <w:szCs w:val="24"/>
          <w:lang w:val="en-US" w:eastAsia="en-US"/>
        </w:rPr>
        <w:t>The number of violence cases in the Laghouat hospital was 834, with 65% (551) involving men and 35% (283) involving women during the period from June to December 2023. The most affected age group was between 20 and 30 years old, representing 56% of the victims, with a female predominance of 62% and less than 10 years of experience accounting for 71% of cases. Our study's results highlight a concerning trend: healthcare personnel, particularly general practitioners and nurses, with percentages of 27% and 40%, respectively. A significant prevalence of verbal violence was observed, with 88% of participants reporting such incidents over the past twelve months.</w:t>
      </w:r>
      <w:r w:rsidRPr="00260647">
        <w:rPr>
          <w:rFonts w:asciiTheme="majorBidi" w:eastAsiaTheme="minorHAnsi" w:hAnsiTheme="majorBidi" w:cstheme="majorBidi"/>
          <w:sz w:val="24"/>
          <w:szCs w:val="24"/>
          <w:lang w:val="en-US" w:eastAsia="en-US"/>
        </w:rPr>
        <w:br/>
      </w:r>
      <w:r w:rsidRPr="00260647">
        <w:rPr>
          <w:rFonts w:asciiTheme="majorBidi" w:eastAsiaTheme="minorHAnsi" w:hAnsiTheme="majorBidi" w:cstheme="majorBidi"/>
          <w:b/>
          <w:bCs/>
          <w:sz w:val="24"/>
          <w:szCs w:val="24"/>
          <w:lang w:val="en-US" w:eastAsia="en-US"/>
        </w:rPr>
        <w:br/>
      </w:r>
      <w:proofErr w:type="gramStart"/>
      <w:r w:rsidRPr="00260647">
        <w:rPr>
          <w:rFonts w:asciiTheme="majorBidi" w:eastAsiaTheme="minorHAnsi" w:hAnsiTheme="majorBidi" w:cstheme="majorBidi"/>
          <w:b/>
          <w:bCs/>
          <w:sz w:val="24"/>
          <w:szCs w:val="24"/>
          <w:lang w:val="en-US" w:eastAsia="en-US"/>
        </w:rPr>
        <w:t>Conclusion</w:t>
      </w:r>
      <w:r>
        <w:rPr>
          <w:rFonts w:asciiTheme="majorBidi" w:eastAsiaTheme="minorHAnsi" w:hAnsiTheme="majorBidi" w:cstheme="majorBidi"/>
          <w:b/>
          <w:bCs/>
          <w:sz w:val="24"/>
          <w:szCs w:val="24"/>
          <w:lang w:val="en-US" w:eastAsia="en-US"/>
        </w:rPr>
        <w:t xml:space="preserve"> </w:t>
      </w:r>
      <w:r w:rsidRPr="00260647">
        <w:rPr>
          <w:rFonts w:asciiTheme="majorBidi" w:eastAsiaTheme="minorHAnsi" w:hAnsiTheme="majorBidi" w:cstheme="majorBidi"/>
          <w:b/>
          <w:bCs/>
          <w:sz w:val="24"/>
          <w:szCs w:val="24"/>
          <w:lang w:val="en-US" w:eastAsia="en-US"/>
        </w:rPr>
        <w:t>:</w:t>
      </w:r>
      <w:proofErr w:type="gramEnd"/>
      <w:r w:rsidRPr="00260647">
        <w:rPr>
          <w:rFonts w:asciiTheme="majorBidi" w:eastAsiaTheme="minorHAnsi" w:hAnsiTheme="majorBidi" w:cstheme="majorBidi"/>
          <w:b/>
          <w:bCs/>
          <w:sz w:val="24"/>
          <w:szCs w:val="24"/>
          <w:lang w:val="en-US" w:eastAsia="en-US"/>
        </w:rPr>
        <w:br/>
      </w:r>
      <w:r w:rsidRPr="00260647">
        <w:rPr>
          <w:rFonts w:asciiTheme="majorBidi" w:eastAsiaTheme="minorHAnsi" w:hAnsiTheme="majorBidi" w:cstheme="majorBidi"/>
          <w:sz w:val="24"/>
          <w:szCs w:val="24"/>
          <w:lang w:val="en-US" w:eastAsia="en-US"/>
        </w:rPr>
        <w:t>Despite some limitations, such as the unavailability of some respondents, the sample size of this study allowed us to observe a prevalence of violence against healthcare workers at 71%. To conclude this modest work, we believe that not everything has been said on this subject, which deserves a more in-depth study with other specialist partners to identify the factors promoting this phenomenon that continues to progress in our hospitals.</w:t>
      </w:r>
      <w:r w:rsidRPr="00260647">
        <w:rPr>
          <w:rFonts w:asciiTheme="majorBidi" w:eastAsiaTheme="minorHAnsi" w:hAnsiTheme="majorBidi" w:cstheme="majorBidi"/>
          <w:sz w:val="24"/>
          <w:szCs w:val="24"/>
          <w:lang w:val="en-US" w:eastAsia="en-US"/>
        </w:rPr>
        <w:br/>
      </w:r>
    </w:p>
    <w:p w:rsidR="00260647" w:rsidRDefault="00260647" w:rsidP="00260647">
      <w:pPr>
        <w:rPr>
          <w:rFonts w:asciiTheme="majorBidi" w:eastAsiaTheme="minorHAnsi" w:hAnsiTheme="majorBidi" w:cstheme="majorBidi"/>
          <w:b/>
          <w:bCs/>
          <w:sz w:val="24"/>
          <w:szCs w:val="24"/>
          <w:lang w:val="en-US" w:eastAsia="en-US"/>
        </w:rPr>
      </w:pPr>
    </w:p>
    <w:p w:rsidR="00260647" w:rsidRDefault="00260647" w:rsidP="00260647">
      <w:pPr>
        <w:rPr>
          <w:rFonts w:asciiTheme="majorBidi" w:eastAsiaTheme="minorHAnsi" w:hAnsiTheme="majorBidi" w:cstheme="majorBidi"/>
          <w:b/>
          <w:bCs/>
          <w:sz w:val="24"/>
          <w:szCs w:val="24"/>
          <w:lang w:val="en-US" w:eastAsia="en-US"/>
        </w:rPr>
      </w:pPr>
    </w:p>
    <w:p w:rsidR="00260647" w:rsidRDefault="00260647" w:rsidP="00260647">
      <w:pPr>
        <w:rPr>
          <w:rFonts w:asciiTheme="majorBidi" w:eastAsiaTheme="minorHAnsi" w:hAnsiTheme="majorBidi" w:cstheme="majorBidi"/>
          <w:b/>
          <w:bCs/>
          <w:sz w:val="24"/>
          <w:szCs w:val="24"/>
          <w:lang w:val="en-US" w:eastAsia="en-US"/>
        </w:rPr>
      </w:pPr>
    </w:p>
    <w:p w:rsidR="00260647" w:rsidRDefault="00260647" w:rsidP="00260647">
      <w:pPr>
        <w:rPr>
          <w:rFonts w:asciiTheme="majorBidi" w:eastAsiaTheme="minorHAnsi" w:hAnsiTheme="majorBidi" w:cstheme="majorBidi"/>
          <w:b/>
          <w:bCs/>
          <w:sz w:val="24"/>
          <w:szCs w:val="24"/>
          <w:lang w:val="en-US" w:eastAsia="en-US"/>
        </w:rPr>
      </w:pPr>
    </w:p>
    <w:p w:rsidR="00260647" w:rsidRDefault="00260647" w:rsidP="00260647">
      <w:pPr>
        <w:rPr>
          <w:rFonts w:asciiTheme="majorBidi" w:eastAsiaTheme="minorHAnsi" w:hAnsiTheme="majorBidi" w:cstheme="majorBidi"/>
          <w:b/>
          <w:bCs/>
          <w:sz w:val="24"/>
          <w:szCs w:val="24"/>
          <w:lang w:val="en-US" w:eastAsia="en-US"/>
        </w:rPr>
      </w:pPr>
    </w:p>
    <w:p w:rsidR="00260647" w:rsidRDefault="00260647" w:rsidP="00260647">
      <w:pPr>
        <w:rPr>
          <w:rFonts w:asciiTheme="majorBidi" w:eastAsiaTheme="minorHAnsi" w:hAnsiTheme="majorBidi" w:cstheme="majorBidi"/>
          <w:b/>
          <w:bCs/>
          <w:sz w:val="24"/>
          <w:szCs w:val="24"/>
          <w:lang w:val="en-US" w:eastAsia="en-US"/>
        </w:rPr>
      </w:pPr>
    </w:p>
    <w:p w:rsidR="00260647" w:rsidRDefault="00260647" w:rsidP="00260647">
      <w:pPr>
        <w:rPr>
          <w:rFonts w:asciiTheme="majorBidi" w:eastAsiaTheme="minorHAnsi" w:hAnsiTheme="majorBidi" w:cstheme="majorBidi"/>
          <w:b/>
          <w:bCs/>
          <w:sz w:val="24"/>
          <w:szCs w:val="24"/>
          <w:lang w:val="en-US" w:eastAsia="en-US"/>
        </w:rPr>
      </w:pPr>
    </w:p>
    <w:p w:rsidR="00260647" w:rsidRDefault="00260647" w:rsidP="00260647">
      <w:pPr>
        <w:rPr>
          <w:rFonts w:asciiTheme="majorBidi" w:eastAsiaTheme="minorHAnsi" w:hAnsiTheme="majorBidi" w:cstheme="majorBidi"/>
          <w:b/>
          <w:bCs/>
          <w:sz w:val="24"/>
          <w:szCs w:val="24"/>
          <w:lang w:val="en-US" w:eastAsia="en-US"/>
        </w:rPr>
      </w:pPr>
    </w:p>
    <w:p w:rsidR="00801DEC" w:rsidRDefault="00260647" w:rsidP="00801DEC">
      <w:pPr>
        <w:rPr>
          <w:rFonts w:asciiTheme="majorBidi" w:eastAsiaTheme="minorHAnsi" w:hAnsiTheme="majorBidi" w:cstheme="majorBidi"/>
          <w:b/>
          <w:bCs/>
          <w:sz w:val="24"/>
          <w:szCs w:val="24"/>
          <w:rtl/>
          <w:lang w:val="en-US" w:eastAsia="en-US"/>
        </w:rPr>
      </w:pPr>
      <w:r w:rsidRPr="00260647">
        <w:rPr>
          <w:rFonts w:asciiTheme="majorBidi" w:eastAsiaTheme="minorHAnsi" w:hAnsiTheme="majorBidi" w:cstheme="majorBidi"/>
          <w:b/>
          <w:bCs/>
          <w:sz w:val="24"/>
          <w:szCs w:val="24"/>
          <w:lang w:val="en-US" w:eastAsia="en-US"/>
        </w:rPr>
        <w:br/>
      </w:r>
    </w:p>
    <w:p w:rsidR="00801DEC" w:rsidRPr="00801DEC" w:rsidRDefault="00801DEC" w:rsidP="00801DEC">
      <w:pPr>
        <w:ind w:right="-288"/>
        <w:rPr>
          <w:rFonts w:asciiTheme="majorBidi" w:eastAsiaTheme="minorHAnsi" w:hAnsiTheme="majorBidi" w:cstheme="majorBidi"/>
          <w:b/>
          <w:bCs/>
          <w:sz w:val="28"/>
          <w:szCs w:val="28"/>
          <w:rtl/>
          <w:lang w:val="en-US" w:eastAsia="en-US" w:bidi="ar-DZ"/>
        </w:rPr>
      </w:pPr>
      <w:r w:rsidRPr="00801DEC">
        <w:rPr>
          <w:rFonts w:asciiTheme="majorBidi" w:eastAsiaTheme="minorHAnsi" w:hAnsiTheme="majorBidi" w:cstheme="majorBidi" w:hint="cs"/>
          <w:b/>
          <w:bCs/>
          <w:sz w:val="28"/>
          <w:szCs w:val="28"/>
          <w:rtl/>
          <w:lang w:val="en-US" w:eastAsia="en-US" w:bidi="ar-DZ"/>
        </w:rPr>
        <w:lastRenderedPageBreak/>
        <w:t xml:space="preserve">ملخص                                                                       </w:t>
      </w:r>
    </w:p>
    <w:p w:rsidR="00801DEC" w:rsidRPr="00260647" w:rsidRDefault="00801DEC" w:rsidP="00801DEC">
      <w:pPr>
        <w:ind w:right="-288"/>
        <w:rPr>
          <w:rFonts w:asciiTheme="majorBidi" w:eastAsiaTheme="minorHAnsi" w:hAnsiTheme="majorBidi" w:cstheme="majorBidi"/>
          <w:b/>
          <w:bCs/>
          <w:sz w:val="24"/>
          <w:szCs w:val="24"/>
          <w:lang w:val="en-US" w:eastAsia="en-US" w:bidi="ar-DZ"/>
        </w:rPr>
      </w:pPr>
      <w:r>
        <w:rPr>
          <w:rFonts w:asciiTheme="majorBidi" w:eastAsiaTheme="minorHAnsi" w:hAnsiTheme="majorBidi" w:cstheme="majorBidi" w:hint="cs"/>
          <w:b/>
          <w:bCs/>
          <w:sz w:val="24"/>
          <w:szCs w:val="24"/>
          <w:rtl/>
          <w:lang w:val="en-US" w:eastAsia="en-US" w:bidi="ar-DZ"/>
        </w:rPr>
        <w:t xml:space="preserve">                                                                                                                                     المقدمة                                                                                                                                     </w:t>
      </w:r>
    </w:p>
    <w:p w:rsidR="00260647" w:rsidRPr="00801DEC" w:rsidRDefault="00260647" w:rsidP="00801DEC">
      <w:pPr>
        <w:ind w:right="-288"/>
        <w:rPr>
          <w:rFonts w:asciiTheme="majorBidi" w:eastAsiaTheme="minorHAnsi" w:hAnsiTheme="majorBidi" w:cstheme="majorBidi"/>
          <w:sz w:val="24"/>
          <w:szCs w:val="24"/>
          <w:lang w:val="en-US" w:eastAsia="en-US"/>
        </w:rPr>
      </w:pPr>
      <w:r w:rsidRPr="00801DEC">
        <w:rPr>
          <w:rFonts w:asciiTheme="majorBidi" w:eastAsiaTheme="minorHAnsi" w:hAnsiTheme="majorBidi" w:cstheme="majorBidi"/>
          <w:sz w:val="24"/>
          <w:szCs w:val="24"/>
          <w:rtl/>
          <w:lang w:val="en-US" w:eastAsia="en-US"/>
        </w:rPr>
        <w:t xml:space="preserve">العنف ضد العاملين في المجال الطبي هو ظاهرة دولية لا تستثني أي بلد. يُعرَّف العنف بالاستخدام المتعمد للقوة البدنية أو </w:t>
      </w:r>
      <w:r w:rsidR="00801DEC">
        <w:rPr>
          <w:rFonts w:asciiTheme="majorBidi" w:eastAsiaTheme="minorHAnsi" w:hAnsiTheme="majorBidi" w:cstheme="majorBidi" w:hint="cs"/>
          <w:sz w:val="24"/>
          <w:szCs w:val="24"/>
          <w:rtl/>
          <w:lang w:val="en-US" w:eastAsia="en-US"/>
        </w:rPr>
        <w:t xml:space="preserve">        </w:t>
      </w:r>
      <w:r w:rsidRPr="00801DEC">
        <w:rPr>
          <w:rFonts w:asciiTheme="majorBidi" w:eastAsiaTheme="minorHAnsi" w:hAnsiTheme="majorBidi" w:cstheme="majorBidi"/>
          <w:sz w:val="24"/>
          <w:szCs w:val="24"/>
          <w:rtl/>
          <w:lang w:val="en-US" w:eastAsia="en-US"/>
        </w:rPr>
        <w:t>التهديدات ضد الآخرين أو النفس أو ضد مجموعة أو مجتمع، مما ينتج أو قد ينتج عنه إصابة، أضرار نفسية، مشاكل في النمو أو وفاة</w:t>
      </w:r>
      <w:r w:rsidRPr="00801DEC">
        <w:rPr>
          <w:rFonts w:asciiTheme="majorBidi" w:eastAsiaTheme="minorHAnsi" w:hAnsiTheme="majorBidi" w:cstheme="majorBidi" w:hint="cs"/>
          <w:sz w:val="24"/>
          <w:szCs w:val="24"/>
          <w:rtl/>
          <w:lang w:val="en-US" w:eastAsia="en-US"/>
        </w:rPr>
        <w:t>.</w:t>
      </w:r>
      <w:r>
        <w:rPr>
          <w:rFonts w:asciiTheme="majorBidi" w:eastAsiaTheme="minorHAnsi" w:hAnsiTheme="majorBidi" w:cstheme="majorBidi" w:hint="cs"/>
          <w:b/>
          <w:bCs/>
          <w:sz w:val="24"/>
          <w:szCs w:val="24"/>
          <w:rtl/>
          <w:lang w:val="en-US" w:eastAsia="en-US"/>
        </w:rPr>
        <w:t xml:space="preserve">                                                                                                                                 </w:t>
      </w:r>
      <w:r w:rsidRPr="00260647">
        <w:rPr>
          <w:rFonts w:asciiTheme="majorBidi" w:eastAsiaTheme="minorHAnsi" w:hAnsiTheme="majorBidi" w:cstheme="majorBidi"/>
          <w:b/>
          <w:bCs/>
          <w:sz w:val="24"/>
          <w:szCs w:val="24"/>
          <w:lang w:val="en-US" w:eastAsia="en-US"/>
        </w:rPr>
        <w:br/>
      </w:r>
      <w:r w:rsidRPr="00260647">
        <w:rPr>
          <w:rFonts w:asciiTheme="majorBidi" w:eastAsiaTheme="minorHAnsi" w:hAnsiTheme="majorBidi" w:cstheme="majorBidi"/>
          <w:b/>
          <w:bCs/>
          <w:sz w:val="24"/>
          <w:szCs w:val="24"/>
          <w:lang w:val="en-US" w:eastAsia="en-US"/>
        </w:rPr>
        <w:br/>
      </w:r>
      <w:r w:rsidRPr="00260647">
        <w:rPr>
          <w:rFonts w:asciiTheme="majorBidi" w:eastAsiaTheme="minorHAnsi" w:hAnsiTheme="majorBidi" w:cstheme="majorBidi"/>
          <w:b/>
          <w:bCs/>
          <w:sz w:val="24"/>
          <w:szCs w:val="24"/>
          <w:rtl/>
          <w:lang w:val="en-US" w:eastAsia="en-US"/>
        </w:rPr>
        <w:t>الطريقة</w:t>
      </w:r>
      <w:r>
        <w:rPr>
          <w:rFonts w:asciiTheme="majorBidi" w:eastAsiaTheme="minorHAnsi" w:hAnsiTheme="majorBidi" w:cstheme="majorBidi" w:hint="cs"/>
          <w:b/>
          <w:bCs/>
          <w:sz w:val="24"/>
          <w:szCs w:val="24"/>
          <w:rtl/>
          <w:lang w:val="en-US" w:eastAsia="en-US"/>
        </w:rPr>
        <w:t xml:space="preserve">                                                                                                                                       </w:t>
      </w:r>
      <w:r w:rsidRPr="00260647">
        <w:rPr>
          <w:rFonts w:asciiTheme="majorBidi" w:eastAsiaTheme="minorHAnsi" w:hAnsiTheme="majorBidi" w:cstheme="majorBidi"/>
          <w:b/>
          <w:bCs/>
          <w:sz w:val="24"/>
          <w:szCs w:val="24"/>
          <w:lang w:val="en-US" w:eastAsia="en-US"/>
        </w:rPr>
        <w:br/>
      </w:r>
      <w:r w:rsidR="00801DEC">
        <w:rPr>
          <w:rFonts w:asciiTheme="majorBidi" w:eastAsiaTheme="minorHAnsi" w:hAnsiTheme="majorBidi" w:cstheme="majorBidi"/>
          <w:sz w:val="24"/>
          <w:szCs w:val="24"/>
          <w:rtl/>
          <w:lang w:val="en-US" w:eastAsia="en-US"/>
        </w:rPr>
        <w:t xml:space="preserve">هذه الدراسة هي مسح </w:t>
      </w:r>
      <w:r w:rsidRPr="00801DEC">
        <w:rPr>
          <w:rFonts w:asciiTheme="majorBidi" w:eastAsiaTheme="minorHAnsi" w:hAnsiTheme="majorBidi" w:cstheme="majorBidi"/>
          <w:sz w:val="24"/>
          <w:szCs w:val="24"/>
          <w:rtl/>
          <w:lang w:val="en-US" w:eastAsia="en-US"/>
        </w:rPr>
        <w:t>، وصفي، استرجاعي واستباقي حول العنف ضد العاملين في المجال الصحي في ولاية الأغواط خلال الأشهر الستة الماضية، من 21 يونيو 2023 إلى 21 ديسمبر 2024، داخل المؤسسة الصحية بالولاية. قمنا بتسجيل ودراسة 100 حالة. تم إرسال 123 استبيانًا واستجاب 100 ضحية. تم إدخال البيانات وتحليلها باستخدام برنامج حاسوبي</w:t>
      </w:r>
      <w:r w:rsidR="00801DEC">
        <w:rPr>
          <w:rFonts w:asciiTheme="majorBidi" w:eastAsiaTheme="minorHAnsi" w:hAnsiTheme="majorBidi" w:cstheme="majorBidi" w:hint="cs"/>
          <w:sz w:val="24"/>
          <w:szCs w:val="24"/>
          <w:rtl/>
          <w:lang w:val="en-US" w:eastAsia="en-US"/>
        </w:rPr>
        <w:t>.</w:t>
      </w:r>
      <w:r w:rsidRPr="00801DEC">
        <w:rPr>
          <w:rFonts w:asciiTheme="majorBidi" w:eastAsiaTheme="minorHAnsi" w:hAnsiTheme="majorBidi" w:cstheme="majorBidi"/>
          <w:sz w:val="24"/>
          <w:szCs w:val="24"/>
          <w:lang w:val="en-US" w:eastAsia="en-US"/>
        </w:rPr>
        <w:br/>
      </w:r>
      <w:r w:rsidRPr="00801DEC">
        <w:rPr>
          <w:rFonts w:asciiTheme="majorBidi" w:eastAsiaTheme="minorHAnsi" w:hAnsiTheme="majorBidi" w:cstheme="majorBidi"/>
          <w:sz w:val="24"/>
          <w:szCs w:val="24"/>
          <w:lang w:val="en-US" w:eastAsia="en-US"/>
        </w:rPr>
        <w:br/>
      </w:r>
      <w:r w:rsidR="00801DEC">
        <w:rPr>
          <w:rFonts w:asciiTheme="majorBidi" w:eastAsiaTheme="minorHAnsi" w:hAnsiTheme="majorBidi" w:cstheme="majorBidi"/>
          <w:b/>
          <w:bCs/>
          <w:sz w:val="24"/>
          <w:szCs w:val="24"/>
          <w:rtl/>
          <w:lang w:val="en-US" w:eastAsia="en-US"/>
        </w:rPr>
        <w:t>النتا</w:t>
      </w:r>
      <w:r w:rsidR="00801DEC">
        <w:rPr>
          <w:rFonts w:asciiTheme="majorBidi" w:eastAsiaTheme="minorHAnsi" w:hAnsiTheme="majorBidi" w:cstheme="majorBidi" w:hint="cs"/>
          <w:b/>
          <w:bCs/>
          <w:sz w:val="24"/>
          <w:szCs w:val="24"/>
          <w:rtl/>
          <w:lang w:val="en-US" w:eastAsia="en-US" w:bidi="ar-DZ"/>
        </w:rPr>
        <w:t xml:space="preserve">ئج                                                                                                                                         </w:t>
      </w:r>
      <w:r w:rsidRPr="00260647">
        <w:rPr>
          <w:rFonts w:asciiTheme="majorBidi" w:eastAsiaTheme="minorHAnsi" w:hAnsiTheme="majorBidi" w:cstheme="majorBidi"/>
          <w:b/>
          <w:bCs/>
          <w:sz w:val="24"/>
          <w:szCs w:val="24"/>
          <w:lang w:val="en-US" w:eastAsia="en-US"/>
        </w:rPr>
        <w:br/>
      </w:r>
      <w:r w:rsidRPr="00801DEC">
        <w:rPr>
          <w:rFonts w:asciiTheme="majorBidi" w:eastAsiaTheme="minorHAnsi" w:hAnsiTheme="majorBidi" w:cstheme="majorBidi"/>
          <w:sz w:val="24"/>
          <w:szCs w:val="24"/>
          <w:rtl/>
          <w:lang w:val="en-US" w:eastAsia="en-US"/>
        </w:rPr>
        <w:t>بلغ عدد حالات العنف في مستشفى الأغواط 834 حالة، حيث كان 65% (551) منها تتعلق بالرجال و35% (283) تتعلق بالنساء خلال الفترة من يونيو إلى ديسمبر 2023. كانت الفئة العمرية الأكثر تضررًا تتراوح بين 20 و30 عامًا، بنسبة 56% من الضحايا، مع غلبة الإناث بنسبة 62% وأقل من 10 سنوات من الخبرة بنسبة 71%. تسلط نتائج دراستنا الضوء على اتجاه مقلق: العاملين في المجال الصحي، لا سيما الأطباء العامين والممرضين، بنسبة 27%</w:t>
      </w:r>
      <w:r w:rsidR="00801DEC" w:rsidRPr="00801DEC">
        <w:rPr>
          <w:rFonts w:asciiTheme="majorBidi" w:eastAsiaTheme="minorHAnsi" w:hAnsiTheme="majorBidi" w:cstheme="majorBidi" w:hint="cs"/>
          <w:sz w:val="24"/>
          <w:szCs w:val="24"/>
          <w:rtl/>
          <w:lang w:val="en-US" w:eastAsia="en-US"/>
        </w:rPr>
        <w:t xml:space="preserve">  </w:t>
      </w:r>
      <w:r w:rsidRPr="00801DEC">
        <w:rPr>
          <w:rFonts w:asciiTheme="majorBidi" w:eastAsiaTheme="minorHAnsi" w:hAnsiTheme="majorBidi" w:cstheme="majorBidi"/>
          <w:sz w:val="24"/>
          <w:szCs w:val="24"/>
          <w:rtl/>
          <w:lang w:val="en-US" w:eastAsia="en-US"/>
        </w:rPr>
        <w:t xml:space="preserve"> </w:t>
      </w:r>
      <w:r w:rsidR="00801DEC" w:rsidRPr="00801DEC">
        <w:rPr>
          <w:rFonts w:asciiTheme="majorBidi" w:eastAsiaTheme="minorHAnsi" w:hAnsiTheme="majorBidi" w:cstheme="majorBidi" w:hint="cs"/>
          <w:sz w:val="24"/>
          <w:szCs w:val="24"/>
          <w:rtl/>
          <w:lang w:val="en-US" w:eastAsia="en-US"/>
        </w:rPr>
        <w:t xml:space="preserve">   </w:t>
      </w:r>
      <w:r w:rsidRPr="00801DEC">
        <w:rPr>
          <w:rFonts w:asciiTheme="majorBidi" w:eastAsiaTheme="minorHAnsi" w:hAnsiTheme="majorBidi" w:cstheme="majorBidi"/>
          <w:sz w:val="24"/>
          <w:szCs w:val="24"/>
          <w:rtl/>
          <w:lang w:val="en-US" w:eastAsia="en-US"/>
        </w:rPr>
        <w:t>و40% على التوالي. وتمت ملاحظة انتشار كبير للعنف اللفظي، حيث أفاد 88% من المشاركين بتعرضهم لمثل هذه الحوادث خلال الأشهر الاثني عشر الماضية</w:t>
      </w:r>
      <w:r w:rsidR="00801DEC">
        <w:rPr>
          <w:rFonts w:asciiTheme="majorBidi" w:eastAsiaTheme="minorHAnsi" w:hAnsiTheme="majorBidi" w:cstheme="majorBidi" w:hint="cs"/>
          <w:sz w:val="24"/>
          <w:szCs w:val="24"/>
          <w:rtl/>
          <w:lang w:val="en-US" w:eastAsia="en-US"/>
        </w:rPr>
        <w:t>.</w:t>
      </w:r>
      <w:r w:rsidR="00801DEC" w:rsidRPr="00801DEC">
        <w:rPr>
          <w:rFonts w:asciiTheme="majorBidi" w:eastAsiaTheme="minorHAnsi" w:hAnsiTheme="majorBidi" w:cstheme="majorBidi" w:hint="cs"/>
          <w:sz w:val="24"/>
          <w:szCs w:val="24"/>
          <w:rtl/>
          <w:lang w:val="en-US" w:eastAsia="en-US"/>
        </w:rPr>
        <w:t xml:space="preserve">                                                                                            </w:t>
      </w:r>
      <w:r w:rsidRPr="00801DEC">
        <w:rPr>
          <w:rFonts w:asciiTheme="majorBidi" w:eastAsiaTheme="minorHAnsi" w:hAnsiTheme="majorBidi" w:cstheme="majorBidi"/>
          <w:sz w:val="24"/>
          <w:szCs w:val="24"/>
          <w:lang w:val="en-US" w:eastAsia="en-US"/>
        </w:rPr>
        <w:br/>
      </w:r>
      <w:r w:rsidRPr="00801DEC">
        <w:rPr>
          <w:rFonts w:asciiTheme="majorBidi" w:eastAsiaTheme="minorHAnsi" w:hAnsiTheme="majorBidi" w:cstheme="majorBidi"/>
          <w:sz w:val="24"/>
          <w:szCs w:val="24"/>
          <w:lang w:val="en-US" w:eastAsia="en-US"/>
        </w:rPr>
        <w:br/>
      </w:r>
      <w:r w:rsidRPr="00260647">
        <w:rPr>
          <w:rFonts w:asciiTheme="majorBidi" w:eastAsiaTheme="minorHAnsi" w:hAnsiTheme="majorBidi" w:cstheme="majorBidi"/>
          <w:b/>
          <w:bCs/>
          <w:sz w:val="24"/>
          <w:szCs w:val="24"/>
          <w:rtl/>
          <w:lang w:val="en-US" w:eastAsia="en-US"/>
        </w:rPr>
        <w:t>الخاتمة</w:t>
      </w:r>
      <w:r w:rsidR="00801DEC">
        <w:rPr>
          <w:rFonts w:asciiTheme="majorBidi" w:eastAsiaTheme="minorHAnsi" w:hAnsiTheme="majorBidi" w:cstheme="majorBidi" w:hint="cs"/>
          <w:b/>
          <w:bCs/>
          <w:sz w:val="24"/>
          <w:szCs w:val="24"/>
          <w:rtl/>
          <w:lang w:val="en-US" w:eastAsia="en-US"/>
        </w:rPr>
        <w:t xml:space="preserve">                                                                                                                                        </w:t>
      </w:r>
      <w:r w:rsidRPr="00260647">
        <w:rPr>
          <w:rFonts w:asciiTheme="majorBidi" w:eastAsiaTheme="minorHAnsi" w:hAnsiTheme="majorBidi" w:cstheme="majorBidi"/>
          <w:b/>
          <w:bCs/>
          <w:sz w:val="24"/>
          <w:szCs w:val="24"/>
          <w:lang w:val="en-US" w:eastAsia="en-US"/>
        </w:rPr>
        <w:br/>
      </w:r>
      <w:r w:rsidRPr="00801DEC">
        <w:rPr>
          <w:rFonts w:asciiTheme="majorBidi" w:eastAsiaTheme="minorHAnsi" w:hAnsiTheme="majorBidi" w:cstheme="majorBidi"/>
          <w:sz w:val="24"/>
          <w:szCs w:val="24"/>
          <w:rtl/>
          <w:lang w:val="en-US" w:eastAsia="en-US"/>
        </w:rPr>
        <w:t>على الرغم من بعض القيود، مثل عدم توفر بعض المستجيبين، فإن حجم العينة في هذه الدراسة سمح لنا بملاحظة انتشار العنف ضد العاملين في المجال الصحي بنسبة 71%. لإنهاء هذا العمل المتواضع، نعتقد أنه لم يتم التطرق إلى كل شيء حول هذا الموضوع، الذي يستحق دراسة أكثر عمقًا مع شركاء متخصصين آخرين لتحديد العوامل التي تعزز هذه الظاهرة ال</w:t>
      </w:r>
      <w:r w:rsidR="00801DEC">
        <w:rPr>
          <w:rFonts w:asciiTheme="majorBidi" w:eastAsiaTheme="minorHAnsi" w:hAnsiTheme="majorBidi" w:cstheme="majorBidi"/>
          <w:sz w:val="24"/>
          <w:szCs w:val="24"/>
          <w:rtl/>
          <w:lang w:val="en-US" w:eastAsia="en-US"/>
        </w:rPr>
        <w:t>تي تستمر في التقدم في مستشفياتن</w:t>
      </w:r>
      <w:r w:rsidR="00801DEC">
        <w:rPr>
          <w:rFonts w:asciiTheme="majorBidi" w:eastAsiaTheme="minorHAnsi" w:hAnsiTheme="majorBidi" w:cstheme="majorBidi" w:hint="cs"/>
          <w:sz w:val="24"/>
          <w:szCs w:val="24"/>
          <w:rtl/>
          <w:lang w:val="en-US" w:eastAsia="en-US"/>
        </w:rPr>
        <w:t xml:space="preserve">ا.                                                                                                                </w:t>
      </w:r>
    </w:p>
    <w:p w:rsidR="00260647" w:rsidRPr="00260647" w:rsidRDefault="00260647" w:rsidP="00801DEC">
      <w:pPr>
        <w:ind w:right="-288"/>
        <w:rPr>
          <w:rFonts w:asciiTheme="majorBidi" w:eastAsiaTheme="minorHAnsi" w:hAnsiTheme="majorBidi" w:cstheme="majorBidi"/>
          <w:b/>
          <w:bCs/>
          <w:sz w:val="24"/>
          <w:szCs w:val="24"/>
          <w:lang w:val="en-US" w:eastAsia="en-US"/>
        </w:rPr>
      </w:pPr>
    </w:p>
    <w:p w:rsidR="00260647" w:rsidRDefault="00260647" w:rsidP="00260647">
      <w:pPr>
        <w:rPr>
          <w:rFonts w:asciiTheme="majorBidi" w:eastAsiaTheme="minorHAnsi" w:hAnsiTheme="majorBidi" w:cstheme="majorBidi"/>
          <w:b/>
          <w:bCs/>
          <w:sz w:val="24"/>
          <w:szCs w:val="24"/>
          <w:lang w:val="en-US" w:eastAsia="en-US"/>
        </w:rPr>
      </w:pPr>
    </w:p>
    <w:p w:rsidR="00260647" w:rsidRDefault="00260647" w:rsidP="00260647">
      <w:pPr>
        <w:rPr>
          <w:rFonts w:asciiTheme="majorBidi" w:eastAsiaTheme="minorHAnsi" w:hAnsiTheme="majorBidi" w:cstheme="majorBidi"/>
          <w:b/>
          <w:bCs/>
          <w:sz w:val="24"/>
          <w:szCs w:val="24"/>
          <w:lang w:val="en-US" w:eastAsia="en-US"/>
        </w:rPr>
      </w:pPr>
    </w:p>
    <w:p w:rsidR="00260647" w:rsidRDefault="00260647" w:rsidP="00260647">
      <w:pPr>
        <w:rPr>
          <w:rFonts w:asciiTheme="majorBidi" w:eastAsiaTheme="minorHAnsi" w:hAnsiTheme="majorBidi" w:cstheme="majorBidi"/>
          <w:b/>
          <w:bCs/>
          <w:sz w:val="24"/>
          <w:szCs w:val="24"/>
          <w:lang w:val="en-US" w:eastAsia="en-US"/>
        </w:rPr>
      </w:pPr>
    </w:p>
    <w:p w:rsidR="00260647" w:rsidRDefault="00260647" w:rsidP="00260647">
      <w:pPr>
        <w:rPr>
          <w:rFonts w:asciiTheme="majorBidi" w:eastAsiaTheme="minorHAnsi" w:hAnsiTheme="majorBidi" w:cstheme="majorBidi"/>
          <w:b/>
          <w:bCs/>
          <w:sz w:val="24"/>
          <w:szCs w:val="24"/>
          <w:lang w:val="en-US" w:eastAsia="en-US"/>
        </w:rPr>
      </w:pPr>
    </w:p>
    <w:p w:rsidR="00260647" w:rsidRDefault="00260647" w:rsidP="00260647">
      <w:pPr>
        <w:rPr>
          <w:rFonts w:asciiTheme="majorBidi" w:eastAsiaTheme="minorHAnsi" w:hAnsiTheme="majorBidi" w:cstheme="majorBidi"/>
          <w:b/>
          <w:bCs/>
          <w:sz w:val="24"/>
          <w:szCs w:val="24"/>
          <w:lang w:val="en-US" w:eastAsia="en-US"/>
        </w:rPr>
      </w:pPr>
    </w:p>
    <w:p w:rsidR="00260647" w:rsidRDefault="00260647" w:rsidP="00260647">
      <w:pPr>
        <w:rPr>
          <w:rFonts w:asciiTheme="majorBidi" w:eastAsiaTheme="minorHAnsi" w:hAnsiTheme="majorBidi" w:cstheme="majorBidi"/>
          <w:b/>
          <w:bCs/>
          <w:sz w:val="24"/>
          <w:szCs w:val="24"/>
          <w:lang w:val="en-US" w:eastAsia="en-US"/>
        </w:rPr>
      </w:pPr>
    </w:p>
    <w:p w:rsidR="00DA079D" w:rsidRPr="00260647" w:rsidRDefault="00CF377A" w:rsidP="00260647">
      <w:pPr>
        <w:rPr>
          <w:rFonts w:asciiTheme="majorBidi" w:eastAsiaTheme="minorHAnsi" w:hAnsiTheme="majorBidi" w:cstheme="majorBidi"/>
          <w:b/>
          <w:bCs/>
          <w:sz w:val="24"/>
          <w:szCs w:val="24"/>
          <w:lang w:val="en-US" w:eastAsia="en-US"/>
        </w:rPr>
      </w:pPr>
      <w:r w:rsidRPr="00260647">
        <w:rPr>
          <w:rFonts w:asciiTheme="majorBidi" w:eastAsiaTheme="minorHAnsi" w:hAnsiTheme="majorBidi" w:cstheme="majorBidi"/>
          <w:b/>
          <w:bCs/>
          <w:sz w:val="24"/>
          <w:szCs w:val="24"/>
          <w:lang w:val="en-US" w:eastAsia="en-US"/>
        </w:rPr>
        <w:br w:type="page"/>
      </w:r>
    </w:p>
    <w:p w:rsidR="00DA079D" w:rsidRPr="003E6E20" w:rsidRDefault="003E6E20" w:rsidP="00DA079D">
      <w:pPr>
        <w:rPr>
          <w:rFonts w:asciiTheme="majorBidi" w:eastAsiaTheme="minorHAnsi" w:hAnsiTheme="majorBidi" w:cstheme="majorBidi"/>
          <w:b/>
          <w:bCs/>
          <w:color w:val="00B0F0"/>
          <w:sz w:val="28"/>
          <w:szCs w:val="28"/>
          <w:u w:val="single"/>
          <w:lang w:eastAsia="en-US"/>
        </w:rPr>
      </w:pPr>
      <w:r w:rsidRPr="00260647">
        <w:rPr>
          <w:rFonts w:asciiTheme="majorBidi" w:eastAsiaTheme="minorHAnsi" w:hAnsiTheme="majorBidi" w:cstheme="majorBidi"/>
          <w:color w:val="00B0F0"/>
          <w:sz w:val="28"/>
          <w:szCs w:val="28"/>
          <w:lang w:val="en-US" w:eastAsia="en-US"/>
        </w:rPr>
        <w:lastRenderedPageBreak/>
        <w:t xml:space="preserve">                                                           </w:t>
      </w:r>
      <w:r w:rsidRPr="003E6E20">
        <w:rPr>
          <w:rFonts w:asciiTheme="majorBidi" w:eastAsiaTheme="minorHAnsi" w:hAnsiTheme="majorBidi" w:cstheme="majorBidi"/>
          <w:b/>
          <w:bCs/>
          <w:color w:val="00B0F0"/>
          <w:sz w:val="28"/>
          <w:szCs w:val="28"/>
          <w:u w:val="single"/>
          <w:lang w:eastAsia="en-US"/>
        </w:rPr>
        <w:t>Annexe</w:t>
      </w:r>
      <w:r>
        <w:rPr>
          <w:rFonts w:asciiTheme="majorBidi" w:eastAsiaTheme="minorHAnsi" w:hAnsiTheme="majorBidi" w:cstheme="majorBidi"/>
          <w:b/>
          <w:bCs/>
          <w:color w:val="00B0F0"/>
          <w:sz w:val="28"/>
          <w:szCs w:val="28"/>
          <w:u w:val="single"/>
          <w:lang w:eastAsia="en-US"/>
        </w:rPr>
        <w:t xml:space="preserve"> </w:t>
      </w:r>
    </w:p>
    <w:p w:rsidR="00AF748B" w:rsidRPr="003E6E20" w:rsidRDefault="00AF748B" w:rsidP="00DA079D">
      <w:pPr>
        <w:rPr>
          <w:rFonts w:asciiTheme="majorBidi" w:eastAsiaTheme="minorHAnsi" w:hAnsiTheme="majorBidi" w:cstheme="majorBidi"/>
          <w:b/>
          <w:bCs/>
          <w:sz w:val="28"/>
          <w:szCs w:val="28"/>
          <w:lang w:eastAsia="en-US"/>
        </w:rPr>
      </w:pPr>
      <w:r w:rsidRPr="003E6E20">
        <w:rPr>
          <w:rFonts w:asciiTheme="majorBidi" w:eastAsiaTheme="minorHAnsi" w:hAnsiTheme="majorBidi" w:cstheme="majorBidi"/>
          <w:b/>
          <w:bCs/>
          <w:sz w:val="28"/>
          <w:szCs w:val="28"/>
          <w:u w:val="single"/>
          <w:lang w:val="en-US" w:eastAsia="en-US"/>
        </w:rPr>
        <w:t xml:space="preserve">Questionnaire </w:t>
      </w:r>
      <w:proofErr w:type="gramStart"/>
      <w:r w:rsidRPr="003E6E20">
        <w:rPr>
          <w:rFonts w:asciiTheme="majorBidi" w:eastAsiaTheme="minorHAnsi" w:hAnsiTheme="majorBidi" w:cstheme="majorBidi"/>
          <w:b/>
          <w:bCs/>
          <w:sz w:val="28"/>
          <w:szCs w:val="28"/>
          <w:u w:val="single"/>
          <w:lang w:val="en-US" w:eastAsia="en-US"/>
        </w:rPr>
        <w:t xml:space="preserve">d'étude </w:t>
      </w:r>
      <w:r w:rsidR="00DA079D" w:rsidRPr="003E6E20">
        <w:rPr>
          <w:rFonts w:asciiTheme="majorBidi" w:eastAsiaTheme="minorHAnsi" w:hAnsiTheme="majorBidi" w:cstheme="majorBidi"/>
          <w:b/>
          <w:bCs/>
          <w:sz w:val="28"/>
          <w:szCs w:val="28"/>
          <w:u w:val="single"/>
          <w:lang w:val="en-US" w:eastAsia="en-US"/>
        </w:rPr>
        <w:t>:</w:t>
      </w:r>
      <w:proofErr w:type="gramEnd"/>
    </w:p>
    <w:p w:rsidR="00AF748B" w:rsidRPr="00AF748B" w:rsidRDefault="00AF748B" w:rsidP="006D00CC">
      <w:pPr>
        <w:numPr>
          <w:ilvl w:val="0"/>
          <w:numId w:val="45"/>
        </w:numPr>
        <w:rPr>
          <w:rFonts w:asciiTheme="majorBidi" w:eastAsiaTheme="minorHAnsi" w:hAnsiTheme="majorBidi" w:cstheme="majorBidi"/>
          <w:b/>
          <w:bCs/>
          <w:sz w:val="24"/>
          <w:szCs w:val="24"/>
          <w:u w:val="single"/>
          <w:lang w:val="en-US" w:eastAsia="en-US"/>
        </w:rPr>
      </w:pPr>
      <w:r w:rsidRPr="00AF748B">
        <w:rPr>
          <w:rFonts w:asciiTheme="majorBidi" w:eastAsiaTheme="minorHAnsi" w:hAnsiTheme="majorBidi" w:cstheme="majorBidi"/>
          <w:b/>
          <w:bCs/>
          <w:sz w:val="24"/>
          <w:szCs w:val="24"/>
          <w:u w:val="single"/>
          <w:lang w:val="en-US" w:eastAsia="en-US"/>
        </w:rPr>
        <w:t>Chapitre 1 : Informations générales</w:t>
      </w:r>
    </w:p>
    <w:p w:rsidR="00AF748B" w:rsidRPr="00AF748B" w:rsidRDefault="00AF748B" w:rsidP="00AF748B">
      <w:pPr>
        <w:rPr>
          <w:rFonts w:asciiTheme="majorBidi" w:eastAsiaTheme="minorHAnsi" w:hAnsiTheme="majorBidi" w:cstheme="majorBidi"/>
          <w:b/>
          <w:bCs/>
          <w:sz w:val="24"/>
          <w:szCs w:val="24"/>
          <w:lang w:val="en-US" w:eastAsia="en-US"/>
        </w:rPr>
      </w:pPr>
      <w:proofErr w:type="gramStart"/>
      <w:r>
        <w:rPr>
          <w:rFonts w:asciiTheme="majorBidi" w:eastAsiaTheme="minorHAnsi" w:hAnsiTheme="majorBidi" w:cstheme="majorBidi"/>
          <w:b/>
          <w:bCs/>
          <w:sz w:val="24"/>
          <w:szCs w:val="24"/>
          <w:lang w:val="en-US" w:eastAsia="en-US"/>
        </w:rPr>
        <w:t>1.</w:t>
      </w:r>
      <w:r w:rsidRPr="00AF748B">
        <w:rPr>
          <w:rFonts w:asciiTheme="majorBidi" w:eastAsiaTheme="minorHAnsi" w:hAnsiTheme="majorBidi" w:cstheme="majorBidi"/>
          <w:b/>
          <w:bCs/>
          <w:sz w:val="24"/>
          <w:szCs w:val="24"/>
          <w:lang w:val="en-US" w:eastAsia="en-US"/>
        </w:rPr>
        <w:t>Sexe</w:t>
      </w:r>
      <w:proofErr w:type="gramEnd"/>
      <w:r>
        <w:rPr>
          <w:rFonts w:asciiTheme="majorBidi" w:eastAsiaTheme="minorHAnsi" w:hAnsiTheme="majorBidi" w:cstheme="majorBidi"/>
          <w:b/>
          <w:bCs/>
          <w:sz w:val="24"/>
          <w:szCs w:val="24"/>
          <w:lang w:val="en-US" w:eastAsia="en-US"/>
        </w:rPr>
        <w:t xml:space="preserve">: </w:t>
      </w:r>
    </w:p>
    <w:p w:rsidR="00AF748B" w:rsidRPr="00AF748B" w:rsidRDefault="00AF748B" w:rsidP="00EF6F01">
      <w:pPr>
        <w:pStyle w:val="Paragraphedeliste"/>
        <w:numPr>
          <w:ilvl w:val="0"/>
          <w:numId w:val="54"/>
        </w:numPr>
        <w:rPr>
          <w:rFonts w:asciiTheme="majorBidi" w:eastAsiaTheme="minorHAnsi" w:hAnsiTheme="majorBidi" w:cstheme="majorBidi"/>
          <w:sz w:val="24"/>
          <w:szCs w:val="24"/>
          <w:lang w:val="en-US" w:eastAsia="en-US"/>
        </w:rPr>
      </w:pPr>
      <w:r w:rsidRPr="00AF748B">
        <w:rPr>
          <w:rFonts w:asciiTheme="majorBidi" w:eastAsiaTheme="minorHAnsi" w:hAnsiTheme="majorBidi" w:cstheme="majorBidi"/>
          <w:sz w:val="24"/>
          <w:szCs w:val="24"/>
          <w:lang w:val="en-US" w:eastAsia="en-US"/>
        </w:rPr>
        <w:t>Homme</w:t>
      </w:r>
    </w:p>
    <w:p w:rsidR="00AF748B" w:rsidRPr="00AF748B" w:rsidRDefault="00AF748B" w:rsidP="00EF6F01">
      <w:pPr>
        <w:pStyle w:val="Paragraphedeliste"/>
        <w:numPr>
          <w:ilvl w:val="0"/>
          <w:numId w:val="54"/>
        </w:numPr>
        <w:rPr>
          <w:rFonts w:asciiTheme="majorBidi" w:eastAsiaTheme="minorHAnsi" w:hAnsiTheme="majorBidi" w:cstheme="majorBidi"/>
          <w:sz w:val="24"/>
          <w:szCs w:val="24"/>
          <w:lang w:val="en-US" w:eastAsia="en-US"/>
        </w:rPr>
      </w:pPr>
      <w:r w:rsidRPr="00AF748B">
        <w:rPr>
          <w:rFonts w:asciiTheme="majorBidi" w:eastAsiaTheme="minorHAnsi" w:hAnsiTheme="majorBidi" w:cstheme="majorBidi"/>
          <w:sz w:val="24"/>
          <w:szCs w:val="24"/>
          <w:lang w:val="en-US" w:eastAsia="en-US"/>
        </w:rPr>
        <w:t>Femme</w:t>
      </w:r>
    </w:p>
    <w:p w:rsidR="00AF748B" w:rsidRPr="00AF748B" w:rsidRDefault="00AF748B" w:rsidP="00AF748B">
      <w:pPr>
        <w:rPr>
          <w:rFonts w:asciiTheme="majorBidi" w:eastAsiaTheme="minorHAnsi" w:hAnsiTheme="majorBidi" w:cstheme="majorBidi"/>
          <w:b/>
          <w:bCs/>
          <w:sz w:val="24"/>
          <w:szCs w:val="24"/>
          <w:lang w:val="en-US" w:eastAsia="en-US"/>
        </w:rPr>
      </w:pPr>
      <w:r>
        <w:rPr>
          <w:rFonts w:asciiTheme="majorBidi" w:eastAsiaTheme="minorHAnsi" w:hAnsiTheme="majorBidi" w:cstheme="majorBidi"/>
          <w:b/>
          <w:bCs/>
          <w:sz w:val="24"/>
          <w:szCs w:val="24"/>
          <w:lang w:val="en-US" w:eastAsia="en-US"/>
        </w:rPr>
        <w:t>2.</w:t>
      </w:r>
      <w:r w:rsidRPr="00AF748B">
        <w:rPr>
          <w:rFonts w:asciiTheme="majorBidi" w:eastAsiaTheme="minorHAnsi" w:hAnsiTheme="majorBidi" w:cstheme="majorBidi"/>
          <w:b/>
          <w:bCs/>
          <w:sz w:val="24"/>
          <w:szCs w:val="24"/>
          <w:lang w:val="en-US" w:eastAsia="en-US"/>
        </w:rPr>
        <w:t>Âge</w:t>
      </w:r>
      <w:r>
        <w:rPr>
          <w:rFonts w:asciiTheme="majorBidi" w:eastAsiaTheme="minorHAnsi" w:hAnsiTheme="majorBidi" w:cstheme="majorBidi"/>
          <w:b/>
          <w:bCs/>
          <w:sz w:val="24"/>
          <w:szCs w:val="24"/>
          <w:lang w:val="en-US" w:eastAsia="en-US"/>
        </w:rPr>
        <w:t>:</w:t>
      </w:r>
    </w:p>
    <w:p w:rsidR="004570E0" w:rsidRPr="004570E0" w:rsidRDefault="00AF748B" w:rsidP="00EF6F01">
      <w:pPr>
        <w:pStyle w:val="Paragraphedeliste"/>
        <w:numPr>
          <w:ilvl w:val="0"/>
          <w:numId w:val="55"/>
        </w:numPr>
        <w:rPr>
          <w:rFonts w:asciiTheme="majorBidi" w:eastAsiaTheme="minorHAnsi" w:hAnsiTheme="majorBidi" w:cstheme="majorBidi"/>
          <w:sz w:val="24"/>
          <w:szCs w:val="24"/>
          <w:lang w:eastAsia="en-US"/>
        </w:rPr>
      </w:pPr>
      <w:r w:rsidRPr="004570E0">
        <w:rPr>
          <w:rFonts w:asciiTheme="majorBidi" w:eastAsiaTheme="minorHAnsi" w:hAnsiTheme="majorBidi" w:cstheme="majorBidi"/>
          <w:sz w:val="24"/>
          <w:szCs w:val="24"/>
          <w:lang w:eastAsia="en-US"/>
        </w:rPr>
        <w:t>20ans_ 30 ans</w:t>
      </w:r>
    </w:p>
    <w:p w:rsidR="004570E0" w:rsidRPr="004570E0" w:rsidRDefault="00AF748B" w:rsidP="00EF6F01">
      <w:pPr>
        <w:pStyle w:val="Paragraphedeliste"/>
        <w:numPr>
          <w:ilvl w:val="0"/>
          <w:numId w:val="55"/>
        </w:numPr>
        <w:rPr>
          <w:rFonts w:asciiTheme="majorBidi" w:eastAsiaTheme="minorHAnsi" w:hAnsiTheme="majorBidi" w:cstheme="majorBidi"/>
          <w:sz w:val="24"/>
          <w:szCs w:val="24"/>
          <w:lang w:eastAsia="en-US"/>
        </w:rPr>
      </w:pPr>
      <w:r w:rsidRPr="004570E0">
        <w:rPr>
          <w:rFonts w:asciiTheme="majorBidi" w:eastAsiaTheme="minorHAnsi" w:hAnsiTheme="majorBidi" w:cstheme="majorBidi"/>
          <w:sz w:val="24"/>
          <w:szCs w:val="24"/>
          <w:lang w:eastAsia="en-US"/>
        </w:rPr>
        <w:t>31ans _40ans</w:t>
      </w:r>
    </w:p>
    <w:p w:rsidR="00AF748B" w:rsidRPr="004570E0" w:rsidRDefault="004570E0" w:rsidP="00EF6F01">
      <w:pPr>
        <w:pStyle w:val="Paragraphedeliste"/>
        <w:numPr>
          <w:ilvl w:val="0"/>
          <w:numId w:val="55"/>
        </w:numPr>
        <w:rPr>
          <w:rFonts w:asciiTheme="majorBidi" w:eastAsiaTheme="minorHAnsi" w:hAnsiTheme="majorBidi" w:cstheme="majorBidi"/>
          <w:sz w:val="24"/>
          <w:szCs w:val="24"/>
          <w:lang w:eastAsia="en-US"/>
        </w:rPr>
      </w:pPr>
      <w:r w:rsidRPr="004570E0">
        <w:rPr>
          <w:rFonts w:asciiTheme="majorBidi" w:eastAsiaTheme="minorHAnsi" w:hAnsiTheme="majorBidi" w:cstheme="majorBidi"/>
          <w:sz w:val="24"/>
          <w:szCs w:val="24"/>
          <w:lang w:eastAsia="en-US"/>
        </w:rPr>
        <w:t xml:space="preserve">Plus de </w:t>
      </w:r>
      <w:r w:rsidR="00AF748B" w:rsidRPr="004570E0">
        <w:rPr>
          <w:rFonts w:asciiTheme="majorBidi" w:eastAsiaTheme="minorHAnsi" w:hAnsiTheme="majorBidi" w:cstheme="majorBidi"/>
          <w:sz w:val="24"/>
          <w:szCs w:val="24"/>
          <w:lang w:eastAsia="en-US"/>
        </w:rPr>
        <w:t>40ans</w:t>
      </w:r>
    </w:p>
    <w:p w:rsidR="004570E0" w:rsidRPr="004570E0" w:rsidRDefault="004570E0" w:rsidP="004570E0">
      <w:pPr>
        <w:rPr>
          <w:rFonts w:asciiTheme="majorBidi" w:eastAsiaTheme="minorHAnsi" w:hAnsiTheme="majorBidi" w:cstheme="majorBidi"/>
          <w:b/>
          <w:bCs/>
          <w:sz w:val="24"/>
          <w:szCs w:val="24"/>
          <w:lang w:eastAsia="en-US"/>
        </w:rPr>
      </w:pPr>
      <w:r>
        <w:rPr>
          <w:rFonts w:asciiTheme="majorBidi" w:eastAsiaTheme="minorHAnsi" w:hAnsiTheme="majorBidi" w:cstheme="majorBidi"/>
          <w:b/>
          <w:bCs/>
          <w:sz w:val="24"/>
          <w:szCs w:val="24"/>
          <w:lang w:eastAsia="en-US"/>
        </w:rPr>
        <w:t>3.</w:t>
      </w:r>
      <w:r w:rsidRPr="004570E0">
        <w:rPr>
          <w:rFonts w:asciiTheme="majorBidi" w:eastAsiaTheme="minorHAnsi" w:hAnsiTheme="majorBidi" w:cstheme="majorBidi"/>
          <w:b/>
          <w:bCs/>
          <w:sz w:val="24"/>
          <w:szCs w:val="24"/>
          <w:lang w:eastAsia="en-US"/>
        </w:rPr>
        <w:t xml:space="preserve"> Profession</w:t>
      </w:r>
      <w:r>
        <w:rPr>
          <w:rFonts w:asciiTheme="majorBidi" w:eastAsiaTheme="minorHAnsi" w:hAnsiTheme="majorBidi" w:cstheme="majorBidi"/>
          <w:b/>
          <w:bCs/>
          <w:sz w:val="24"/>
          <w:szCs w:val="24"/>
          <w:lang w:eastAsia="en-US"/>
        </w:rPr>
        <w:t xml:space="preserve"> </w:t>
      </w:r>
      <w:r w:rsidRPr="004570E0">
        <w:rPr>
          <w:rFonts w:asciiTheme="majorBidi" w:eastAsiaTheme="minorHAnsi" w:hAnsiTheme="majorBidi" w:cstheme="majorBidi"/>
          <w:b/>
          <w:bCs/>
          <w:sz w:val="24"/>
          <w:szCs w:val="24"/>
          <w:lang w:eastAsia="en-US"/>
        </w:rPr>
        <w:t>:</w:t>
      </w:r>
    </w:p>
    <w:p w:rsidR="00AF748B" w:rsidRPr="004570E0" w:rsidRDefault="00AF748B" w:rsidP="00EF6F01">
      <w:pPr>
        <w:pStyle w:val="Paragraphedeliste"/>
        <w:numPr>
          <w:ilvl w:val="0"/>
          <w:numId w:val="56"/>
        </w:numPr>
        <w:rPr>
          <w:rFonts w:asciiTheme="majorBidi" w:eastAsiaTheme="minorHAnsi" w:hAnsiTheme="majorBidi" w:cstheme="majorBidi"/>
          <w:sz w:val="24"/>
          <w:szCs w:val="24"/>
          <w:lang w:eastAsia="en-US"/>
        </w:rPr>
      </w:pPr>
      <w:r w:rsidRPr="004570E0">
        <w:rPr>
          <w:rFonts w:asciiTheme="majorBidi" w:eastAsiaTheme="minorHAnsi" w:hAnsiTheme="majorBidi" w:cstheme="majorBidi"/>
          <w:sz w:val="24"/>
          <w:szCs w:val="24"/>
          <w:lang w:eastAsia="en-US"/>
        </w:rPr>
        <w:t>Médecin généraliste</w:t>
      </w:r>
    </w:p>
    <w:p w:rsidR="004570E0" w:rsidRPr="004570E0" w:rsidRDefault="00AF748B" w:rsidP="00EF6F01">
      <w:pPr>
        <w:pStyle w:val="Paragraphedeliste"/>
        <w:numPr>
          <w:ilvl w:val="0"/>
          <w:numId w:val="56"/>
        </w:numPr>
        <w:rPr>
          <w:rFonts w:asciiTheme="majorBidi" w:eastAsiaTheme="minorHAnsi" w:hAnsiTheme="majorBidi" w:cstheme="majorBidi"/>
          <w:sz w:val="24"/>
          <w:szCs w:val="24"/>
          <w:lang w:eastAsia="en-US"/>
        </w:rPr>
      </w:pPr>
      <w:r w:rsidRPr="004570E0">
        <w:rPr>
          <w:rFonts w:asciiTheme="majorBidi" w:eastAsiaTheme="minorHAnsi" w:hAnsiTheme="majorBidi" w:cstheme="majorBidi"/>
          <w:sz w:val="24"/>
          <w:szCs w:val="24"/>
          <w:lang w:eastAsia="en-US"/>
        </w:rPr>
        <w:t>Médecin spécialiste</w:t>
      </w:r>
    </w:p>
    <w:p w:rsidR="00AF748B" w:rsidRPr="004570E0" w:rsidRDefault="004570E0" w:rsidP="00EF6F01">
      <w:pPr>
        <w:pStyle w:val="Paragraphedeliste"/>
        <w:numPr>
          <w:ilvl w:val="0"/>
          <w:numId w:val="56"/>
        </w:numPr>
        <w:rPr>
          <w:rFonts w:asciiTheme="majorBidi" w:eastAsiaTheme="minorHAnsi" w:hAnsiTheme="majorBidi" w:cstheme="majorBidi"/>
          <w:sz w:val="24"/>
          <w:szCs w:val="24"/>
          <w:lang w:eastAsia="en-US"/>
        </w:rPr>
      </w:pPr>
      <w:r w:rsidRPr="004570E0">
        <w:rPr>
          <w:rFonts w:asciiTheme="majorBidi" w:eastAsiaTheme="minorHAnsi" w:hAnsiTheme="majorBidi" w:cstheme="majorBidi"/>
          <w:sz w:val="24"/>
          <w:szCs w:val="24"/>
          <w:lang w:eastAsia="en-US"/>
        </w:rPr>
        <w:t>Infirmie</w:t>
      </w:r>
      <w:r w:rsidR="00AF748B" w:rsidRPr="004570E0">
        <w:rPr>
          <w:rFonts w:asciiTheme="majorBidi" w:eastAsiaTheme="minorHAnsi" w:hAnsiTheme="majorBidi" w:cstheme="majorBidi"/>
          <w:sz w:val="24"/>
          <w:szCs w:val="24"/>
          <w:lang w:eastAsia="en-US"/>
        </w:rPr>
        <w:t>r(e)</w:t>
      </w:r>
    </w:p>
    <w:p w:rsidR="004570E0" w:rsidRPr="004570E0" w:rsidRDefault="00AF748B" w:rsidP="00EF6F01">
      <w:pPr>
        <w:pStyle w:val="Paragraphedeliste"/>
        <w:numPr>
          <w:ilvl w:val="0"/>
          <w:numId w:val="56"/>
        </w:numPr>
        <w:rPr>
          <w:rFonts w:asciiTheme="majorBidi" w:eastAsiaTheme="minorHAnsi" w:hAnsiTheme="majorBidi" w:cstheme="majorBidi"/>
          <w:sz w:val="24"/>
          <w:szCs w:val="24"/>
          <w:lang w:eastAsia="en-US"/>
        </w:rPr>
      </w:pPr>
      <w:r w:rsidRPr="004570E0">
        <w:rPr>
          <w:rFonts w:asciiTheme="majorBidi" w:eastAsiaTheme="minorHAnsi" w:hAnsiTheme="majorBidi" w:cstheme="majorBidi"/>
          <w:sz w:val="24"/>
          <w:szCs w:val="24"/>
          <w:lang w:eastAsia="en-US"/>
        </w:rPr>
        <w:t xml:space="preserve">Technicien de laboratoire </w:t>
      </w:r>
    </w:p>
    <w:p w:rsidR="00AF748B" w:rsidRPr="004570E0" w:rsidRDefault="00AF748B" w:rsidP="00EF6F01">
      <w:pPr>
        <w:pStyle w:val="Paragraphedeliste"/>
        <w:numPr>
          <w:ilvl w:val="0"/>
          <w:numId w:val="56"/>
        </w:numPr>
        <w:rPr>
          <w:rFonts w:asciiTheme="majorBidi" w:eastAsiaTheme="minorHAnsi" w:hAnsiTheme="majorBidi" w:cstheme="majorBidi"/>
          <w:sz w:val="24"/>
          <w:szCs w:val="24"/>
          <w:lang w:eastAsia="en-US"/>
        </w:rPr>
      </w:pPr>
      <w:r w:rsidRPr="004570E0">
        <w:rPr>
          <w:rFonts w:asciiTheme="majorBidi" w:eastAsiaTheme="minorHAnsi" w:hAnsiTheme="majorBidi" w:cstheme="majorBidi"/>
          <w:sz w:val="24"/>
          <w:szCs w:val="24"/>
          <w:lang w:eastAsia="en-US"/>
        </w:rPr>
        <w:t>Autre</w:t>
      </w:r>
    </w:p>
    <w:p w:rsidR="00AF748B" w:rsidRPr="00AF748B" w:rsidRDefault="004570E0" w:rsidP="004570E0">
      <w:pPr>
        <w:rPr>
          <w:rFonts w:asciiTheme="majorBidi" w:eastAsiaTheme="minorHAnsi" w:hAnsiTheme="majorBidi" w:cstheme="majorBidi"/>
          <w:b/>
          <w:bCs/>
          <w:sz w:val="24"/>
          <w:szCs w:val="24"/>
          <w:lang w:eastAsia="en-US"/>
        </w:rPr>
      </w:pPr>
      <w:r>
        <w:rPr>
          <w:rFonts w:asciiTheme="majorBidi" w:eastAsiaTheme="minorHAnsi" w:hAnsiTheme="majorBidi" w:cstheme="majorBidi"/>
          <w:b/>
          <w:bCs/>
          <w:sz w:val="24"/>
          <w:szCs w:val="24"/>
          <w:lang w:eastAsia="en-US"/>
        </w:rPr>
        <w:t>4.</w:t>
      </w:r>
      <w:r w:rsidRPr="004570E0">
        <w:rPr>
          <w:rFonts w:asciiTheme="majorBidi" w:eastAsiaTheme="minorHAnsi" w:hAnsiTheme="majorBidi" w:cstheme="majorBidi"/>
          <w:b/>
          <w:bCs/>
          <w:sz w:val="24"/>
          <w:szCs w:val="24"/>
          <w:lang w:eastAsia="en-US"/>
        </w:rPr>
        <w:t xml:space="preserve"> Années</w:t>
      </w:r>
      <w:r w:rsidR="00AF748B" w:rsidRPr="004570E0">
        <w:rPr>
          <w:rFonts w:asciiTheme="majorBidi" w:eastAsiaTheme="minorHAnsi" w:hAnsiTheme="majorBidi" w:cstheme="majorBidi"/>
          <w:b/>
          <w:bCs/>
          <w:sz w:val="24"/>
          <w:szCs w:val="24"/>
          <w:lang w:eastAsia="en-US"/>
        </w:rPr>
        <w:t xml:space="preserve"> d'expérience dans le domaine de la santé</w:t>
      </w:r>
      <w:r>
        <w:rPr>
          <w:rFonts w:asciiTheme="majorBidi" w:eastAsiaTheme="minorHAnsi" w:hAnsiTheme="majorBidi" w:cstheme="majorBidi"/>
          <w:b/>
          <w:bCs/>
          <w:sz w:val="24"/>
          <w:szCs w:val="24"/>
          <w:lang w:eastAsia="en-US"/>
        </w:rPr>
        <w:t> :</w:t>
      </w:r>
    </w:p>
    <w:p w:rsidR="00AF748B" w:rsidRPr="004570E0" w:rsidRDefault="00AF748B" w:rsidP="00EF6F01">
      <w:pPr>
        <w:pStyle w:val="Paragraphedeliste"/>
        <w:numPr>
          <w:ilvl w:val="0"/>
          <w:numId w:val="57"/>
        </w:numPr>
        <w:rPr>
          <w:rFonts w:asciiTheme="majorBidi" w:eastAsiaTheme="minorHAnsi" w:hAnsiTheme="majorBidi" w:cstheme="majorBidi"/>
          <w:sz w:val="24"/>
          <w:szCs w:val="24"/>
          <w:lang w:val="en-US" w:eastAsia="en-US"/>
        </w:rPr>
      </w:pPr>
      <w:r w:rsidRPr="004570E0">
        <w:rPr>
          <w:rFonts w:asciiTheme="majorBidi" w:eastAsiaTheme="minorHAnsi" w:hAnsiTheme="majorBidi" w:cstheme="majorBidi"/>
          <w:sz w:val="24"/>
          <w:szCs w:val="24"/>
          <w:lang w:val="en-US" w:eastAsia="en-US"/>
        </w:rPr>
        <w:t>&gt;10 ans</w:t>
      </w:r>
    </w:p>
    <w:p w:rsidR="00AF748B" w:rsidRPr="004570E0" w:rsidRDefault="00AF748B" w:rsidP="00EF6F01">
      <w:pPr>
        <w:pStyle w:val="Paragraphedeliste"/>
        <w:numPr>
          <w:ilvl w:val="0"/>
          <w:numId w:val="57"/>
        </w:numPr>
        <w:rPr>
          <w:rFonts w:asciiTheme="majorBidi" w:eastAsiaTheme="minorHAnsi" w:hAnsiTheme="majorBidi" w:cstheme="majorBidi"/>
          <w:sz w:val="24"/>
          <w:szCs w:val="24"/>
          <w:lang w:val="en-US" w:eastAsia="en-US"/>
        </w:rPr>
      </w:pPr>
      <w:r w:rsidRPr="004570E0">
        <w:rPr>
          <w:rFonts w:asciiTheme="majorBidi" w:eastAsiaTheme="minorHAnsi" w:hAnsiTheme="majorBidi" w:cstheme="majorBidi"/>
          <w:sz w:val="24"/>
          <w:szCs w:val="24"/>
          <w:lang w:val="en-US" w:eastAsia="en-US"/>
        </w:rPr>
        <w:t>&lt;10 ans</w:t>
      </w:r>
    </w:p>
    <w:p w:rsidR="00AF748B" w:rsidRPr="00AF748B" w:rsidRDefault="004570E0" w:rsidP="004570E0">
      <w:pPr>
        <w:rPr>
          <w:rFonts w:asciiTheme="majorBidi" w:eastAsiaTheme="minorHAnsi" w:hAnsiTheme="majorBidi" w:cstheme="majorBidi"/>
          <w:b/>
          <w:bCs/>
          <w:sz w:val="24"/>
          <w:szCs w:val="24"/>
          <w:lang w:val="en-US" w:eastAsia="en-US"/>
        </w:rPr>
      </w:pPr>
      <w:r>
        <w:rPr>
          <w:rFonts w:asciiTheme="majorBidi" w:eastAsiaTheme="minorHAnsi" w:hAnsiTheme="majorBidi" w:cstheme="majorBidi"/>
          <w:b/>
          <w:bCs/>
          <w:sz w:val="24"/>
          <w:szCs w:val="24"/>
          <w:lang w:val="en-US" w:eastAsia="en-US"/>
        </w:rPr>
        <w:t>5.</w:t>
      </w:r>
      <w:r w:rsidRPr="00AF748B">
        <w:rPr>
          <w:rFonts w:asciiTheme="majorBidi" w:eastAsiaTheme="minorHAnsi" w:hAnsiTheme="majorBidi" w:cstheme="majorBidi"/>
          <w:b/>
          <w:bCs/>
          <w:sz w:val="24"/>
          <w:szCs w:val="24"/>
          <w:lang w:val="en-US" w:eastAsia="en-US"/>
        </w:rPr>
        <w:t xml:space="preserve"> Type</w:t>
      </w:r>
      <w:r w:rsidR="00AF748B" w:rsidRPr="00AF748B">
        <w:rPr>
          <w:rFonts w:asciiTheme="majorBidi" w:eastAsiaTheme="minorHAnsi" w:hAnsiTheme="majorBidi" w:cstheme="majorBidi"/>
          <w:b/>
          <w:bCs/>
          <w:sz w:val="24"/>
          <w:szCs w:val="24"/>
          <w:lang w:val="en-US" w:eastAsia="en-US"/>
        </w:rPr>
        <w:t xml:space="preserve"> d'établissement de santé</w:t>
      </w:r>
      <w:r>
        <w:rPr>
          <w:rFonts w:asciiTheme="majorBidi" w:eastAsiaTheme="minorHAnsi" w:hAnsiTheme="majorBidi" w:cstheme="majorBidi"/>
          <w:b/>
          <w:bCs/>
          <w:sz w:val="24"/>
          <w:szCs w:val="24"/>
          <w:lang w:val="en-US" w:eastAsia="en-US"/>
        </w:rPr>
        <w:t>:</w:t>
      </w:r>
    </w:p>
    <w:p w:rsidR="00AF748B" w:rsidRPr="004570E0" w:rsidRDefault="00AF748B" w:rsidP="00EF6F01">
      <w:pPr>
        <w:pStyle w:val="Paragraphedeliste"/>
        <w:numPr>
          <w:ilvl w:val="0"/>
          <w:numId w:val="58"/>
        </w:numPr>
        <w:rPr>
          <w:rFonts w:asciiTheme="majorBidi" w:eastAsiaTheme="minorHAnsi" w:hAnsiTheme="majorBidi" w:cstheme="majorBidi"/>
          <w:sz w:val="24"/>
          <w:szCs w:val="24"/>
          <w:lang w:val="en-US" w:eastAsia="en-US"/>
        </w:rPr>
      </w:pPr>
      <w:r w:rsidRPr="004570E0">
        <w:rPr>
          <w:rFonts w:asciiTheme="majorBidi" w:eastAsiaTheme="minorHAnsi" w:hAnsiTheme="majorBidi" w:cstheme="majorBidi"/>
          <w:sz w:val="24"/>
          <w:szCs w:val="24"/>
          <w:lang w:val="en-US" w:eastAsia="en-US"/>
        </w:rPr>
        <w:t>Hôpital</w:t>
      </w:r>
    </w:p>
    <w:p w:rsidR="004570E0" w:rsidRPr="004570E0" w:rsidRDefault="00AF748B" w:rsidP="00EF6F01">
      <w:pPr>
        <w:pStyle w:val="Paragraphedeliste"/>
        <w:numPr>
          <w:ilvl w:val="0"/>
          <w:numId w:val="58"/>
        </w:numPr>
        <w:rPr>
          <w:rFonts w:asciiTheme="majorBidi" w:eastAsiaTheme="minorHAnsi" w:hAnsiTheme="majorBidi" w:cstheme="majorBidi"/>
          <w:sz w:val="24"/>
          <w:szCs w:val="24"/>
          <w:lang w:val="en-US" w:eastAsia="en-US"/>
        </w:rPr>
      </w:pPr>
      <w:r w:rsidRPr="004570E0">
        <w:rPr>
          <w:rFonts w:asciiTheme="majorBidi" w:eastAsiaTheme="minorHAnsi" w:hAnsiTheme="majorBidi" w:cstheme="majorBidi"/>
          <w:sz w:val="24"/>
          <w:szCs w:val="24"/>
          <w:lang w:val="en-US" w:eastAsia="en-US"/>
        </w:rPr>
        <w:t>Centre de santé</w:t>
      </w:r>
    </w:p>
    <w:p w:rsidR="00AF748B" w:rsidRPr="004570E0" w:rsidRDefault="00AF748B" w:rsidP="00EF6F01">
      <w:pPr>
        <w:pStyle w:val="Paragraphedeliste"/>
        <w:numPr>
          <w:ilvl w:val="0"/>
          <w:numId w:val="58"/>
        </w:numPr>
        <w:rPr>
          <w:rFonts w:asciiTheme="majorBidi" w:eastAsiaTheme="minorHAnsi" w:hAnsiTheme="majorBidi" w:cstheme="majorBidi"/>
          <w:sz w:val="24"/>
          <w:szCs w:val="24"/>
          <w:lang w:val="en-US" w:eastAsia="en-US"/>
        </w:rPr>
      </w:pPr>
      <w:r w:rsidRPr="004570E0">
        <w:rPr>
          <w:rFonts w:asciiTheme="majorBidi" w:eastAsiaTheme="minorHAnsi" w:hAnsiTheme="majorBidi" w:cstheme="majorBidi"/>
          <w:sz w:val="24"/>
          <w:szCs w:val="24"/>
          <w:lang w:val="en-US" w:eastAsia="en-US"/>
        </w:rPr>
        <w:t>Autre</w:t>
      </w:r>
    </w:p>
    <w:p w:rsidR="00AF748B" w:rsidRPr="00AF748B" w:rsidRDefault="004570E0" w:rsidP="004570E0">
      <w:pPr>
        <w:rPr>
          <w:rFonts w:asciiTheme="majorBidi" w:eastAsiaTheme="minorHAnsi" w:hAnsiTheme="majorBidi" w:cstheme="majorBidi"/>
          <w:b/>
          <w:bCs/>
          <w:sz w:val="24"/>
          <w:szCs w:val="24"/>
          <w:lang w:val="en-US" w:eastAsia="en-US"/>
        </w:rPr>
      </w:pPr>
      <w:r>
        <w:rPr>
          <w:rFonts w:asciiTheme="majorBidi" w:eastAsiaTheme="minorHAnsi" w:hAnsiTheme="majorBidi" w:cstheme="majorBidi"/>
          <w:b/>
          <w:bCs/>
          <w:sz w:val="24"/>
          <w:szCs w:val="24"/>
          <w:lang w:val="en-US" w:eastAsia="en-US"/>
        </w:rPr>
        <w:t>6.</w:t>
      </w:r>
      <w:r w:rsidR="007F5EAE">
        <w:rPr>
          <w:rFonts w:asciiTheme="majorBidi" w:eastAsiaTheme="minorHAnsi" w:hAnsiTheme="majorBidi" w:cstheme="majorBidi"/>
          <w:b/>
          <w:bCs/>
          <w:sz w:val="24"/>
          <w:szCs w:val="24"/>
          <w:lang w:val="en-US" w:eastAsia="en-US"/>
        </w:rPr>
        <w:t xml:space="preserve"> </w:t>
      </w:r>
      <w:r w:rsidR="00AF748B" w:rsidRPr="004570E0">
        <w:rPr>
          <w:rFonts w:asciiTheme="majorBidi" w:eastAsiaTheme="minorHAnsi" w:hAnsiTheme="majorBidi" w:cstheme="majorBidi"/>
          <w:b/>
          <w:bCs/>
          <w:sz w:val="24"/>
          <w:szCs w:val="24"/>
          <w:lang w:val="en-US" w:eastAsia="en-US"/>
        </w:rPr>
        <w:t>Statut professionnel</w:t>
      </w:r>
      <w:r>
        <w:rPr>
          <w:rFonts w:asciiTheme="majorBidi" w:eastAsiaTheme="minorHAnsi" w:hAnsiTheme="majorBidi" w:cstheme="majorBidi"/>
          <w:b/>
          <w:bCs/>
          <w:sz w:val="24"/>
          <w:szCs w:val="24"/>
          <w:lang w:val="en-US" w:eastAsia="en-US"/>
        </w:rPr>
        <w:t>:</w:t>
      </w:r>
    </w:p>
    <w:p w:rsidR="004570E0" w:rsidRPr="004570E0" w:rsidRDefault="00AF748B" w:rsidP="00EF6F01">
      <w:pPr>
        <w:pStyle w:val="Paragraphedeliste"/>
        <w:numPr>
          <w:ilvl w:val="0"/>
          <w:numId w:val="59"/>
        </w:numPr>
        <w:rPr>
          <w:rFonts w:asciiTheme="majorBidi" w:eastAsiaTheme="minorHAnsi" w:hAnsiTheme="majorBidi" w:cstheme="majorBidi"/>
          <w:sz w:val="24"/>
          <w:szCs w:val="24"/>
          <w:lang w:val="en-US" w:eastAsia="en-US"/>
        </w:rPr>
      </w:pPr>
      <w:r w:rsidRPr="004570E0">
        <w:rPr>
          <w:rFonts w:asciiTheme="majorBidi" w:eastAsiaTheme="minorHAnsi" w:hAnsiTheme="majorBidi" w:cstheme="majorBidi"/>
          <w:sz w:val="24"/>
          <w:szCs w:val="24"/>
          <w:lang w:val="en-US" w:eastAsia="en-US"/>
        </w:rPr>
        <w:t>Permanent</w:t>
      </w:r>
    </w:p>
    <w:p w:rsidR="004570E0" w:rsidRPr="004570E0" w:rsidRDefault="00AF748B" w:rsidP="00EF6F01">
      <w:pPr>
        <w:pStyle w:val="Paragraphedeliste"/>
        <w:numPr>
          <w:ilvl w:val="0"/>
          <w:numId w:val="59"/>
        </w:numPr>
        <w:rPr>
          <w:rFonts w:asciiTheme="majorBidi" w:eastAsiaTheme="minorHAnsi" w:hAnsiTheme="majorBidi" w:cstheme="majorBidi"/>
          <w:sz w:val="24"/>
          <w:szCs w:val="24"/>
          <w:lang w:val="en-US" w:eastAsia="en-US"/>
        </w:rPr>
      </w:pPr>
      <w:r w:rsidRPr="004570E0">
        <w:rPr>
          <w:rFonts w:asciiTheme="majorBidi" w:eastAsiaTheme="minorHAnsi" w:hAnsiTheme="majorBidi" w:cstheme="majorBidi"/>
          <w:sz w:val="24"/>
          <w:szCs w:val="24"/>
          <w:lang w:val="en-US" w:eastAsia="en-US"/>
        </w:rPr>
        <w:t xml:space="preserve">Contractuel </w:t>
      </w:r>
    </w:p>
    <w:p w:rsidR="00AF748B" w:rsidRPr="004570E0" w:rsidRDefault="00AF748B" w:rsidP="00EF6F01">
      <w:pPr>
        <w:pStyle w:val="Paragraphedeliste"/>
        <w:numPr>
          <w:ilvl w:val="0"/>
          <w:numId w:val="59"/>
        </w:numPr>
        <w:rPr>
          <w:rFonts w:asciiTheme="majorBidi" w:eastAsiaTheme="minorHAnsi" w:hAnsiTheme="majorBidi" w:cstheme="majorBidi"/>
          <w:sz w:val="24"/>
          <w:szCs w:val="24"/>
          <w:lang w:val="en-US" w:eastAsia="en-US"/>
        </w:rPr>
      </w:pPr>
      <w:r w:rsidRPr="004570E0">
        <w:rPr>
          <w:rFonts w:asciiTheme="majorBidi" w:eastAsiaTheme="minorHAnsi" w:hAnsiTheme="majorBidi" w:cstheme="majorBidi"/>
          <w:sz w:val="24"/>
          <w:szCs w:val="24"/>
          <w:lang w:val="en-US" w:eastAsia="en-US"/>
        </w:rPr>
        <w:t>Autre</w:t>
      </w:r>
    </w:p>
    <w:p w:rsidR="00AF748B" w:rsidRPr="00AF748B" w:rsidRDefault="00AF748B" w:rsidP="006D00CC">
      <w:pPr>
        <w:numPr>
          <w:ilvl w:val="0"/>
          <w:numId w:val="46"/>
        </w:numPr>
        <w:rPr>
          <w:rFonts w:asciiTheme="majorBidi" w:eastAsiaTheme="minorHAnsi" w:hAnsiTheme="majorBidi" w:cstheme="majorBidi"/>
          <w:b/>
          <w:bCs/>
          <w:sz w:val="24"/>
          <w:szCs w:val="24"/>
          <w:u w:val="single"/>
          <w:lang w:eastAsia="en-US"/>
        </w:rPr>
      </w:pPr>
      <w:r w:rsidRPr="00AF748B">
        <w:rPr>
          <w:rFonts w:asciiTheme="majorBidi" w:eastAsiaTheme="minorHAnsi" w:hAnsiTheme="majorBidi" w:cstheme="majorBidi"/>
          <w:b/>
          <w:bCs/>
          <w:sz w:val="24"/>
          <w:szCs w:val="24"/>
          <w:u w:val="single"/>
          <w:lang w:eastAsia="en-US"/>
        </w:rPr>
        <w:t>Chapitre 2 : Violences subies par le personnel de santé</w:t>
      </w:r>
    </w:p>
    <w:p w:rsidR="004570E0" w:rsidRDefault="004570E0" w:rsidP="004570E0">
      <w:pPr>
        <w:rPr>
          <w:rFonts w:asciiTheme="majorBidi" w:eastAsiaTheme="minorHAnsi" w:hAnsiTheme="majorBidi" w:cstheme="majorBidi"/>
          <w:b/>
          <w:bCs/>
          <w:sz w:val="24"/>
          <w:szCs w:val="24"/>
          <w:lang w:eastAsia="en-US"/>
        </w:rPr>
      </w:pPr>
      <w:r>
        <w:rPr>
          <w:rFonts w:asciiTheme="majorBidi" w:eastAsiaTheme="minorHAnsi" w:hAnsiTheme="majorBidi" w:cstheme="majorBidi"/>
          <w:b/>
          <w:bCs/>
          <w:sz w:val="24"/>
          <w:szCs w:val="24"/>
          <w:lang w:eastAsia="en-US"/>
        </w:rPr>
        <w:t xml:space="preserve">7. </w:t>
      </w:r>
      <w:r w:rsidR="00AF748B" w:rsidRPr="00AF748B">
        <w:rPr>
          <w:rFonts w:asciiTheme="majorBidi" w:eastAsiaTheme="minorHAnsi" w:hAnsiTheme="majorBidi" w:cstheme="majorBidi"/>
          <w:b/>
          <w:bCs/>
          <w:sz w:val="24"/>
          <w:szCs w:val="24"/>
          <w:lang w:eastAsia="en-US"/>
        </w:rPr>
        <w:t xml:space="preserve">Avez-vous été victime de violences verbales dans les douze derniers mois ? </w:t>
      </w:r>
    </w:p>
    <w:p w:rsidR="00AF748B" w:rsidRPr="004570E0" w:rsidRDefault="00AF748B" w:rsidP="00EF6F01">
      <w:pPr>
        <w:pStyle w:val="Paragraphedeliste"/>
        <w:numPr>
          <w:ilvl w:val="0"/>
          <w:numId w:val="60"/>
        </w:numPr>
        <w:rPr>
          <w:rFonts w:asciiTheme="majorBidi" w:eastAsiaTheme="minorHAnsi" w:hAnsiTheme="majorBidi" w:cstheme="majorBidi"/>
          <w:sz w:val="24"/>
          <w:szCs w:val="24"/>
          <w:lang w:eastAsia="en-US"/>
        </w:rPr>
      </w:pPr>
      <w:r w:rsidRPr="004570E0">
        <w:rPr>
          <w:rFonts w:asciiTheme="majorBidi" w:eastAsiaTheme="minorHAnsi" w:hAnsiTheme="majorBidi" w:cstheme="majorBidi"/>
          <w:sz w:val="24"/>
          <w:szCs w:val="24"/>
          <w:lang w:eastAsia="en-US"/>
        </w:rPr>
        <w:t>Oui</w:t>
      </w:r>
    </w:p>
    <w:p w:rsidR="00AF748B" w:rsidRPr="004570E0" w:rsidRDefault="00AF748B" w:rsidP="00EF6F01">
      <w:pPr>
        <w:pStyle w:val="Paragraphedeliste"/>
        <w:numPr>
          <w:ilvl w:val="0"/>
          <w:numId w:val="60"/>
        </w:numPr>
        <w:rPr>
          <w:rFonts w:asciiTheme="majorBidi" w:eastAsiaTheme="minorHAnsi" w:hAnsiTheme="majorBidi" w:cstheme="majorBidi"/>
          <w:sz w:val="24"/>
          <w:szCs w:val="24"/>
          <w:lang w:val="en-US" w:eastAsia="en-US"/>
        </w:rPr>
      </w:pPr>
      <w:r w:rsidRPr="004570E0">
        <w:rPr>
          <w:rFonts w:asciiTheme="majorBidi" w:eastAsiaTheme="minorHAnsi" w:hAnsiTheme="majorBidi" w:cstheme="majorBidi"/>
          <w:sz w:val="24"/>
          <w:szCs w:val="24"/>
          <w:lang w:val="en-US" w:eastAsia="en-US"/>
        </w:rPr>
        <w:t>Non</w:t>
      </w:r>
    </w:p>
    <w:p w:rsidR="00AF748B" w:rsidRPr="00AF748B" w:rsidRDefault="00AF748B" w:rsidP="00AF748B">
      <w:pPr>
        <w:rPr>
          <w:rFonts w:asciiTheme="majorBidi" w:eastAsiaTheme="minorHAnsi" w:hAnsiTheme="majorBidi" w:cstheme="majorBidi"/>
          <w:b/>
          <w:bCs/>
          <w:sz w:val="24"/>
          <w:szCs w:val="24"/>
          <w:lang w:val="en-US" w:eastAsia="en-US"/>
        </w:rPr>
      </w:pPr>
    </w:p>
    <w:p w:rsidR="00AF748B" w:rsidRPr="004570E0" w:rsidRDefault="004570E0" w:rsidP="004570E0">
      <w:pPr>
        <w:rPr>
          <w:rFonts w:asciiTheme="majorBidi" w:eastAsiaTheme="minorHAnsi" w:hAnsiTheme="majorBidi" w:cstheme="majorBidi"/>
          <w:b/>
          <w:bCs/>
          <w:sz w:val="24"/>
          <w:szCs w:val="24"/>
          <w:lang w:eastAsia="en-US"/>
        </w:rPr>
      </w:pPr>
      <w:r w:rsidRPr="004570E0">
        <w:rPr>
          <w:rFonts w:asciiTheme="majorBidi" w:eastAsiaTheme="minorHAnsi" w:hAnsiTheme="majorBidi" w:cstheme="majorBidi"/>
          <w:b/>
          <w:bCs/>
          <w:sz w:val="24"/>
          <w:szCs w:val="24"/>
          <w:lang w:eastAsia="en-US"/>
        </w:rPr>
        <w:t>8.</w:t>
      </w:r>
      <w:r w:rsidR="00975D59">
        <w:rPr>
          <w:rFonts w:asciiTheme="majorBidi" w:eastAsiaTheme="minorHAnsi" w:hAnsiTheme="majorBidi" w:cstheme="majorBidi" w:hint="cs"/>
          <w:b/>
          <w:bCs/>
          <w:sz w:val="24"/>
          <w:szCs w:val="24"/>
          <w:rtl/>
          <w:lang w:eastAsia="en-US"/>
        </w:rPr>
        <w:t xml:space="preserve"> </w:t>
      </w:r>
      <w:r w:rsidR="00AF748B" w:rsidRPr="00AF748B">
        <w:rPr>
          <w:rFonts w:asciiTheme="majorBidi" w:eastAsiaTheme="minorHAnsi" w:hAnsiTheme="majorBidi" w:cstheme="majorBidi"/>
          <w:b/>
          <w:bCs/>
          <w:sz w:val="24"/>
          <w:szCs w:val="24"/>
          <w:lang w:eastAsia="en-US"/>
        </w:rPr>
        <w:t xml:space="preserve">Avez-vous été victime de violences physique dans les douze derniers mois ? </w:t>
      </w:r>
    </w:p>
    <w:p w:rsidR="00AF748B" w:rsidRPr="004570E0" w:rsidRDefault="00AF748B" w:rsidP="00EF6F01">
      <w:pPr>
        <w:pStyle w:val="Paragraphedeliste"/>
        <w:numPr>
          <w:ilvl w:val="0"/>
          <w:numId w:val="61"/>
        </w:numPr>
        <w:rPr>
          <w:rFonts w:asciiTheme="majorBidi" w:eastAsiaTheme="minorHAnsi" w:hAnsiTheme="majorBidi" w:cstheme="majorBidi"/>
          <w:sz w:val="24"/>
          <w:szCs w:val="24"/>
          <w:lang w:val="en-US" w:eastAsia="en-US"/>
        </w:rPr>
      </w:pPr>
      <w:r w:rsidRPr="004570E0">
        <w:rPr>
          <w:rFonts w:asciiTheme="majorBidi" w:eastAsiaTheme="minorHAnsi" w:hAnsiTheme="majorBidi" w:cstheme="majorBidi"/>
          <w:sz w:val="24"/>
          <w:szCs w:val="24"/>
          <w:lang w:val="en-US" w:eastAsia="en-US"/>
        </w:rPr>
        <w:t>Oui</w:t>
      </w:r>
    </w:p>
    <w:p w:rsidR="00AF748B" w:rsidRPr="004570E0" w:rsidRDefault="00AF748B" w:rsidP="00EF6F01">
      <w:pPr>
        <w:pStyle w:val="Paragraphedeliste"/>
        <w:numPr>
          <w:ilvl w:val="0"/>
          <w:numId w:val="61"/>
        </w:numPr>
        <w:rPr>
          <w:rFonts w:asciiTheme="majorBidi" w:eastAsiaTheme="minorHAnsi" w:hAnsiTheme="majorBidi" w:cstheme="majorBidi"/>
          <w:sz w:val="24"/>
          <w:szCs w:val="24"/>
          <w:lang w:val="en-US" w:eastAsia="en-US"/>
        </w:rPr>
      </w:pPr>
      <w:r w:rsidRPr="004570E0">
        <w:rPr>
          <w:rFonts w:asciiTheme="majorBidi" w:eastAsiaTheme="minorHAnsi" w:hAnsiTheme="majorBidi" w:cstheme="majorBidi"/>
          <w:sz w:val="24"/>
          <w:szCs w:val="24"/>
          <w:lang w:val="en-US" w:eastAsia="en-US"/>
        </w:rPr>
        <w:t>non</w:t>
      </w:r>
    </w:p>
    <w:p w:rsidR="004570E0" w:rsidRDefault="00AF748B" w:rsidP="004570E0">
      <w:pPr>
        <w:rPr>
          <w:rFonts w:asciiTheme="majorBidi" w:eastAsiaTheme="minorHAnsi" w:hAnsiTheme="majorBidi" w:cstheme="majorBidi"/>
          <w:b/>
          <w:bCs/>
          <w:sz w:val="24"/>
          <w:szCs w:val="24"/>
          <w:lang w:eastAsia="en-US"/>
        </w:rPr>
      </w:pPr>
      <w:r w:rsidRPr="004570E0">
        <w:rPr>
          <w:rFonts w:asciiTheme="majorBidi" w:eastAsiaTheme="minorHAnsi" w:hAnsiTheme="majorBidi" w:cstheme="majorBidi"/>
          <w:b/>
          <w:bCs/>
          <w:sz w:val="24"/>
          <w:szCs w:val="24"/>
          <w:lang w:eastAsia="en-US"/>
        </w:rPr>
        <w:lastRenderedPageBreak/>
        <w:t>9. Fréquence des violences subies</w:t>
      </w:r>
      <w:r w:rsidR="004570E0">
        <w:rPr>
          <w:rFonts w:asciiTheme="majorBidi" w:eastAsiaTheme="minorHAnsi" w:hAnsiTheme="majorBidi" w:cstheme="majorBidi"/>
          <w:b/>
          <w:bCs/>
          <w:sz w:val="24"/>
          <w:szCs w:val="24"/>
          <w:lang w:eastAsia="en-US"/>
        </w:rPr>
        <w:t> :</w:t>
      </w:r>
    </w:p>
    <w:p w:rsidR="00AF748B" w:rsidRPr="004570E0" w:rsidRDefault="00AF748B" w:rsidP="00EF6F01">
      <w:pPr>
        <w:pStyle w:val="Paragraphedeliste"/>
        <w:numPr>
          <w:ilvl w:val="0"/>
          <w:numId w:val="62"/>
        </w:numPr>
        <w:rPr>
          <w:rFonts w:asciiTheme="majorBidi" w:eastAsiaTheme="minorHAnsi" w:hAnsiTheme="majorBidi" w:cstheme="majorBidi"/>
          <w:sz w:val="24"/>
          <w:szCs w:val="24"/>
          <w:lang w:eastAsia="en-US"/>
        </w:rPr>
      </w:pPr>
      <w:r w:rsidRPr="004570E0">
        <w:rPr>
          <w:rFonts w:asciiTheme="majorBidi" w:eastAsiaTheme="minorHAnsi" w:hAnsiTheme="majorBidi" w:cstheme="majorBidi"/>
          <w:sz w:val="24"/>
          <w:szCs w:val="24"/>
          <w:lang w:eastAsia="en-US"/>
        </w:rPr>
        <w:t>jamais</w:t>
      </w:r>
    </w:p>
    <w:p w:rsidR="004570E0" w:rsidRPr="004570E0" w:rsidRDefault="00AF748B" w:rsidP="00EF6F01">
      <w:pPr>
        <w:pStyle w:val="Paragraphedeliste"/>
        <w:numPr>
          <w:ilvl w:val="0"/>
          <w:numId w:val="62"/>
        </w:numPr>
        <w:rPr>
          <w:rFonts w:asciiTheme="majorBidi" w:eastAsiaTheme="minorHAnsi" w:hAnsiTheme="majorBidi" w:cstheme="majorBidi"/>
          <w:sz w:val="24"/>
          <w:szCs w:val="24"/>
          <w:lang w:val="en-US" w:eastAsia="en-US"/>
        </w:rPr>
      </w:pPr>
      <w:r w:rsidRPr="004570E0">
        <w:rPr>
          <w:rFonts w:asciiTheme="majorBidi" w:eastAsiaTheme="minorHAnsi" w:hAnsiTheme="majorBidi" w:cstheme="majorBidi"/>
          <w:sz w:val="24"/>
          <w:szCs w:val="24"/>
          <w:lang w:val="en-US" w:eastAsia="en-US"/>
        </w:rPr>
        <w:t>rarement</w:t>
      </w:r>
    </w:p>
    <w:p w:rsidR="004570E0" w:rsidRPr="004570E0" w:rsidRDefault="00AF748B" w:rsidP="00EF6F01">
      <w:pPr>
        <w:pStyle w:val="Paragraphedeliste"/>
        <w:numPr>
          <w:ilvl w:val="0"/>
          <w:numId w:val="62"/>
        </w:numPr>
        <w:rPr>
          <w:rFonts w:asciiTheme="majorBidi" w:eastAsiaTheme="minorHAnsi" w:hAnsiTheme="majorBidi" w:cstheme="majorBidi"/>
          <w:sz w:val="24"/>
          <w:szCs w:val="24"/>
          <w:lang w:val="en-US" w:eastAsia="en-US"/>
        </w:rPr>
      </w:pPr>
      <w:r w:rsidRPr="004570E0">
        <w:rPr>
          <w:rFonts w:asciiTheme="majorBidi" w:eastAsiaTheme="minorHAnsi" w:hAnsiTheme="majorBidi" w:cstheme="majorBidi"/>
          <w:sz w:val="24"/>
          <w:szCs w:val="24"/>
          <w:lang w:val="en-US" w:eastAsia="en-US"/>
        </w:rPr>
        <w:t>parfois</w:t>
      </w:r>
    </w:p>
    <w:p w:rsidR="004570E0" w:rsidRPr="004570E0" w:rsidRDefault="00AF748B" w:rsidP="00EF6F01">
      <w:pPr>
        <w:pStyle w:val="Paragraphedeliste"/>
        <w:numPr>
          <w:ilvl w:val="0"/>
          <w:numId w:val="62"/>
        </w:numPr>
        <w:rPr>
          <w:rFonts w:asciiTheme="majorBidi" w:eastAsiaTheme="minorHAnsi" w:hAnsiTheme="majorBidi" w:cstheme="majorBidi"/>
          <w:sz w:val="24"/>
          <w:szCs w:val="24"/>
          <w:lang w:val="en-US" w:eastAsia="en-US"/>
        </w:rPr>
      </w:pPr>
      <w:r w:rsidRPr="004570E0">
        <w:rPr>
          <w:rFonts w:asciiTheme="majorBidi" w:eastAsiaTheme="minorHAnsi" w:hAnsiTheme="majorBidi" w:cstheme="majorBidi"/>
          <w:sz w:val="24"/>
          <w:szCs w:val="24"/>
          <w:lang w:val="en-US" w:eastAsia="en-US"/>
        </w:rPr>
        <w:t>souvent</w:t>
      </w:r>
    </w:p>
    <w:p w:rsidR="004570E0" w:rsidRPr="004570E0" w:rsidRDefault="00AF748B" w:rsidP="00EF6F01">
      <w:pPr>
        <w:pStyle w:val="Paragraphedeliste"/>
        <w:numPr>
          <w:ilvl w:val="0"/>
          <w:numId w:val="62"/>
        </w:numPr>
        <w:rPr>
          <w:rFonts w:asciiTheme="majorBidi" w:eastAsiaTheme="minorHAnsi" w:hAnsiTheme="majorBidi" w:cstheme="majorBidi"/>
          <w:sz w:val="24"/>
          <w:szCs w:val="24"/>
          <w:lang w:val="en-US" w:eastAsia="en-US"/>
        </w:rPr>
      </w:pPr>
      <w:r w:rsidRPr="004570E0">
        <w:rPr>
          <w:rFonts w:asciiTheme="majorBidi" w:eastAsiaTheme="minorHAnsi" w:hAnsiTheme="majorBidi" w:cstheme="majorBidi"/>
          <w:sz w:val="24"/>
          <w:szCs w:val="24"/>
          <w:lang w:val="en-US" w:eastAsia="en-US"/>
        </w:rPr>
        <w:t>toujours</w:t>
      </w:r>
    </w:p>
    <w:p w:rsidR="00AF748B" w:rsidRPr="004570E0" w:rsidRDefault="00AF748B" w:rsidP="00EF6F01">
      <w:pPr>
        <w:pStyle w:val="Paragraphedeliste"/>
        <w:numPr>
          <w:ilvl w:val="0"/>
          <w:numId w:val="62"/>
        </w:numPr>
        <w:rPr>
          <w:rFonts w:asciiTheme="majorBidi" w:eastAsiaTheme="minorHAnsi" w:hAnsiTheme="majorBidi" w:cstheme="majorBidi"/>
          <w:sz w:val="24"/>
          <w:szCs w:val="24"/>
          <w:lang w:val="en-US" w:eastAsia="en-US"/>
        </w:rPr>
      </w:pPr>
      <w:r w:rsidRPr="004570E0">
        <w:rPr>
          <w:rFonts w:asciiTheme="majorBidi" w:eastAsiaTheme="minorHAnsi" w:hAnsiTheme="majorBidi" w:cstheme="majorBidi"/>
          <w:sz w:val="24"/>
          <w:szCs w:val="24"/>
          <w:lang w:val="en-US" w:eastAsia="en-US"/>
        </w:rPr>
        <w:t>autre</w:t>
      </w:r>
    </w:p>
    <w:p w:rsidR="00AF748B" w:rsidRPr="00AF748B" w:rsidRDefault="00AF748B" w:rsidP="00AF748B">
      <w:pPr>
        <w:rPr>
          <w:rFonts w:asciiTheme="majorBidi" w:eastAsiaTheme="minorHAnsi" w:hAnsiTheme="majorBidi" w:cstheme="majorBidi"/>
          <w:b/>
          <w:bCs/>
          <w:sz w:val="24"/>
          <w:szCs w:val="24"/>
          <w:lang w:val="en-US" w:eastAsia="en-US"/>
        </w:rPr>
      </w:pPr>
    </w:p>
    <w:p w:rsidR="00AF748B" w:rsidRPr="004570E0" w:rsidRDefault="00AF748B" w:rsidP="006D00CC">
      <w:pPr>
        <w:numPr>
          <w:ilvl w:val="0"/>
          <w:numId w:val="47"/>
        </w:numPr>
        <w:rPr>
          <w:rFonts w:asciiTheme="majorBidi" w:eastAsiaTheme="minorHAnsi" w:hAnsiTheme="majorBidi" w:cstheme="majorBidi"/>
          <w:b/>
          <w:bCs/>
          <w:sz w:val="24"/>
          <w:szCs w:val="24"/>
          <w:u w:val="single"/>
          <w:lang w:val="en-US" w:eastAsia="en-US"/>
        </w:rPr>
      </w:pPr>
      <w:r w:rsidRPr="00AF748B">
        <w:rPr>
          <w:rFonts w:asciiTheme="majorBidi" w:eastAsiaTheme="minorHAnsi" w:hAnsiTheme="majorBidi" w:cstheme="majorBidi"/>
          <w:b/>
          <w:bCs/>
          <w:sz w:val="24"/>
          <w:szCs w:val="24"/>
          <w:u w:val="single"/>
          <w:lang w:val="en-US" w:eastAsia="en-US"/>
        </w:rPr>
        <w:t>Chapitre 3 : Caractéristiques des violences</w:t>
      </w:r>
    </w:p>
    <w:p w:rsidR="00AF748B" w:rsidRPr="00AF748B" w:rsidRDefault="004570E0" w:rsidP="004570E0">
      <w:pPr>
        <w:rPr>
          <w:rFonts w:asciiTheme="majorBidi" w:eastAsiaTheme="minorHAnsi" w:hAnsiTheme="majorBidi" w:cstheme="majorBidi"/>
          <w:b/>
          <w:bCs/>
          <w:sz w:val="24"/>
          <w:szCs w:val="24"/>
          <w:lang w:eastAsia="en-US"/>
        </w:rPr>
      </w:pPr>
      <w:r>
        <w:rPr>
          <w:rFonts w:asciiTheme="majorBidi" w:eastAsiaTheme="minorHAnsi" w:hAnsiTheme="majorBidi" w:cstheme="majorBidi"/>
          <w:b/>
          <w:bCs/>
          <w:sz w:val="24"/>
          <w:szCs w:val="24"/>
          <w:lang w:eastAsia="en-US"/>
        </w:rPr>
        <w:t>10.</w:t>
      </w:r>
      <w:r w:rsidR="00975D59">
        <w:rPr>
          <w:rFonts w:asciiTheme="majorBidi" w:eastAsiaTheme="minorHAnsi" w:hAnsiTheme="majorBidi" w:cstheme="majorBidi" w:hint="cs"/>
          <w:b/>
          <w:bCs/>
          <w:sz w:val="24"/>
          <w:szCs w:val="24"/>
          <w:rtl/>
          <w:lang w:eastAsia="en-US"/>
        </w:rPr>
        <w:t xml:space="preserve"> </w:t>
      </w:r>
      <w:r w:rsidR="00AF748B" w:rsidRPr="00AF748B">
        <w:rPr>
          <w:rFonts w:asciiTheme="majorBidi" w:eastAsiaTheme="minorHAnsi" w:hAnsiTheme="majorBidi" w:cstheme="majorBidi"/>
          <w:b/>
          <w:bCs/>
          <w:sz w:val="24"/>
          <w:szCs w:val="24"/>
          <w:lang w:eastAsia="en-US"/>
        </w:rPr>
        <w:t>Lieu où les violences ont eu lieu</w:t>
      </w:r>
      <w:r>
        <w:rPr>
          <w:rFonts w:asciiTheme="majorBidi" w:eastAsiaTheme="minorHAnsi" w:hAnsiTheme="majorBidi" w:cstheme="majorBidi"/>
          <w:b/>
          <w:bCs/>
          <w:sz w:val="24"/>
          <w:szCs w:val="24"/>
          <w:lang w:eastAsia="en-US"/>
        </w:rPr>
        <w:t> :</w:t>
      </w:r>
    </w:p>
    <w:p w:rsidR="00AF748B" w:rsidRPr="004570E0" w:rsidRDefault="00AF748B" w:rsidP="00EF6F01">
      <w:pPr>
        <w:pStyle w:val="Paragraphedeliste"/>
        <w:numPr>
          <w:ilvl w:val="0"/>
          <w:numId w:val="63"/>
        </w:numPr>
        <w:rPr>
          <w:rFonts w:asciiTheme="majorBidi" w:eastAsiaTheme="minorHAnsi" w:hAnsiTheme="majorBidi" w:cstheme="majorBidi"/>
          <w:sz w:val="24"/>
          <w:szCs w:val="24"/>
          <w:lang w:val="en-US" w:eastAsia="en-US"/>
        </w:rPr>
      </w:pPr>
      <w:r w:rsidRPr="004570E0">
        <w:rPr>
          <w:rFonts w:asciiTheme="majorBidi" w:eastAsiaTheme="minorHAnsi" w:hAnsiTheme="majorBidi" w:cstheme="majorBidi"/>
          <w:sz w:val="24"/>
          <w:szCs w:val="24"/>
          <w:lang w:val="en-US" w:eastAsia="en-US"/>
        </w:rPr>
        <w:t>Hôpital</w:t>
      </w:r>
    </w:p>
    <w:p w:rsidR="004570E0" w:rsidRPr="004570E0" w:rsidRDefault="00AF748B" w:rsidP="00EF6F01">
      <w:pPr>
        <w:pStyle w:val="Paragraphedeliste"/>
        <w:numPr>
          <w:ilvl w:val="0"/>
          <w:numId w:val="63"/>
        </w:numPr>
        <w:rPr>
          <w:rFonts w:asciiTheme="majorBidi" w:eastAsiaTheme="minorHAnsi" w:hAnsiTheme="majorBidi" w:cstheme="majorBidi"/>
          <w:sz w:val="24"/>
          <w:szCs w:val="24"/>
          <w:lang w:val="en-US" w:eastAsia="en-US"/>
        </w:rPr>
      </w:pPr>
      <w:r w:rsidRPr="004570E0">
        <w:rPr>
          <w:rFonts w:asciiTheme="majorBidi" w:eastAsiaTheme="minorHAnsi" w:hAnsiTheme="majorBidi" w:cstheme="majorBidi"/>
          <w:sz w:val="24"/>
          <w:szCs w:val="24"/>
          <w:lang w:val="en-US" w:eastAsia="en-US"/>
        </w:rPr>
        <w:t>Centre de santé</w:t>
      </w:r>
    </w:p>
    <w:p w:rsidR="00AF748B" w:rsidRPr="004570E0" w:rsidRDefault="00AF748B" w:rsidP="00EF6F01">
      <w:pPr>
        <w:pStyle w:val="Paragraphedeliste"/>
        <w:numPr>
          <w:ilvl w:val="0"/>
          <w:numId w:val="63"/>
        </w:numPr>
        <w:rPr>
          <w:rFonts w:asciiTheme="majorBidi" w:eastAsiaTheme="minorHAnsi" w:hAnsiTheme="majorBidi" w:cstheme="majorBidi"/>
          <w:b/>
          <w:bCs/>
          <w:sz w:val="24"/>
          <w:szCs w:val="24"/>
          <w:lang w:val="en-US" w:eastAsia="en-US"/>
        </w:rPr>
      </w:pPr>
      <w:r w:rsidRPr="004570E0">
        <w:rPr>
          <w:rFonts w:asciiTheme="majorBidi" w:eastAsiaTheme="minorHAnsi" w:hAnsiTheme="majorBidi" w:cstheme="majorBidi"/>
          <w:sz w:val="24"/>
          <w:szCs w:val="24"/>
          <w:lang w:val="en-US" w:eastAsia="en-US"/>
        </w:rPr>
        <w:t>Autre</w:t>
      </w:r>
    </w:p>
    <w:p w:rsidR="00AF748B" w:rsidRPr="00AF748B" w:rsidRDefault="004570E0" w:rsidP="004570E0">
      <w:pPr>
        <w:rPr>
          <w:rFonts w:asciiTheme="majorBidi" w:eastAsiaTheme="minorHAnsi" w:hAnsiTheme="majorBidi" w:cstheme="majorBidi"/>
          <w:b/>
          <w:bCs/>
          <w:sz w:val="24"/>
          <w:szCs w:val="24"/>
          <w:lang w:val="en-US" w:eastAsia="en-US"/>
        </w:rPr>
      </w:pPr>
      <w:r>
        <w:rPr>
          <w:rFonts w:asciiTheme="majorBidi" w:eastAsiaTheme="minorHAnsi" w:hAnsiTheme="majorBidi" w:cstheme="majorBidi"/>
          <w:b/>
          <w:bCs/>
          <w:sz w:val="24"/>
          <w:szCs w:val="24"/>
          <w:lang w:val="en-US" w:eastAsia="en-US"/>
        </w:rPr>
        <w:t>11.</w:t>
      </w:r>
      <w:r w:rsidR="00975D59">
        <w:rPr>
          <w:rFonts w:asciiTheme="majorBidi" w:eastAsiaTheme="minorHAnsi" w:hAnsiTheme="majorBidi" w:cstheme="majorBidi" w:hint="cs"/>
          <w:b/>
          <w:bCs/>
          <w:sz w:val="24"/>
          <w:szCs w:val="24"/>
          <w:rtl/>
          <w:lang w:val="en-US" w:eastAsia="en-US"/>
        </w:rPr>
        <w:t xml:space="preserve"> </w:t>
      </w:r>
      <w:r w:rsidR="00AF748B" w:rsidRPr="00AF748B">
        <w:rPr>
          <w:rFonts w:asciiTheme="majorBidi" w:eastAsiaTheme="minorHAnsi" w:hAnsiTheme="majorBidi" w:cstheme="majorBidi"/>
          <w:b/>
          <w:bCs/>
          <w:sz w:val="24"/>
          <w:szCs w:val="24"/>
          <w:lang w:val="en-US" w:eastAsia="en-US"/>
        </w:rPr>
        <w:t>Fréquence des violences subies</w:t>
      </w:r>
      <w:r>
        <w:rPr>
          <w:rFonts w:asciiTheme="majorBidi" w:eastAsiaTheme="minorHAnsi" w:hAnsiTheme="majorBidi" w:cstheme="majorBidi"/>
          <w:b/>
          <w:bCs/>
          <w:sz w:val="24"/>
          <w:szCs w:val="24"/>
          <w:lang w:val="en-US" w:eastAsia="en-US"/>
        </w:rPr>
        <w:t>:</w:t>
      </w:r>
    </w:p>
    <w:p w:rsidR="004570E0" w:rsidRPr="004570E0" w:rsidRDefault="004570E0" w:rsidP="00EF6F01">
      <w:pPr>
        <w:pStyle w:val="Paragraphedeliste"/>
        <w:numPr>
          <w:ilvl w:val="0"/>
          <w:numId w:val="64"/>
        </w:numPr>
        <w:rPr>
          <w:rFonts w:asciiTheme="majorBidi" w:eastAsiaTheme="minorHAnsi" w:hAnsiTheme="majorBidi" w:cstheme="majorBidi"/>
          <w:sz w:val="24"/>
          <w:szCs w:val="24"/>
          <w:lang w:val="en-US" w:eastAsia="en-US"/>
        </w:rPr>
      </w:pPr>
      <w:r>
        <w:rPr>
          <w:rFonts w:asciiTheme="majorBidi" w:eastAsiaTheme="minorHAnsi" w:hAnsiTheme="majorBidi" w:cstheme="majorBidi"/>
          <w:sz w:val="24"/>
          <w:szCs w:val="24"/>
          <w:lang w:val="en-US" w:eastAsia="en-US"/>
        </w:rPr>
        <w:t>Q</w:t>
      </w:r>
      <w:r w:rsidR="00AF748B" w:rsidRPr="004570E0">
        <w:rPr>
          <w:rFonts w:asciiTheme="majorBidi" w:eastAsiaTheme="minorHAnsi" w:hAnsiTheme="majorBidi" w:cstheme="majorBidi"/>
          <w:sz w:val="24"/>
          <w:szCs w:val="24"/>
          <w:lang w:val="en-US" w:eastAsia="en-US"/>
        </w:rPr>
        <w:t xml:space="preserve">uotidienne </w:t>
      </w:r>
    </w:p>
    <w:p w:rsidR="004570E0" w:rsidRPr="004570E0" w:rsidRDefault="004570E0" w:rsidP="00EF6F01">
      <w:pPr>
        <w:pStyle w:val="Paragraphedeliste"/>
        <w:numPr>
          <w:ilvl w:val="0"/>
          <w:numId w:val="64"/>
        </w:numPr>
        <w:rPr>
          <w:rFonts w:asciiTheme="majorBidi" w:eastAsiaTheme="minorHAnsi" w:hAnsiTheme="majorBidi" w:cstheme="majorBidi"/>
          <w:sz w:val="24"/>
          <w:szCs w:val="24"/>
          <w:lang w:val="en-US" w:eastAsia="en-US"/>
        </w:rPr>
      </w:pPr>
      <w:r>
        <w:rPr>
          <w:rFonts w:asciiTheme="majorBidi" w:eastAsiaTheme="minorHAnsi" w:hAnsiTheme="majorBidi" w:cstheme="majorBidi"/>
          <w:sz w:val="24"/>
          <w:szCs w:val="24"/>
          <w:lang w:val="en-US" w:eastAsia="en-US"/>
        </w:rPr>
        <w:t>H</w:t>
      </w:r>
      <w:r w:rsidR="00AF748B" w:rsidRPr="004570E0">
        <w:rPr>
          <w:rFonts w:asciiTheme="majorBidi" w:eastAsiaTheme="minorHAnsi" w:hAnsiTheme="majorBidi" w:cstheme="majorBidi"/>
          <w:sz w:val="24"/>
          <w:szCs w:val="24"/>
          <w:lang w:val="en-US" w:eastAsia="en-US"/>
        </w:rPr>
        <w:t xml:space="preserve">ebdomadaire </w:t>
      </w:r>
    </w:p>
    <w:p w:rsidR="00AF748B" w:rsidRPr="004570E0" w:rsidRDefault="004570E0" w:rsidP="00EF6F01">
      <w:pPr>
        <w:pStyle w:val="Paragraphedeliste"/>
        <w:numPr>
          <w:ilvl w:val="0"/>
          <w:numId w:val="64"/>
        </w:numPr>
        <w:rPr>
          <w:rFonts w:asciiTheme="majorBidi" w:eastAsiaTheme="minorHAnsi" w:hAnsiTheme="majorBidi" w:cstheme="majorBidi"/>
          <w:sz w:val="24"/>
          <w:szCs w:val="24"/>
          <w:lang w:val="en-US" w:eastAsia="en-US"/>
        </w:rPr>
      </w:pPr>
      <w:r>
        <w:rPr>
          <w:rFonts w:asciiTheme="majorBidi" w:eastAsiaTheme="minorHAnsi" w:hAnsiTheme="majorBidi" w:cstheme="majorBidi"/>
          <w:sz w:val="24"/>
          <w:szCs w:val="24"/>
          <w:lang w:val="en-US" w:eastAsia="en-US"/>
        </w:rPr>
        <w:t>M</w:t>
      </w:r>
      <w:r w:rsidR="00AF748B" w:rsidRPr="004570E0">
        <w:rPr>
          <w:rFonts w:asciiTheme="majorBidi" w:eastAsiaTheme="minorHAnsi" w:hAnsiTheme="majorBidi" w:cstheme="majorBidi"/>
          <w:sz w:val="24"/>
          <w:szCs w:val="24"/>
          <w:lang w:val="en-US" w:eastAsia="en-US"/>
        </w:rPr>
        <w:t>ensuelle</w:t>
      </w:r>
    </w:p>
    <w:p w:rsidR="00AF748B" w:rsidRPr="004570E0" w:rsidRDefault="004570E0" w:rsidP="00EF6F01">
      <w:pPr>
        <w:pStyle w:val="Paragraphedeliste"/>
        <w:numPr>
          <w:ilvl w:val="0"/>
          <w:numId w:val="64"/>
        </w:numPr>
        <w:rPr>
          <w:rFonts w:asciiTheme="majorBidi" w:eastAsiaTheme="minorHAnsi" w:hAnsiTheme="majorBidi" w:cstheme="majorBidi"/>
          <w:sz w:val="24"/>
          <w:szCs w:val="24"/>
          <w:lang w:val="en-US" w:eastAsia="en-US"/>
        </w:rPr>
      </w:pPr>
      <w:r>
        <w:rPr>
          <w:rFonts w:asciiTheme="majorBidi" w:eastAsiaTheme="minorHAnsi" w:hAnsiTheme="majorBidi" w:cstheme="majorBidi"/>
          <w:sz w:val="24"/>
          <w:szCs w:val="24"/>
          <w:lang w:val="en-US" w:eastAsia="en-US"/>
        </w:rPr>
        <w:t>A</w:t>
      </w:r>
      <w:r w:rsidR="00AF748B" w:rsidRPr="004570E0">
        <w:rPr>
          <w:rFonts w:asciiTheme="majorBidi" w:eastAsiaTheme="minorHAnsi" w:hAnsiTheme="majorBidi" w:cstheme="majorBidi"/>
          <w:sz w:val="24"/>
          <w:szCs w:val="24"/>
          <w:lang w:val="en-US" w:eastAsia="en-US"/>
        </w:rPr>
        <w:t>utres</w:t>
      </w:r>
    </w:p>
    <w:p w:rsidR="00AF748B" w:rsidRPr="00AF748B" w:rsidRDefault="00B46EF0" w:rsidP="00B46EF0">
      <w:pPr>
        <w:rPr>
          <w:rFonts w:asciiTheme="majorBidi" w:eastAsiaTheme="minorHAnsi" w:hAnsiTheme="majorBidi" w:cstheme="majorBidi"/>
          <w:b/>
          <w:bCs/>
          <w:sz w:val="24"/>
          <w:szCs w:val="24"/>
          <w:lang w:eastAsia="en-US"/>
        </w:rPr>
      </w:pPr>
      <w:r>
        <w:rPr>
          <w:rFonts w:asciiTheme="majorBidi" w:eastAsiaTheme="minorHAnsi" w:hAnsiTheme="majorBidi" w:cstheme="majorBidi"/>
          <w:b/>
          <w:bCs/>
          <w:sz w:val="24"/>
          <w:szCs w:val="24"/>
          <w:lang w:eastAsia="en-US"/>
        </w:rPr>
        <w:t>12.</w:t>
      </w:r>
      <w:r w:rsidR="00975D59">
        <w:rPr>
          <w:rFonts w:asciiTheme="majorBidi" w:eastAsiaTheme="minorHAnsi" w:hAnsiTheme="majorBidi" w:cstheme="majorBidi" w:hint="cs"/>
          <w:b/>
          <w:bCs/>
          <w:sz w:val="24"/>
          <w:szCs w:val="24"/>
          <w:rtl/>
          <w:lang w:eastAsia="en-US"/>
        </w:rPr>
        <w:t xml:space="preserve"> </w:t>
      </w:r>
      <w:bookmarkStart w:id="23" w:name="_GoBack"/>
      <w:bookmarkEnd w:id="23"/>
      <w:r w:rsidR="00AF748B" w:rsidRPr="00AF748B">
        <w:rPr>
          <w:rFonts w:asciiTheme="majorBidi" w:eastAsiaTheme="minorHAnsi" w:hAnsiTheme="majorBidi" w:cstheme="majorBidi"/>
          <w:b/>
          <w:bCs/>
          <w:sz w:val="24"/>
          <w:szCs w:val="24"/>
          <w:lang w:eastAsia="en-US"/>
        </w:rPr>
        <w:t>Relation entre l'auteur des vio</w:t>
      </w:r>
      <w:r>
        <w:rPr>
          <w:rFonts w:asciiTheme="majorBidi" w:eastAsiaTheme="minorHAnsi" w:hAnsiTheme="majorBidi" w:cstheme="majorBidi"/>
          <w:b/>
          <w:bCs/>
          <w:sz w:val="24"/>
          <w:szCs w:val="24"/>
          <w:lang w:eastAsia="en-US"/>
        </w:rPr>
        <w:t>lences et le personnel de santé</w:t>
      </w:r>
      <w:r w:rsidR="00E629EF">
        <w:rPr>
          <w:rFonts w:asciiTheme="majorBidi" w:eastAsiaTheme="minorHAnsi" w:hAnsiTheme="majorBidi" w:cstheme="majorBidi"/>
          <w:b/>
          <w:bCs/>
          <w:sz w:val="24"/>
          <w:szCs w:val="24"/>
          <w:lang w:eastAsia="en-US"/>
        </w:rPr>
        <w:t> :</w:t>
      </w:r>
    </w:p>
    <w:p w:rsidR="00B46EF0" w:rsidRPr="00B46EF0" w:rsidRDefault="00B46EF0" w:rsidP="00EF6F01">
      <w:pPr>
        <w:pStyle w:val="Paragraphedeliste"/>
        <w:numPr>
          <w:ilvl w:val="1"/>
          <w:numId w:val="65"/>
        </w:numPr>
        <w:rPr>
          <w:rFonts w:asciiTheme="majorBidi" w:eastAsiaTheme="minorHAnsi" w:hAnsiTheme="majorBidi" w:cstheme="majorBidi"/>
          <w:sz w:val="24"/>
          <w:szCs w:val="24"/>
          <w:lang w:val="en-US" w:eastAsia="en-US"/>
        </w:rPr>
      </w:pPr>
      <w:r w:rsidRPr="00B46EF0">
        <w:rPr>
          <w:rFonts w:asciiTheme="majorBidi" w:eastAsiaTheme="minorHAnsi" w:hAnsiTheme="majorBidi" w:cstheme="majorBidi"/>
          <w:sz w:val="24"/>
          <w:szCs w:val="24"/>
          <w:lang w:val="en-US" w:eastAsia="en-US"/>
        </w:rPr>
        <w:t>P</w:t>
      </w:r>
      <w:r w:rsidR="00AF748B" w:rsidRPr="00B46EF0">
        <w:rPr>
          <w:rFonts w:asciiTheme="majorBidi" w:eastAsiaTheme="minorHAnsi" w:hAnsiTheme="majorBidi" w:cstheme="majorBidi"/>
          <w:sz w:val="24"/>
          <w:szCs w:val="24"/>
          <w:lang w:val="en-US" w:eastAsia="en-US"/>
        </w:rPr>
        <w:t>atient</w:t>
      </w:r>
      <w:r w:rsidRPr="00B46EF0">
        <w:rPr>
          <w:rFonts w:asciiTheme="majorBidi" w:eastAsiaTheme="minorHAnsi" w:hAnsiTheme="majorBidi" w:cstheme="majorBidi"/>
          <w:sz w:val="24"/>
          <w:szCs w:val="24"/>
          <w:lang w:val="en-US" w:eastAsia="en-US"/>
        </w:rPr>
        <w:t xml:space="preserve"> </w:t>
      </w:r>
    </w:p>
    <w:p w:rsidR="00B46EF0" w:rsidRPr="00B46EF0" w:rsidRDefault="00B46EF0" w:rsidP="00EF6F01">
      <w:pPr>
        <w:pStyle w:val="Paragraphedeliste"/>
        <w:numPr>
          <w:ilvl w:val="1"/>
          <w:numId w:val="65"/>
        </w:numPr>
        <w:rPr>
          <w:rFonts w:asciiTheme="majorBidi" w:eastAsiaTheme="minorHAnsi" w:hAnsiTheme="majorBidi" w:cstheme="majorBidi"/>
          <w:sz w:val="24"/>
          <w:szCs w:val="24"/>
          <w:lang w:val="en-US" w:eastAsia="en-US"/>
        </w:rPr>
      </w:pPr>
      <w:r w:rsidRPr="00B46EF0">
        <w:rPr>
          <w:rFonts w:asciiTheme="majorBidi" w:eastAsiaTheme="minorHAnsi" w:hAnsiTheme="majorBidi" w:cstheme="majorBidi"/>
          <w:sz w:val="24"/>
          <w:szCs w:val="24"/>
          <w:lang w:val="en-US" w:eastAsia="en-US"/>
        </w:rPr>
        <w:t>A</w:t>
      </w:r>
      <w:r w:rsidR="00AF748B" w:rsidRPr="00B46EF0">
        <w:rPr>
          <w:rFonts w:asciiTheme="majorBidi" w:eastAsiaTheme="minorHAnsi" w:hAnsiTheme="majorBidi" w:cstheme="majorBidi"/>
          <w:sz w:val="24"/>
          <w:szCs w:val="24"/>
          <w:lang w:val="en-US" w:eastAsia="en-US"/>
        </w:rPr>
        <w:t xml:space="preserve">ccompagnant </w:t>
      </w:r>
    </w:p>
    <w:p w:rsidR="00AF748B" w:rsidRPr="00B46EF0" w:rsidRDefault="00B46EF0" w:rsidP="00EF6F01">
      <w:pPr>
        <w:pStyle w:val="Paragraphedeliste"/>
        <w:numPr>
          <w:ilvl w:val="1"/>
          <w:numId w:val="65"/>
        </w:numPr>
        <w:rPr>
          <w:rFonts w:asciiTheme="majorBidi" w:eastAsiaTheme="minorHAnsi" w:hAnsiTheme="majorBidi" w:cstheme="majorBidi"/>
          <w:sz w:val="24"/>
          <w:szCs w:val="24"/>
          <w:lang w:val="en-US" w:eastAsia="en-US"/>
        </w:rPr>
      </w:pPr>
      <w:r w:rsidRPr="00B46EF0">
        <w:rPr>
          <w:rFonts w:asciiTheme="majorBidi" w:eastAsiaTheme="minorHAnsi" w:hAnsiTheme="majorBidi" w:cstheme="majorBidi"/>
          <w:sz w:val="24"/>
          <w:szCs w:val="24"/>
          <w:lang w:val="en-US" w:eastAsia="en-US"/>
        </w:rPr>
        <w:t>C</w:t>
      </w:r>
      <w:r w:rsidR="00AF748B" w:rsidRPr="00B46EF0">
        <w:rPr>
          <w:rFonts w:asciiTheme="majorBidi" w:eastAsiaTheme="minorHAnsi" w:hAnsiTheme="majorBidi" w:cstheme="majorBidi"/>
          <w:sz w:val="24"/>
          <w:szCs w:val="24"/>
          <w:lang w:val="en-US" w:eastAsia="en-US"/>
        </w:rPr>
        <w:t>ollègue</w:t>
      </w:r>
    </w:p>
    <w:p w:rsidR="00AF748B" w:rsidRPr="00B46EF0" w:rsidRDefault="00B46EF0" w:rsidP="00EF6F01">
      <w:pPr>
        <w:pStyle w:val="Paragraphedeliste"/>
        <w:numPr>
          <w:ilvl w:val="1"/>
          <w:numId w:val="65"/>
        </w:numPr>
        <w:rPr>
          <w:rFonts w:asciiTheme="majorBidi" w:eastAsiaTheme="minorHAnsi" w:hAnsiTheme="majorBidi" w:cstheme="majorBidi"/>
          <w:b/>
          <w:bCs/>
          <w:sz w:val="24"/>
          <w:szCs w:val="24"/>
          <w:lang w:val="en-US" w:eastAsia="en-US"/>
        </w:rPr>
      </w:pPr>
      <w:r w:rsidRPr="00B46EF0">
        <w:rPr>
          <w:rFonts w:asciiTheme="majorBidi" w:eastAsiaTheme="minorHAnsi" w:hAnsiTheme="majorBidi" w:cstheme="majorBidi"/>
          <w:sz w:val="24"/>
          <w:szCs w:val="24"/>
          <w:lang w:val="en-US" w:eastAsia="en-US"/>
        </w:rPr>
        <w:t>A</w:t>
      </w:r>
      <w:r w:rsidR="00AF748B" w:rsidRPr="00B46EF0">
        <w:rPr>
          <w:rFonts w:asciiTheme="majorBidi" w:eastAsiaTheme="minorHAnsi" w:hAnsiTheme="majorBidi" w:cstheme="majorBidi"/>
          <w:sz w:val="24"/>
          <w:szCs w:val="24"/>
          <w:lang w:val="en-US" w:eastAsia="en-US"/>
        </w:rPr>
        <w:t>utres</w:t>
      </w:r>
    </w:p>
    <w:p w:rsidR="00AF748B" w:rsidRPr="00E629EF" w:rsidRDefault="00E629EF" w:rsidP="00E629EF">
      <w:pPr>
        <w:rPr>
          <w:rFonts w:asciiTheme="majorBidi" w:eastAsiaTheme="minorHAnsi" w:hAnsiTheme="majorBidi" w:cstheme="majorBidi"/>
          <w:b/>
          <w:bCs/>
          <w:sz w:val="24"/>
          <w:szCs w:val="24"/>
          <w:lang w:val="en-US" w:eastAsia="en-US"/>
        </w:rPr>
      </w:pPr>
      <w:r w:rsidRPr="00E629EF">
        <w:rPr>
          <w:rFonts w:asciiTheme="majorBidi" w:eastAsiaTheme="minorHAnsi" w:hAnsiTheme="majorBidi" w:cstheme="majorBidi"/>
          <w:b/>
          <w:bCs/>
          <w:sz w:val="24"/>
          <w:szCs w:val="24"/>
          <w:lang w:val="en-US" w:eastAsia="en-US"/>
        </w:rPr>
        <w:t>13. Circonstances</w:t>
      </w:r>
      <w:r w:rsidR="00AF748B" w:rsidRPr="00E629EF">
        <w:rPr>
          <w:rFonts w:asciiTheme="majorBidi" w:eastAsiaTheme="minorHAnsi" w:hAnsiTheme="majorBidi" w:cstheme="majorBidi"/>
          <w:b/>
          <w:bCs/>
          <w:sz w:val="24"/>
          <w:szCs w:val="24"/>
          <w:lang w:val="en-US" w:eastAsia="en-US"/>
        </w:rPr>
        <w:t xml:space="preserve"> des violences</w:t>
      </w:r>
      <w:r w:rsidRPr="00E629EF">
        <w:rPr>
          <w:rFonts w:asciiTheme="majorBidi" w:eastAsiaTheme="minorHAnsi" w:hAnsiTheme="majorBidi" w:cstheme="majorBidi"/>
          <w:b/>
          <w:bCs/>
          <w:sz w:val="24"/>
          <w:szCs w:val="24"/>
          <w:lang w:val="en-US" w:eastAsia="en-US"/>
        </w:rPr>
        <w:t>:</w:t>
      </w:r>
    </w:p>
    <w:p w:rsidR="00E629EF" w:rsidRPr="00E629EF" w:rsidRDefault="00E629EF" w:rsidP="00EF6F01">
      <w:pPr>
        <w:pStyle w:val="Paragraphedeliste"/>
        <w:numPr>
          <w:ilvl w:val="1"/>
          <w:numId w:val="66"/>
        </w:numPr>
        <w:rPr>
          <w:rFonts w:asciiTheme="majorBidi" w:eastAsiaTheme="minorHAnsi" w:hAnsiTheme="majorBidi" w:cstheme="majorBidi"/>
          <w:sz w:val="24"/>
          <w:szCs w:val="24"/>
          <w:lang w:eastAsia="en-US"/>
        </w:rPr>
      </w:pPr>
      <w:r w:rsidRPr="00E629EF">
        <w:rPr>
          <w:rFonts w:asciiTheme="majorBidi" w:eastAsiaTheme="minorHAnsi" w:hAnsiTheme="majorBidi" w:cstheme="majorBidi"/>
          <w:sz w:val="24"/>
          <w:szCs w:val="24"/>
          <w:lang w:eastAsia="en-US"/>
        </w:rPr>
        <w:t>M</w:t>
      </w:r>
      <w:r w:rsidR="00AF748B" w:rsidRPr="00E629EF">
        <w:rPr>
          <w:rFonts w:asciiTheme="majorBidi" w:eastAsiaTheme="minorHAnsi" w:hAnsiTheme="majorBidi" w:cstheme="majorBidi"/>
          <w:sz w:val="24"/>
          <w:szCs w:val="24"/>
          <w:lang w:eastAsia="en-US"/>
        </w:rPr>
        <w:t>oment de la journée</w:t>
      </w:r>
    </w:p>
    <w:p w:rsidR="00E629EF" w:rsidRPr="00E629EF" w:rsidRDefault="00E629EF" w:rsidP="00EF6F01">
      <w:pPr>
        <w:pStyle w:val="Paragraphedeliste"/>
        <w:numPr>
          <w:ilvl w:val="1"/>
          <w:numId w:val="66"/>
        </w:numPr>
        <w:rPr>
          <w:rFonts w:asciiTheme="majorBidi" w:eastAsiaTheme="minorHAnsi" w:hAnsiTheme="majorBidi" w:cstheme="majorBidi"/>
          <w:sz w:val="24"/>
          <w:szCs w:val="24"/>
          <w:lang w:eastAsia="en-US"/>
        </w:rPr>
      </w:pPr>
      <w:r w:rsidRPr="00E629EF">
        <w:rPr>
          <w:rFonts w:asciiTheme="majorBidi" w:eastAsiaTheme="minorHAnsi" w:hAnsiTheme="majorBidi" w:cstheme="majorBidi"/>
          <w:sz w:val="24"/>
          <w:szCs w:val="24"/>
          <w:lang w:eastAsia="en-US"/>
        </w:rPr>
        <w:t>S</w:t>
      </w:r>
      <w:r w:rsidR="00AF748B" w:rsidRPr="00E629EF">
        <w:rPr>
          <w:rFonts w:asciiTheme="majorBidi" w:eastAsiaTheme="minorHAnsi" w:hAnsiTheme="majorBidi" w:cstheme="majorBidi"/>
          <w:sz w:val="24"/>
          <w:szCs w:val="24"/>
          <w:lang w:eastAsia="en-US"/>
        </w:rPr>
        <w:t>ituation particulière</w:t>
      </w:r>
    </w:p>
    <w:p w:rsidR="00AF748B" w:rsidRPr="00E629EF" w:rsidRDefault="00E629EF" w:rsidP="00EF6F01">
      <w:pPr>
        <w:pStyle w:val="Paragraphedeliste"/>
        <w:numPr>
          <w:ilvl w:val="1"/>
          <w:numId w:val="66"/>
        </w:numPr>
        <w:rPr>
          <w:rFonts w:asciiTheme="majorBidi" w:eastAsiaTheme="minorHAnsi" w:hAnsiTheme="majorBidi" w:cstheme="majorBidi"/>
          <w:sz w:val="24"/>
          <w:szCs w:val="24"/>
          <w:lang w:eastAsia="en-US"/>
        </w:rPr>
      </w:pPr>
      <w:r w:rsidRPr="00E629EF">
        <w:rPr>
          <w:rFonts w:asciiTheme="majorBidi" w:eastAsiaTheme="minorHAnsi" w:hAnsiTheme="majorBidi" w:cstheme="majorBidi"/>
          <w:sz w:val="24"/>
          <w:szCs w:val="24"/>
          <w:lang w:eastAsia="en-US"/>
        </w:rPr>
        <w:t>A</w:t>
      </w:r>
      <w:r w:rsidR="00AF748B" w:rsidRPr="00E629EF">
        <w:rPr>
          <w:rFonts w:asciiTheme="majorBidi" w:eastAsiaTheme="minorHAnsi" w:hAnsiTheme="majorBidi" w:cstheme="majorBidi"/>
          <w:sz w:val="24"/>
          <w:szCs w:val="24"/>
          <w:lang w:eastAsia="en-US"/>
        </w:rPr>
        <w:t>utres</w:t>
      </w:r>
    </w:p>
    <w:p w:rsidR="00AF748B" w:rsidRPr="00AF748B" w:rsidRDefault="00AF748B" w:rsidP="00AF748B">
      <w:pPr>
        <w:rPr>
          <w:rFonts w:asciiTheme="majorBidi" w:eastAsiaTheme="minorHAnsi" w:hAnsiTheme="majorBidi" w:cstheme="majorBidi"/>
          <w:b/>
          <w:bCs/>
          <w:sz w:val="24"/>
          <w:szCs w:val="24"/>
          <w:lang w:eastAsia="en-US"/>
        </w:rPr>
      </w:pPr>
    </w:p>
    <w:p w:rsidR="00AF748B" w:rsidRPr="00E629EF" w:rsidRDefault="00AF748B" w:rsidP="00EF6F01">
      <w:pPr>
        <w:numPr>
          <w:ilvl w:val="0"/>
          <w:numId w:val="48"/>
        </w:numPr>
        <w:rPr>
          <w:rFonts w:asciiTheme="majorBidi" w:eastAsiaTheme="minorHAnsi" w:hAnsiTheme="majorBidi" w:cstheme="majorBidi"/>
          <w:b/>
          <w:bCs/>
          <w:sz w:val="24"/>
          <w:szCs w:val="24"/>
          <w:u w:val="single"/>
          <w:lang w:val="en-US" w:eastAsia="en-US"/>
        </w:rPr>
      </w:pPr>
      <w:r w:rsidRPr="00AF748B">
        <w:rPr>
          <w:rFonts w:asciiTheme="majorBidi" w:eastAsiaTheme="minorHAnsi" w:hAnsiTheme="majorBidi" w:cstheme="majorBidi"/>
          <w:b/>
          <w:bCs/>
          <w:sz w:val="24"/>
          <w:szCs w:val="24"/>
          <w:u w:val="single"/>
          <w:lang w:val="en-US" w:eastAsia="en-US"/>
        </w:rPr>
        <w:t>Chapitre 4 : Circonstances des violences</w:t>
      </w:r>
      <w:r w:rsidR="00E629EF">
        <w:rPr>
          <w:rFonts w:asciiTheme="majorBidi" w:eastAsiaTheme="minorHAnsi" w:hAnsiTheme="majorBidi" w:cstheme="majorBidi"/>
          <w:b/>
          <w:bCs/>
          <w:sz w:val="24"/>
          <w:szCs w:val="24"/>
          <w:u w:val="single"/>
          <w:lang w:val="en-US" w:eastAsia="en-US"/>
        </w:rPr>
        <w:t>:</w:t>
      </w:r>
    </w:p>
    <w:p w:rsidR="00E629EF" w:rsidRPr="00AF748B" w:rsidRDefault="00E629EF" w:rsidP="00E629EF">
      <w:pPr>
        <w:rPr>
          <w:rFonts w:asciiTheme="majorBidi" w:eastAsiaTheme="minorHAnsi" w:hAnsiTheme="majorBidi" w:cstheme="majorBidi"/>
          <w:b/>
          <w:bCs/>
          <w:sz w:val="24"/>
          <w:szCs w:val="24"/>
          <w:lang w:eastAsia="en-US"/>
        </w:rPr>
      </w:pPr>
      <w:r>
        <w:rPr>
          <w:rFonts w:asciiTheme="majorBidi" w:eastAsiaTheme="minorHAnsi" w:hAnsiTheme="majorBidi" w:cstheme="majorBidi"/>
          <w:b/>
          <w:bCs/>
          <w:sz w:val="24"/>
          <w:szCs w:val="24"/>
          <w:lang w:eastAsia="en-US"/>
        </w:rPr>
        <w:t xml:space="preserve">14. </w:t>
      </w:r>
      <w:r w:rsidR="00AF748B" w:rsidRPr="00AF748B">
        <w:rPr>
          <w:rFonts w:asciiTheme="majorBidi" w:eastAsiaTheme="minorHAnsi" w:hAnsiTheme="majorBidi" w:cstheme="majorBidi"/>
          <w:b/>
          <w:bCs/>
          <w:sz w:val="24"/>
          <w:szCs w:val="24"/>
          <w:lang w:eastAsia="en-US"/>
        </w:rPr>
        <w:t xml:space="preserve">Moment de la journée où les violences </w:t>
      </w:r>
      <w:r>
        <w:rPr>
          <w:rFonts w:asciiTheme="majorBidi" w:eastAsiaTheme="minorHAnsi" w:hAnsiTheme="majorBidi" w:cstheme="majorBidi"/>
          <w:b/>
          <w:bCs/>
          <w:sz w:val="24"/>
          <w:szCs w:val="24"/>
          <w:lang w:eastAsia="en-US"/>
        </w:rPr>
        <w:t>surviennent le plus fréquemment :</w:t>
      </w:r>
    </w:p>
    <w:p w:rsidR="00E629EF" w:rsidRPr="00E629EF" w:rsidRDefault="00AF748B" w:rsidP="00EF6F01">
      <w:pPr>
        <w:pStyle w:val="Paragraphedeliste"/>
        <w:numPr>
          <w:ilvl w:val="0"/>
          <w:numId w:val="67"/>
        </w:numPr>
        <w:rPr>
          <w:rFonts w:asciiTheme="majorBidi" w:eastAsiaTheme="minorHAnsi" w:hAnsiTheme="majorBidi" w:cstheme="majorBidi"/>
          <w:sz w:val="24"/>
          <w:szCs w:val="24"/>
          <w:lang w:eastAsia="en-US"/>
        </w:rPr>
      </w:pPr>
      <w:r w:rsidRPr="00E629EF">
        <w:rPr>
          <w:rFonts w:asciiTheme="majorBidi" w:eastAsiaTheme="minorHAnsi" w:hAnsiTheme="majorBidi" w:cstheme="majorBidi"/>
          <w:sz w:val="24"/>
          <w:szCs w:val="24"/>
          <w:lang w:eastAsia="en-US"/>
        </w:rPr>
        <w:t>Le matin</w:t>
      </w:r>
    </w:p>
    <w:p w:rsidR="00E629EF" w:rsidRPr="00E629EF" w:rsidRDefault="00AF748B" w:rsidP="00EF6F01">
      <w:pPr>
        <w:pStyle w:val="Paragraphedeliste"/>
        <w:numPr>
          <w:ilvl w:val="2"/>
          <w:numId w:val="67"/>
        </w:numPr>
        <w:rPr>
          <w:rFonts w:asciiTheme="majorBidi" w:eastAsiaTheme="minorHAnsi" w:hAnsiTheme="majorBidi" w:cstheme="majorBidi"/>
          <w:sz w:val="24"/>
          <w:szCs w:val="24"/>
          <w:lang w:eastAsia="en-US"/>
        </w:rPr>
      </w:pPr>
      <w:r w:rsidRPr="00E629EF">
        <w:rPr>
          <w:rFonts w:asciiTheme="majorBidi" w:eastAsiaTheme="minorHAnsi" w:hAnsiTheme="majorBidi" w:cstheme="majorBidi"/>
          <w:sz w:val="24"/>
          <w:szCs w:val="24"/>
          <w:lang w:eastAsia="en-US"/>
        </w:rPr>
        <w:t>L'après midi</w:t>
      </w:r>
    </w:p>
    <w:p w:rsidR="00AF748B" w:rsidRPr="00E629EF" w:rsidRDefault="00AF748B" w:rsidP="00EF6F01">
      <w:pPr>
        <w:pStyle w:val="Paragraphedeliste"/>
        <w:numPr>
          <w:ilvl w:val="2"/>
          <w:numId w:val="67"/>
        </w:numPr>
        <w:rPr>
          <w:rFonts w:asciiTheme="majorBidi" w:eastAsiaTheme="minorHAnsi" w:hAnsiTheme="majorBidi" w:cstheme="majorBidi"/>
          <w:sz w:val="24"/>
          <w:szCs w:val="24"/>
          <w:lang w:eastAsia="en-US"/>
        </w:rPr>
      </w:pPr>
      <w:r w:rsidRPr="00E629EF">
        <w:rPr>
          <w:rFonts w:asciiTheme="majorBidi" w:eastAsiaTheme="minorHAnsi" w:hAnsiTheme="majorBidi" w:cstheme="majorBidi"/>
          <w:sz w:val="24"/>
          <w:szCs w:val="24"/>
          <w:lang w:eastAsia="en-US"/>
        </w:rPr>
        <w:t>Le soir</w:t>
      </w:r>
    </w:p>
    <w:p w:rsidR="00AF748B" w:rsidRPr="00AF748B" w:rsidRDefault="00AF748B" w:rsidP="00AF748B">
      <w:pPr>
        <w:rPr>
          <w:rFonts w:asciiTheme="majorBidi" w:eastAsiaTheme="minorHAnsi" w:hAnsiTheme="majorBidi" w:cstheme="majorBidi"/>
          <w:b/>
          <w:bCs/>
          <w:sz w:val="24"/>
          <w:szCs w:val="24"/>
          <w:lang w:eastAsia="en-US"/>
        </w:rPr>
      </w:pPr>
    </w:p>
    <w:p w:rsidR="00AF748B" w:rsidRPr="00AF748B" w:rsidRDefault="00AF748B" w:rsidP="00AF748B">
      <w:pPr>
        <w:rPr>
          <w:rFonts w:asciiTheme="majorBidi" w:eastAsiaTheme="minorHAnsi" w:hAnsiTheme="majorBidi" w:cstheme="majorBidi"/>
          <w:b/>
          <w:bCs/>
          <w:sz w:val="24"/>
          <w:szCs w:val="24"/>
          <w:lang w:eastAsia="en-US"/>
        </w:rPr>
      </w:pPr>
    </w:p>
    <w:p w:rsidR="00AF748B" w:rsidRPr="00AF748B" w:rsidRDefault="00AF748B" w:rsidP="00AF748B">
      <w:pPr>
        <w:rPr>
          <w:rFonts w:asciiTheme="majorBidi" w:eastAsiaTheme="minorHAnsi" w:hAnsiTheme="majorBidi" w:cstheme="majorBidi"/>
          <w:b/>
          <w:bCs/>
          <w:sz w:val="24"/>
          <w:szCs w:val="24"/>
          <w:lang w:eastAsia="en-US"/>
        </w:rPr>
      </w:pPr>
    </w:p>
    <w:p w:rsidR="00AF748B" w:rsidRPr="00AF748B" w:rsidRDefault="00AF748B" w:rsidP="00AF748B">
      <w:pPr>
        <w:rPr>
          <w:rFonts w:asciiTheme="majorBidi" w:eastAsiaTheme="minorHAnsi" w:hAnsiTheme="majorBidi" w:cstheme="majorBidi"/>
          <w:b/>
          <w:bCs/>
          <w:sz w:val="24"/>
          <w:szCs w:val="24"/>
          <w:lang w:eastAsia="en-US"/>
        </w:rPr>
      </w:pPr>
    </w:p>
    <w:p w:rsidR="00AF748B" w:rsidRPr="00AF748B" w:rsidRDefault="003A2331" w:rsidP="003A2331">
      <w:pPr>
        <w:rPr>
          <w:rFonts w:asciiTheme="majorBidi" w:eastAsiaTheme="minorHAnsi" w:hAnsiTheme="majorBidi" w:cstheme="majorBidi"/>
          <w:b/>
          <w:bCs/>
          <w:sz w:val="24"/>
          <w:szCs w:val="24"/>
          <w:lang w:eastAsia="en-US"/>
        </w:rPr>
      </w:pPr>
      <w:r>
        <w:rPr>
          <w:rFonts w:asciiTheme="majorBidi" w:eastAsiaTheme="minorHAnsi" w:hAnsiTheme="majorBidi" w:cstheme="majorBidi"/>
          <w:b/>
          <w:bCs/>
          <w:sz w:val="24"/>
          <w:szCs w:val="24"/>
          <w:lang w:eastAsia="en-US"/>
        </w:rPr>
        <w:t>15</w:t>
      </w:r>
      <w:proofErr w:type="gramStart"/>
      <w:r>
        <w:rPr>
          <w:rFonts w:asciiTheme="majorBidi" w:eastAsiaTheme="minorHAnsi" w:hAnsiTheme="majorBidi" w:cstheme="majorBidi"/>
          <w:b/>
          <w:bCs/>
          <w:sz w:val="24"/>
          <w:szCs w:val="24"/>
          <w:lang w:eastAsia="en-US"/>
        </w:rPr>
        <w:t>.</w:t>
      </w:r>
      <w:r w:rsidR="00AF748B" w:rsidRPr="00AF748B">
        <w:rPr>
          <w:rFonts w:asciiTheme="majorBidi" w:eastAsiaTheme="minorHAnsi" w:hAnsiTheme="majorBidi" w:cstheme="majorBidi"/>
          <w:b/>
          <w:bCs/>
          <w:sz w:val="24"/>
          <w:szCs w:val="24"/>
          <w:lang w:eastAsia="en-US"/>
        </w:rPr>
        <w:t>Service</w:t>
      </w:r>
      <w:proofErr w:type="gramEnd"/>
      <w:r w:rsidR="00AF748B" w:rsidRPr="00AF748B">
        <w:rPr>
          <w:rFonts w:asciiTheme="majorBidi" w:eastAsiaTheme="minorHAnsi" w:hAnsiTheme="majorBidi" w:cstheme="majorBidi"/>
          <w:b/>
          <w:bCs/>
          <w:sz w:val="24"/>
          <w:szCs w:val="24"/>
          <w:lang w:eastAsia="en-US"/>
        </w:rPr>
        <w:t xml:space="preserve"> ou département où les violences sont les plus fréquentes</w:t>
      </w:r>
      <w:r>
        <w:rPr>
          <w:rFonts w:asciiTheme="majorBidi" w:eastAsiaTheme="minorHAnsi" w:hAnsiTheme="majorBidi" w:cstheme="majorBidi"/>
          <w:b/>
          <w:bCs/>
          <w:sz w:val="24"/>
          <w:szCs w:val="24"/>
          <w:lang w:eastAsia="en-US"/>
        </w:rPr>
        <w:t> :</w:t>
      </w:r>
    </w:p>
    <w:p w:rsidR="00AF748B" w:rsidRPr="003A2331" w:rsidRDefault="00AF748B" w:rsidP="00EF6F01">
      <w:pPr>
        <w:pStyle w:val="Paragraphedeliste"/>
        <w:numPr>
          <w:ilvl w:val="0"/>
          <w:numId w:val="68"/>
        </w:numPr>
        <w:rPr>
          <w:rFonts w:asciiTheme="majorBidi" w:eastAsiaTheme="minorHAnsi" w:hAnsiTheme="majorBidi" w:cstheme="majorBidi"/>
          <w:sz w:val="24"/>
          <w:szCs w:val="24"/>
          <w:lang w:val="en-US" w:eastAsia="en-US"/>
        </w:rPr>
      </w:pPr>
      <w:r w:rsidRPr="003A2331">
        <w:rPr>
          <w:rFonts w:asciiTheme="majorBidi" w:eastAsiaTheme="minorHAnsi" w:hAnsiTheme="majorBidi" w:cstheme="majorBidi"/>
          <w:sz w:val="24"/>
          <w:szCs w:val="24"/>
          <w:lang w:val="en-US" w:eastAsia="en-US"/>
        </w:rPr>
        <w:t>PU</w:t>
      </w:r>
    </w:p>
    <w:p w:rsidR="003A2331" w:rsidRPr="003A2331" w:rsidRDefault="003A2331" w:rsidP="00EF6F01">
      <w:pPr>
        <w:pStyle w:val="Paragraphedeliste"/>
        <w:numPr>
          <w:ilvl w:val="0"/>
          <w:numId w:val="68"/>
        </w:numPr>
        <w:rPr>
          <w:rFonts w:asciiTheme="majorBidi" w:eastAsiaTheme="minorHAnsi" w:hAnsiTheme="majorBidi" w:cstheme="majorBidi"/>
          <w:sz w:val="24"/>
          <w:szCs w:val="24"/>
          <w:lang w:val="en-US" w:eastAsia="en-US"/>
        </w:rPr>
      </w:pPr>
      <w:r w:rsidRPr="003A2331">
        <w:rPr>
          <w:rFonts w:asciiTheme="majorBidi" w:eastAsiaTheme="minorHAnsi" w:hAnsiTheme="majorBidi" w:cstheme="majorBidi"/>
          <w:sz w:val="24"/>
          <w:szCs w:val="24"/>
          <w:lang w:val="en-US" w:eastAsia="en-US"/>
        </w:rPr>
        <w:t>Service médical</w:t>
      </w:r>
    </w:p>
    <w:p w:rsidR="00AF748B" w:rsidRPr="003A2331" w:rsidRDefault="00AF748B" w:rsidP="00EF6F01">
      <w:pPr>
        <w:pStyle w:val="Paragraphedeliste"/>
        <w:numPr>
          <w:ilvl w:val="0"/>
          <w:numId w:val="68"/>
        </w:numPr>
        <w:rPr>
          <w:rFonts w:asciiTheme="majorBidi" w:eastAsiaTheme="minorHAnsi" w:hAnsiTheme="majorBidi" w:cstheme="majorBidi"/>
          <w:b/>
          <w:bCs/>
          <w:sz w:val="24"/>
          <w:szCs w:val="24"/>
          <w:lang w:val="en-US" w:eastAsia="en-US"/>
        </w:rPr>
      </w:pPr>
      <w:r w:rsidRPr="003A2331">
        <w:rPr>
          <w:rFonts w:asciiTheme="majorBidi" w:eastAsiaTheme="minorHAnsi" w:hAnsiTheme="majorBidi" w:cstheme="majorBidi"/>
          <w:sz w:val="24"/>
          <w:szCs w:val="24"/>
          <w:lang w:val="en-US" w:eastAsia="en-US"/>
        </w:rPr>
        <w:t>Autre</w:t>
      </w:r>
    </w:p>
    <w:p w:rsidR="00AF748B" w:rsidRPr="00AF748B" w:rsidRDefault="003A2331" w:rsidP="003A2331">
      <w:pPr>
        <w:rPr>
          <w:rFonts w:asciiTheme="majorBidi" w:eastAsiaTheme="minorHAnsi" w:hAnsiTheme="majorBidi" w:cstheme="majorBidi"/>
          <w:b/>
          <w:bCs/>
          <w:sz w:val="24"/>
          <w:szCs w:val="24"/>
          <w:lang w:eastAsia="en-US"/>
        </w:rPr>
      </w:pPr>
      <w:r>
        <w:rPr>
          <w:rFonts w:asciiTheme="majorBidi" w:eastAsiaTheme="minorHAnsi" w:hAnsiTheme="majorBidi" w:cstheme="majorBidi"/>
          <w:b/>
          <w:bCs/>
          <w:sz w:val="24"/>
          <w:szCs w:val="24"/>
          <w:lang w:eastAsia="en-US"/>
        </w:rPr>
        <w:t>16</w:t>
      </w:r>
      <w:proofErr w:type="gramStart"/>
      <w:r>
        <w:rPr>
          <w:rFonts w:asciiTheme="majorBidi" w:eastAsiaTheme="minorHAnsi" w:hAnsiTheme="majorBidi" w:cstheme="majorBidi"/>
          <w:b/>
          <w:bCs/>
          <w:sz w:val="24"/>
          <w:szCs w:val="24"/>
          <w:lang w:eastAsia="en-US"/>
        </w:rPr>
        <w:t>.</w:t>
      </w:r>
      <w:r w:rsidR="00AF748B" w:rsidRPr="00AF748B">
        <w:rPr>
          <w:rFonts w:asciiTheme="majorBidi" w:eastAsiaTheme="minorHAnsi" w:hAnsiTheme="majorBidi" w:cstheme="majorBidi"/>
          <w:b/>
          <w:bCs/>
          <w:sz w:val="24"/>
          <w:szCs w:val="24"/>
          <w:lang w:eastAsia="en-US"/>
        </w:rPr>
        <w:t>R</w:t>
      </w:r>
      <w:r>
        <w:rPr>
          <w:rFonts w:asciiTheme="majorBidi" w:eastAsiaTheme="minorHAnsi" w:hAnsiTheme="majorBidi" w:cstheme="majorBidi"/>
          <w:b/>
          <w:bCs/>
          <w:sz w:val="24"/>
          <w:szCs w:val="24"/>
          <w:lang w:eastAsia="en-US"/>
        </w:rPr>
        <w:t>aisons</w:t>
      </w:r>
      <w:proofErr w:type="gramEnd"/>
      <w:r>
        <w:rPr>
          <w:rFonts w:asciiTheme="majorBidi" w:eastAsiaTheme="minorHAnsi" w:hAnsiTheme="majorBidi" w:cstheme="majorBidi"/>
          <w:b/>
          <w:bCs/>
          <w:sz w:val="24"/>
          <w:szCs w:val="24"/>
          <w:lang w:eastAsia="en-US"/>
        </w:rPr>
        <w:t xml:space="preserve"> ou facteurs déclenchants </w:t>
      </w:r>
      <w:r w:rsidR="00AF748B" w:rsidRPr="00AF748B">
        <w:rPr>
          <w:rFonts w:asciiTheme="majorBidi" w:eastAsiaTheme="minorHAnsi" w:hAnsiTheme="majorBidi" w:cstheme="majorBidi"/>
          <w:b/>
          <w:bCs/>
          <w:sz w:val="24"/>
          <w:szCs w:val="24"/>
          <w:lang w:eastAsia="en-US"/>
        </w:rPr>
        <w:t xml:space="preserve"> des violences</w:t>
      </w:r>
      <w:r>
        <w:rPr>
          <w:rFonts w:asciiTheme="majorBidi" w:eastAsiaTheme="minorHAnsi" w:hAnsiTheme="majorBidi" w:cstheme="majorBidi"/>
          <w:b/>
          <w:bCs/>
          <w:sz w:val="24"/>
          <w:szCs w:val="24"/>
          <w:lang w:eastAsia="en-US"/>
        </w:rPr>
        <w:t> :</w:t>
      </w:r>
    </w:p>
    <w:p w:rsidR="003A2331" w:rsidRPr="003A2331" w:rsidRDefault="00AF748B" w:rsidP="00EF6F01">
      <w:pPr>
        <w:pStyle w:val="Paragraphedeliste"/>
        <w:numPr>
          <w:ilvl w:val="0"/>
          <w:numId w:val="69"/>
        </w:numPr>
        <w:rPr>
          <w:rFonts w:asciiTheme="majorBidi" w:eastAsiaTheme="minorHAnsi" w:hAnsiTheme="majorBidi" w:cstheme="majorBidi"/>
          <w:sz w:val="24"/>
          <w:szCs w:val="24"/>
          <w:lang w:eastAsia="en-US"/>
        </w:rPr>
      </w:pPr>
      <w:r w:rsidRPr="003A2331">
        <w:rPr>
          <w:rFonts w:asciiTheme="majorBidi" w:eastAsiaTheme="minorHAnsi" w:hAnsiTheme="majorBidi" w:cstheme="majorBidi"/>
          <w:sz w:val="24"/>
          <w:szCs w:val="24"/>
          <w:lang w:eastAsia="en-US"/>
        </w:rPr>
        <w:t>reproche relatif à la prise en charge du patient</w:t>
      </w:r>
    </w:p>
    <w:p w:rsidR="00AF748B" w:rsidRPr="003A2331" w:rsidRDefault="00AF748B" w:rsidP="00EF6F01">
      <w:pPr>
        <w:pStyle w:val="Paragraphedeliste"/>
        <w:numPr>
          <w:ilvl w:val="0"/>
          <w:numId w:val="69"/>
        </w:numPr>
        <w:rPr>
          <w:rFonts w:asciiTheme="majorBidi" w:eastAsiaTheme="minorHAnsi" w:hAnsiTheme="majorBidi" w:cstheme="majorBidi"/>
          <w:sz w:val="24"/>
          <w:szCs w:val="24"/>
          <w:lang w:eastAsia="en-US"/>
        </w:rPr>
      </w:pPr>
      <w:r w:rsidRPr="003A2331">
        <w:rPr>
          <w:rFonts w:asciiTheme="majorBidi" w:eastAsiaTheme="minorHAnsi" w:hAnsiTheme="majorBidi" w:cstheme="majorBidi"/>
          <w:sz w:val="24"/>
          <w:szCs w:val="24"/>
          <w:lang w:eastAsia="en-US"/>
        </w:rPr>
        <w:t>le refus de soins</w:t>
      </w:r>
    </w:p>
    <w:p w:rsidR="00AF748B" w:rsidRPr="003A2331" w:rsidRDefault="00AF748B" w:rsidP="00EF6F01">
      <w:pPr>
        <w:pStyle w:val="Paragraphedeliste"/>
        <w:numPr>
          <w:ilvl w:val="0"/>
          <w:numId w:val="69"/>
        </w:numPr>
        <w:rPr>
          <w:rFonts w:asciiTheme="majorBidi" w:eastAsiaTheme="minorHAnsi" w:hAnsiTheme="majorBidi" w:cstheme="majorBidi"/>
          <w:sz w:val="24"/>
          <w:szCs w:val="24"/>
          <w:lang w:eastAsia="en-US"/>
        </w:rPr>
      </w:pPr>
      <w:r w:rsidRPr="003A2331">
        <w:rPr>
          <w:rFonts w:asciiTheme="majorBidi" w:eastAsiaTheme="minorHAnsi" w:hAnsiTheme="majorBidi" w:cstheme="majorBidi"/>
          <w:sz w:val="24"/>
          <w:szCs w:val="24"/>
          <w:lang w:eastAsia="en-US"/>
        </w:rPr>
        <w:t>le temps d'attente, l'alcoolisation</w:t>
      </w:r>
    </w:p>
    <w:p w:rsidR="00AF748B" w:rsidRPr="003A2331" w:rsidRDefault="00AF748B" w:rsidP="00EF6F01">
      <w:pPr>
        <w:pStyle w:val="Paragraphedeliste"/>
        <w:numPr>
          <w:ilvl w:val="0"/>
          <w:numId w:val="69"/>
        </w:numPr>
        <w:rPr>
          <w:rFonts w:asciiTheme="majorBidi" w:eastAsiaTheme="minorHAnsi" w:hAnsiTheme="majorBidi" w:cstheme="majorBidi"/>
          <w:sz w:val="24"/>
          <w:szCs w:val="24"/>
          <w:lang w:eastAsia="en-US"/>
        </w:rPr>
      </w:pPr>
      <w:r w:rsidRPr="003A2331">
        <w:rPr>
          <w:rFonts w:asciiTheme="majorBidi" w:eastAsiaTheme="minorHAnsi" w:hAnsiTheme="majorBidi" w:cstheme="majorBidi"/>
          <w:sz w:val="24"/>
          <w:szCs w:val="24"/>
          <w:lang w:eastAsia="en-US"/>
        </w:rPr>
        <w:t>le règlement de comptes et conflits familiaux</w:t>
      </w:r>
    </w:p>
    <w:p w:rsidR="00AF748B" w:rsidRPr="00AF748B" w:rsidRDefault="00AF748B" w:rsidP="00AF748B">
      <w:pPr>
        <w:rPr>
          <w:rFonts w:asciiTheme="majorBidi" w:eastAsiaTheme="minorHAnsi" w:hAnsiTheme="majorBidi" w:cstheme="majorBidi"/>
          <w:b/>
          <w:bCs/>
          <w:sz w:val="24"/>
          <w:szCs w:val="24"/>
          <w:lang w:eastAsia="en-US"/>
        </w:rPr>
      </w:pPr>
    </w:p>
    <w:p w:rsidR="00AF748B" w:rsidRPr="00AF748B" w:rsidRDefault="00AF748B" w:rsidP="00EF6F01">
      <w:pPr>
        <w:numPr>
          <w:ilvl w:val="0"/>
          <w:numId w:val="49"/>
        </w:numPr>
        <w:rPr>
          <w:rFonts w:asciiTheme="majorBidi" w:eastAsiaTheme="minorHAnsi" w:hAnsiTheme="majorBidi" w:cstheme="majorBidi"/>
          <w:b/>
          <w:bCs/>
          <w:sz w:val="24"/>
          <w:szCs w:val="24"/>
          <w:u w:val="single"/>
          <w:lang w:val="en-US" w:eastAsia="en-US"/>
        </w:rPr>
      </w:pPr>
      <w:r w:rsidRPr="00AF748B">
        <w:rPr>
          <w:rFonts w:asciiTheme="majorBidi" w:eastAsiaTheme="minorHAnsi" w:hAnsiTheme="majorBidi" w:cstheme="majorBidi"/>
          <w:b/>
          <w:bCs/>
          <w:sz w:val="24"/>
          <w:szCs w:val="24"/>
          <w:u w:val="single"/>
          <w:lang w:val="en-US" w:eastAsia="en-US"/>
        </w:rPr>
        <w:t>Chapitre 5 : Impact des violences</w:t>
      </w:r>
    </w:p>
    <w:p w:rsidR="003A2331" w:rsidRPr="003A2331" w:rsidRDefault="003A2331" w:rsidP="003A2331">
      <w:pPr>
        <w:rPr>
          <w:rFonts w:asciiTheme="majorBidi" w:eastAsiaTheme="minorHAnsi" w:hAnsiTheme="majorBidi" w:cstheme="majorBidi"/>
          <w:b/>
          <w:bCs/>
          <w:sz w:val="24"/>
          <w:szCs w:val="24"/>
          <w:lang w:val="en-US" w:eastAsia="en-US"/>
        </w:rPr>
      </w:pPr>
      <w:r>
        <w:rPr>
          <w:rFonts w:asciiTheme="majorBidi" w:eastAsiaTheme="minorHAnsi" w:hAnsiTheme="majorBidi" w:cstheme="majorBidi"/>
          <w:b/>
          <w:bCs/>
          <w:sz w:val="24"/>
          <w:szCs w:val="24"/>
          <w:lang w:val="en-US" w:eastAsia="en-US"/>
        </w:rPr>
        <w:t xml:space="preserve">   17</w:t>
      </w:r>
      <w:proofErr w:type="gramStart"/>
      <w:r>
        <w:rPr>
          <w:rFonts w:asciiTheme="majorBidi" w:eastAsiaTheme="minorHAnsi" w:hAnsiTheme="majorBidi" w:cstheme="majorBidi"/>
          <w:b/>
          <w:bCs/>
          <w:sz w:val="24"/>
          <w:szCs w:val="24"/>
          <w:lang w:val="en-US" w:eastAsia="en-US"/>
        </w:rPr>
        <w:t>.</w:t>
      </w:r>
      <w:r w:rsidR="00AF748B" w:rsidRPr="003A2331">
        <w:rPr>
          <w:rFonts w:asciiTheme="majorBidi" w:eastAsiaTheme="minorHAnsi" w:hAnsiTheme="majorBidi" w:cstheme="majorBidi"/>
          <w:b/>
          <w:bCs/>
          <w:sz w:val="24"/>
          <w:szCs w:val="24"/>
          <w:lang w:val="en-US" w:eastAsia="en-US"/>
        </w:rPr>
        <w:t>Conséquences</w:t>
      </w:r>
      <w:proofErr w:type="gramEnd"/>
      <w:r w:rsidR="00AF748B" w:rsidRPr="003A2331">
        <w:rPr>
          <w:rFonts w:asciiTheme="majorBidi" w:eastAsiaTheme="minorHAnsi" w:hAnsiTheme="majorBidi" w:cstheme="majorBidi"/>
          <w:b/>
          <w:bCs/>
          <w:sz w:val="24"/>
          <w:szCs w:val="24"/>
          <w:lang w:val="en-US" w:eastAsia="en-US"/>
        </w:rPr>
        <w:t xml:space="preserve"> physiques des violences</w:t>
      </w:r>
      <w:r w:rsidRPr="003A2331">
        <w:rPr>
          <w:rFonts w:asciiTheme="majorBidi" w:eastAsiaTheme="minorHAnsi" w:hAnsiTheme="majorBidi" w:cstheme="majorBidi"/>
          <w:b/>
          <w:bCs/>
          <w:sz w:val="24"/>
          <w:szCs w:val="24"/>
          <w:lang w:val="en-US" w:eastAsia="en-US"/>
        </w:rPr>
        <w:t>:</w:t>
      </w:r>
    </w:p>
    <w:p w:rsidR="00BA40A5" w:rsidRPr="00BA40A5" w:rsidRDefault="00AF748B" w:rsidP="00EF6F01">
      <w:pPr>
        <w:pStyle w:val="Paragraphedeliste"/>
        <w:numPr>
          <w:ilvl w:val="0"/>
          <w:numId w:val="70"/>
        </w:numPr>
        <w:rPr>
          <w:rFonts w:asciiTheme="majorBidi" w:eastAsiaTheme="minorHAnsi" w:hAnsiTheme="majorBidi" w:cstheme="majorBidi"/>
          <w:sz w:val="24"/>
          <w:szCs w:val="24"/>
          <w:lang w:val="en-US" w:eastAsia="en-US"/>
        </w:rPr>
      </w:pPr>
      <w:r w:rsidRPr="00BA40A5">
        <w:rPr>
          <w:rFonts w:asciiTheme="majorBidi" w:eastAsiaTheme="minorHAnsi" w:hAnsiTheme="majorBidi" w:cstheme="majorBidi"/>
          <w:sz w:val="24"/>
          <w:szCs w:val="24"/>
          <w:lang w:val="en-US" w:eastAsia="en-US"/>
        </w:rPr>
        <w:t>Contusion</w:t>
      </w:r>
    </w:p>
    <w:p w:rsidR="00BA40A5" w:rsidRPr="00BA40A5" w:rsidRDefault="00AF748B" w:rsidP="00EF6F01">
      <w:pPr>
        <w:pStyle w:val="Paragraphedeliste"/>
        <w:numPr>
          <w:ilvl w:val="0"/>
          <w:numId w:val="70"/>
        </w:numPr>
        <w:rPr>
          <w:rFonts w:asciiTheme="majorBidi" w:eastAsiaTheme="minorHAnsi" w:hAnsiTheme="majorBidi" w:cstheme="majorBidi"/>
          <w:sz w:val="24"/>
          <w:szCs w:val="24"/>
          <w:lang w:val="en-US" w:eastAsia="en-US"/>
        </w:rPr>
      </w:pPr>
      <w:r w:rsidRPr="00BA40A5">
        <w:rPr>
          <w:rFonts w:asciiTheme="majorBidi" w:eastAsiaTheme="minorHAnsi" w:hAnsiTheme="majorBidi" w:cstheme="majorBidi"/>
          <w:sz w:val="24"/>
          <w:szCs w:val="24"/>
          <w:lang w:val="en-US" w:eastAsia="en-US"/>
        </w:rPr>
        <w:t>Plaie</w:t>
      </w:r>
    </w:p>
    <w:p w:rsidR="003A2331" w:rsidRPr="00BA40A5" w:rsidRDefault="00AF748B" w:rsidP="00EF6F01">
      <w:pPr>
        <w:pStyle w:val="Paragraphedeliste"/>
        <w:numPr>
          <w:ilvl w:val="0"/>
          <w:numId w:val="70"/>
        </w:numPr>
        <w:rPr>
          <w:rFonts w:asciiTheme="majorBidi" w:eastAsiaTheme="minorHAnsi" w:hAnsiTheme="majorBidi" w:cstheme="majorBidi"/>
          <w:sz w:val="24"/>
          <w:szCs w:val="24"/>
          <w:lang w:val="en-US" w:eastAsia="en-US"/>
        </w:rPr>
      </w:pPr>
      <w:r w:rsidRPr="00BA40A5">
        <w:rPr>
          <w:rFonts w:asciiTheme="majorBidi" w:eastAsiaTheme="minorHAnsi" w:hAnsiTheme="majorBidi" w:cstheme="majorBidi"/>
          <w:sz w:val="24"/>
          <w:szCs w:val="24"/>
          <w:lang w:val="en-US" w:eastAsia="en-US"/>
        </w:rPr>
        <w:t xml:space="preserve">Fracture </w:t>
      </w:r>
    </w:p>
    <w:p w:rsidR="00AF748B" w:rsidRPr="00BA40A5" w:rsidRDefault="00AF748B" w:rsidP="00EF6F01">
      <w:pPr>
        <w:pStyle w:val="Paragraphedeliste"/>
        <w:numPr>
          <w:ilvl w:val="0"/>
          <w:numId w:val="70"/>
        </w:numPr>
        <w:rPr>
          <w:rFonts w:asciiTheme="majorBidi" w:eastAsiaTheme="minorHAnsi" w:hAnsiTheme="majorBidi" w:cstheme="majorBidi"/>
          <w:b/>
          <w:bCs/>
          <w:sz w:val="24"/>
          <w:szCs w:val="24"/>
          <w:lang w:val="en-US" w:eastAsia="en-US"/>
        </w:rPr>
      </w:pPr>
      <w:r w:rsidRPr="00BA40A5">
        <w:rPr>
          <w:rFonts w:asciiTheme="majorBidi" w:eastAsiaTheme="minorHAnsi" w:hAnsiTheme="majorBidi" w:cstheme="majorBidi"/>
          <w:sz w:val="24"/>
          <w:szCs w:val="24"/>
          <w:lang w:val="en-US" w:eastAsia="en-US"/>
        </w:rPr>
        <w:t>Autre</w:t>
      </w:r>
    </w:p>
    <w:p w:rsidR="00AF748B" w:rsidRPr="00AF748B" w:rsidRDefault="00BA40A5" w:rsidP="00BA40A5">
      <w:pPr>
        <w:rPr>
          <w:rFonts w:asciiTheme="majorBidi" w:eastAsiaTheme="minorHAnsi" w:hAnsiTheme="majorBidi" w:cstheme="majorBidi"/>
          <w:b/>
          <w:bCs/>
          <w:sz w:val="24"/>
          <w:szCs w:val="24"/>
          <w:lang w:eastAsia="en-US"/>
        </w:rPr>
      </w:pPr>
      <w:r>
        <w:rPr>
          <w:rFonts w:asciiTheme="majorBidi" w:eastAsiaTheme="minorHAnsi" w:hAnsiTheme="majorBidi" w:cstheme="majorBidi"/>
          <w:b/>
          <w:bCs/>
          <w:sz w:val="24"/>
          <w:szCs w:val="24"/>
          <w:lang w:eastAsia="en-US"/>
        </w:rPr>
        <w:t xml:space="preserve">   18</w:t>
      </w:r>
      <w:proofErr w:type="gramStart"/>
      <w:r>
        <w:rPr>
          <w:rFonts w:asciiTheme="majorBidi" w:eastAsiaTheme="minorHAnsi" w:hAnsiTheme="majorBidi" w:cstheme="majorBidi"/>
          <w:b/>
          <w:bCs/>
          <w:sz w:val="24"/>
          <w:szCs w:val="24"/>
          <w:lang w:eastAsia="en-US"/>
        </w:rPr>
        <w:t>.</w:t>
      </w:r>
      <w:r w:rsidR="00AF748B" w:rsidRPr="00AF748B">
        <w:rPr>
          <w:rFonts w:asciiTheme="majorBidi" w:eastAsiaTheme="minorHAnsi" w:hAnsiTheme="majorBidi" w:cstheme="majorBidi"/>
          <w:b/>
          <w:bCs/>
          <w:sz w:val="24"/>
          <w:szCs w:val="24"/>
          <w:lang w:eastAsia="en-US"/>
        </w:rPr>
        <w:t>Conséquences</w:t>
      </w:r>
      <w:proofErr w:type="gramEnd"/>
      <w:r w:rsidR="00AF748B" w:rsidRPr="00AF748B">
        <w:rPr>
          <w:rFonts w:asciiTheme="majorBidi" w:eastAsiaTheme="minorHAnsi" w:hAnsiTheme="majorBidi" w:cstheme="majorBidi"/>
          <w:b/>
          <w:bCs/>
          <w:sz w:val="24"/>
          <w:szCs w:val="24"/>
          <w:lang w:eastAsia="en-US"/>
        </w:rPr>
        <w:t xml:space="preserve"> psychologiques des violences terreur à l'idée d'aller au travail</w:t>
      </w:r>
      <w:r>
        <w:rPr>
          <w:rFonts w:asciiTheme="majorBidi" w:eastAsiaTheme="minorHAnsi" w:hAnsiTheme="majorBidi" w:cstheme="majorBidi"/>
          <w:b/>
          <w:bCs/>
          <w:sz w:val="24"/>
          <w:szCs w:val="24"/>
          <w:lang w:eastAsia="en-US"/>
        </w:rPr>
        <w:t> :</w:t>
      </w:r>
    </w:p>
    <w:p w:rsidR="00AF748B" w:rsidRPr="00BA40A5" w:rsidRDefault="00AF748B" w:rsidP="00EF6F01">
      <w:pPr>
        <w:pStyle w:val="Paragraphedeliste"/>
        <w:numPr>
          <w:ilvl w:val="1"/>
          <w:numId w:val="71"/>
        </w:numPr>
        <w:ind w:left="720"/>
        <w:rPr>
          <w:rFonts w:asciiTheme="majorBidi" w:eastAsiaTheme="minorHAnsi" w:hAnsiTheme="majorBidi" w:cstheme="majorBidi"/>
          <w:sz w:val="24"/>
          <w:szCs w:val="24"/>
          <w:lang w:eastAsia="en-US"/>
        </w:rPr>
      </w:pPr>
      <w:r w:rsidRPr="00BA40A5">
        <w:rPr>
          <w:rFonts w:asciiTheme="majorBidi" w:eastAsiaTheme="minorHAnsi" w:hAnsiTheme="majorBidi" w:cstheme="majorBidi"/>
          <w:sz w:val="24"/>
          <w:szCs w:val="24"/>
          <w:lang w:eastAsia="en-US"/>
        </w:rPr>
        <w:t>cauchemars</w:t>
      </w:r>
    </w:p>
    <w:p w:rsidR="00AF748B" w:rsidRPr="00BA40A5" w:rsidRDefault="00AF748B" w:rsidP="00EF6F01">
      <w:pPr>
        <w:pStyle w:val="Paragraphedeliste"/>
        <w:numPr>
          <w:ilvl w:val="1"/>
          <w:numId w:val="71"/>
        </w:numPr>
        <w:ind w:left="720"/>
        <w:rPr>
          <w:rFonts w:asciiTheme="majorBidi" w:eastAsiaTheme="minorHAnsi" w:hAnsiTheme="majorBidi" w:cstheme="majorBidi"/>
          <w:sz w:val="24"/>
          <w:szCs w:val="24"/>
          <w:lang w:eastAsia="en-US"/>
        </w:rPr>
      </w:pPr>
      <w:r w:rsidRPr="00BA40A5">
        <w:rPr>
          <w:rFonts w:asciiTheme="majorBidi" w:eastAsiaTheme="minorHAnsi" w:hAnsiTheme="majorBidi" w:cstheme="majorBidi"/>
          <w:sz w:val="24"/>
          <w:szCs w:val="24"/>
          <w:lang w:eastAsia="en-US"/>
        </w:rPr>
        <w:t>insomnies</w:t>
      </w:r>
    </w:p>
    <w:p w:rsidR="00AF748B" w:rsidRPr="00BA40A5" w:rsidRDefault="00AF748B" w:rsidP="00EF6F01">
      <w:pPr>
        <w:pStyle w:val="Paragraphedeliste"/>
        <w:numPr>
          <w:ilvl w:val="1"/>
          <w:numId w:val="71"/>
        </w:numPr>
        <w:ind w:left="720"/>
        <w:rPr>
          <w:rFonts w:asciiTheme="majorBidi" w:eastAsiaTheme="minorHAnsi" w:hAnsiTheme="majorBidi" w:cstheme="majorBidi"/>
          <w:sz w:val="24"/>
          <w:szCs w:val="24"/>
          <w:lang w:eastAsia="en-US"/>
        </w:rPr>
      </w:pPr>
      <w:r w:rsidRPr="00BA40A5">
        <w:rPr>
          <w:rFonts w:asciiTheme="majorBidi" w:eastAsiaTheme="minorHAnsi" w:hAnsiTheme="majorBidi" w:cstheme="majorBidi"/>
          <w:sz w:val="24"/>
          <w:szCs w:val="24"/>
          <w:lang w:eastAsia="en-US"/>
        </w:rPr>
        <w:t>troubles de la mémoire ou de l'attention</w:t>
      </w:r>
    </w:p>
    <w:p w:rsidR="00AF748B" w:rsidRPr="00BA40A5" w:rsidRDefault="00AF748B" w:rsidP="00EF6F01">
      <w:pPr>
        <w:pStyle w:val="Paragraphedeliste"/>
        <w:numPr>
          <w:ilvl w:val="1"/>
          <w:numId w:val="71"/>
        </w:numPr>
        <w:ind w:left="720"/>
        <w:rPr>
          <w:rFonts w:asciiTheme="majorBidi" w:eastAsiaTheme="minorHAnsi" w:hAnsiTheme="majorBidi" w:cstheme="majorBidi"/>
          <w:sz w:val="24"/>
          <w:szCs w:val="24"/>
          <w:lang w:eastAsia="en-US"/>
        </w:rPr>
      </w:pPr>
      <w:r w:rsidRPr="00BA40A5">
        <w:rPr>
          <w:rFonts w:asciiTheme="majorBidi" w:eastAsiaTheme="minorHAnsi" w:hAnsiTheme="majorBidi" w:cstheme="majorBidi"/>
          <w:sz w:val="24"/>
          <w:szCs w:val="24"/>
          <w:lang w:eastAsia="en-US"/>
        </w:rPr>
        <w:t>sentiment de culpabilité et de honte</w:t>
      </w:r>
    </w:p>
    <w:p w:rsidR="00AF748B" w:rsidRPr="00AF748B" w:rsidRDefault="00AF748B" w:rsidP="00AF748B">
      <w:pPr>
        <w:rPr>
          <w:rFonts w:asciiTheme="majorBidi" w:eastAsiaTheme="minorHAnsi" w:hAnsiTheme="majorBidi" w:cstheme="majorBidi"/>
          <w:b/>
          <w:bCs/>
          <w:sz w:val="24"/>
          <w:szCs w:val="24"/>
          <w:lang w:eastAsia="en-US"/>
        </w:rPr>
      </w:pPr>
    </w:p>
    <w:p w:rsidR="00BA40A5" w:rsidRDefault="00BA40A5" w:rsidP="00BA40A5">
      <w:pPr>
        <w:rPr>
          <w:rFonts w:asciiTheme="majorBidi" w:eastAsiaTheme="minorHAnsi" w:hAnsiTheme="majorBidi" w:cstheme="majorBidi"/>
          <w:b/>
          <w:bCs/>
          <w:sz w:val="24"/>
          <w:szCs w:val="24"/>
          <w:lang w:eastAsia="en-US"/>
        </w:rPr>
      </w:pPr>
      <w:r>
        <w:rPr>
          <w:rFonts w:asciiTheme="majorBidi" w:eastAsiaTheme="minorHAnsi" w:hAnsiTheme="majorBidi" w:cstheme="majorBidi"/>
          <w:b/>
          <w:bCs/>
          <w:sz w:val="24"/>
          <w:szCs w:val="24"/>
          <w:lang w:eastAsia="en-US"/>
        </w:rPr>
        <w:t xml:space="preserve">    19</w:t>
      </w:r>
      <w:proofErr w:type="gramStart"/>
      <w:r>
        <w:rPr>
          <w:rFonts w:asciiTheme="majorBidi" w:eastAsiaTheme="minorHAnsi" w:hAnsiTheme="majorBidi" w:cstheme="majorBidi"/>
          <w:b/>
          <w:bCs/>
          <w:sz w:val="24"/>
          <w:szCs w:val="24"/>
          <w:lang w:eastAsia="en-US"/>
        </w:rPr>
        <w:t>.</w:t>
      </w:r>
      <w:r w:rsidR="00AF748B" w:rsidRPr="00BA40A5">
        <w:rPr>
          <w:rFonts w:asciiTheme="majorBidi" w:eastAsiaTheme="minorHAnsi" w:hAnsiTheme="majorBidi" w:cstheme="majorBidi"/>
          <w:b/>
          <w:bCs/>
          <w:sz w:val="24"/>
          <w:szCs w:val="24"/>
          <w:lang w:eastAsia="en-US"/>
        </w:rPr>
        <w:t>Conséquences</w:t>
      </w:r>
      <w:proofErr w:type="gramEnd"/>
      <w:r w:rsidR="00AF748B" w:rsidRPr="00BA40A5">
        <w:rPr>
          <w:rFonts w:asciiTheme="majorBidi" w:eastAsiaTheme="minorHAnsi" w:hAnsiTheme="majorBidi" w:cstheme="majorBidi"/>
          <w:b/>
          <w:bCs/>
          <w:sz w:val="24"/>
          <w:szCs w:val="24"/>
          <w:lang w:eastAsia="en-US"/>
        </w:rPr>
        <w:t xml:space="preserve"> professionnelles des violences</w:t>
      </w:r>
      <w:r>
        <w:rPr>
          <w:rFonts w:asciiTheme="majorBidi" w:eastAsiaTheme="minorHAnsi" w:hAnsiTheme="majorBidi" w:cstheme="majorBidi"/>
          <w:b/>
          <w:bCs/>
          <w:sz w:val="24"/>
          <w:szCs w:val="24"/>
          <w:lang w:eastAsia="en-US"/>
        </w:rPr>
        <w:t> :</w:t>
      </w:r>
    </w:p>
    <w:p w:rsidR="00AF748B" w:rsidRPr="00BA40A5" w:rsidRDefault="00AF748B" w:rsidP="00EF6F01">
      <w:pPr>
        <w:pStyle w:val="Paragraphedeliste"/>
        <w:numPr>
          <w:ilvl w:val="1"/>
          <w:numId w:val="72"/>
        </w:numPr>
        <w:ind w:left="720"/>
        <w:rPr>
          <w:rFonts w:asciiTheme="majorBidi" w:eastAsiaTheme="minorHAnsi" w:hAnsiTheme="majorBidi" w:cstheme="majorBidi"/>
          <w:sz w:val="24"/>
          <w:szCs w:val="24"/>
          <w:lang w:eastAsia="en-US"/>
        </w:rPr>
      </w:pPr>
      <w:r w:rsidRPr="00BA40A5">
        <w:rPr>
          <w:rFonts w:asciiTheme="majorBidi" w:eastAsiaTheme="minorHAnsi" w:hAnsiTheme="majorBidi" w:cstheme="majorBidi"/>
          <w:sz w:val="24"/>
          <w:szCs w:val="24"/>
          <w:lang w:eastAsia="en-US"/>
        </w:rPr>
        <w:t>absentéisme</w:t>
      </w:r>
    </w:p>
    <w:p w:rsidR="00AF748B" w:rsidRPr="00BA40A5" w:rsidRDefault="00AF748B" w:rsidP="00EF6F01">
      <w:pPr>
        <w:pStyle w:val="Paragraphedeliste"/>
        <w:numPr>
          <w:ilvl w:val="1"/>
          <w:numId w:val="72"/>
        </w:numPr>
        <w:ind w:left="720"/>
        <w:rPr>
          <w:rFonts w:asciiTheme="majorBidi" w:eastAsiaTheme="minorHAnsi" w:hAnsiTheme="majorBidi" w:cstheme="majorBidi"/>
          <w:sz w:val="24"/>
          <w:szCs w:val="24"/>
          <w:lang w:eastAsia="en-US"/>
        </w:rPr>
      </w:pPr>
      <w:r w:rsidRPr="00BA40A5">
        <w:rPr>
          <w:rFonts w:asciiTheme="majorBidi" w:eastAsiaTheme="minorHAnsi" w:hAnsiTheme="majorBidi" w:cstheme="majorBidi"/>
          <w:sz w:val="24"/>
          <w:szCs w:val="24"/>
          <w:lang w:eastAsia="en-US"/>
        </w:rPr>
        <w:t>baisse de performance</w:t>
      </w:r>
    </w:p>
    <w:p w:rsidR="00BA40A5" w:rsidRPr="00BA40A5" w:rsidRDefault="00BA40A5" w:rsidP="00EF6F01">
      <w:pPr>
        <w:pStyle w:val="Paragraphedeliste"/>
        <w:numPr>
          <w:ilvl w:val="1"/>
          <w:numId w:val="72"/>
        </w:numPr>
        <w:ind w:left="720"/>
        <w:rPr>
          <w:rFonts w:asciiTheme="majorBidi" w:eastAsiaTheme="minorHAnsi" w:hAnsiTheme="majorBidi" w:cstheme="majorBidi"/>
          <w:b/>
          <w:bCs/>
          <w:sz w:val="24"/>
          <w:szCs w:val="24"/>
          <w:lang w:eastAsia="en-US"/>
        </w:rPr>
      </w:pPr>
      <w:r w:rsidRPr="00BA40A5">
        <w:rPr>
          <w:rFonts w:asciiTheme="majorBidi" w:eastAsiaTheme="minorHAnsi" w:hAnsiTheme="majorBidi" w:cstheme="majorBidi"/>
          <w:sz w:val="24"/>
          <w:szCs w:val="24"/>
          <w:lang w:eastAsia="en-US"/>
        </w:rPr>
        <w:t>Autre</w:t>
      </w:r>
      <w:r w:rsidR="00AF748B" w:rsidRPr="00BA40A5">
        <w:rPr>
          <w:rFonts w:asciiTheme="majorBidi" w:eastAsiaTheme="minorHAnsi" w:hAnsiTheme="majorBidi" w:cstheme="majorBidi"/>
          <w:b/>
          <w:bCs/>
          <w:sz w:val="24"/>
          <w:szCs w:val="24"/>
          <w:lang w:eastAsia="en-US"/>
        </w:rPr>
        <w:t xml:space="preserve"> </w:t>
      </w:r>
    </w:p>
    <w:p w:rsidR="00AF748B" w:rsidRPr="00BA40A5" w:rsidRDefault="00BA40A5" w:rsidP="00AF748B">
      <w:pPr>
        <w:rPr>
          <w:rFonts w:asciiTheme="majorBidi" w:eastAsiaTheme="minorHAnsi" w:hAnsiTheme="majorBidi" w:cstheme="majorBidi"/>
          <w:b/>
          <w:bCs/>
          <w:sz w:val="24"/>
          <w:szCs w:val="24"/>
          <w:lang w:eastAsia="en-US"/>
        </w:rPr>
      </w:pPr>
      <w:r>
        <w:rPr>
          <w:rFonts w:asciiTheme="majorBidi" w:eastAsiaTheme="minorHAnsi" w:hAnsiTheme="majorBidi" w:cstheme="majorBidi"/>
          <w:b/>
          <w:bCs/>
          <w:sz w:val="24"/>
          <w:szCs w:val="24"/>
          <w:lang w:eastAsia="en-US"/>
        </w:rPr>
        <w:t xml:space="preserve">     </w:t>
      </w:r>
      <w:r w:rsidR="00AF748B" w:rsidRPr="00BA40A5">
        <w:rPr>
          <w:rFonts w:asciiTheme="majorBidi" w:eastAsiaTheme="minorHAnsi" w:hAnsiTheme="majorBidi" w:cstheme="majorBidi"/>
          <w:b/>
          <w:bCs/>
          <w:sz w:val="24"/>
          <w:szCs w:val="24"/>
          <w:lang w:eastAsia="en-US"/>
        </w:rPr>
        <w:t>20</w:t>
      </w:r>
      <w:proofErr w:type="gramStart"/>
      <w:r w:rsidR="00AF748B" w:rsidRPr="00BA40A5">
        <w:rPr>
          <w:rFonts w:asciiTheme="majorBidi" w:eastAsiaTheme="minorHAnsi" w:hAnsiTheme="majorBidi" w:cstheme="majorBidi"/>
          <w:b/>
          <w:bCs/>
          <w:sz w:val="24"/>
          <w:szCs w:val="24"/>
          <w:lang w:eastAsia="en-US"/>
        </w:rPr>
        <w:t>.ITT</w:t>
      </w:r>
      <w:proofErr w:type="gramEnd"/>
      <w:r>
        <w:rPr>
          <w:rFonts w:asciiTheme="majorBidi" w:eastAsiaTheme="minorHAnsi" w:hAnsiTheme="majorBidi" w:cstheme="majorBidi"/>
          <w:b/>
          <w:bCs/>
          <w:sz w:val="24"/>
          <w:szCs w:val="24"/>
          <w:lang w:eastAsia="en-US"/>
        </w:rPr>
        <w:t> :</w:t>
      </w:r>
    </w:p>
    <w:p w:rsidR="00AF748B" w:rsidRPr="00BA40A5" w:rsidRDefault="00AF748B" w:rsidP="00EF6F01">
      <w:pPr>
        <w:pStyle w:val="Paragraphedeliste"/>
        <w:numPr>
          <w:ilvl w:val="1"/>
          <w:numId w:val="73"/>
        </w:numPr>
        <w:ind w:left="720"/>
        <w:rPr>
          <w:rFonts w:asciiTheme="majorBidi" w:eastAsiaTheme="minorHAnsi" w:hAnsiTheme="majorBidi" w:cstheme="majorBidi"/>
          <w:sz w:val="24"/>
          <w:szCs w:val="24"/>
          <w:lang w:eastAsia="en-US"/>
        </w:rPr>
      </w:pPr>
      <w:r w:rsidRPr="00BA40A5">
        <w:rPr>
          <w:rFonts w:asciiTheme="majorBidi" w:eastAsiaTheme="minorHAnsi" w:hAnsiTheme="majorBidi" w:cstheme="majorBidi"/>
          <w:sz w:val="24"/>
          <w:szCs w:val="24"/>
          <w:lang w:eastAsia="en-US"/>
        </w:rPr>
        <w:t>00jours</w:t>
      </w:r>
    </w:p>
    <w:p w:rsidR="00BA40A5" w:rsidRPr="00BA40A5" w:rsidRDefault="00AF748B" w:rsidP="00EF6F01">
      <w:pPr>
        <w:pStyle w:val="Paragraphedeliste"/>
        <w:numPr>
          <w:ilvl w:val="1"/>
          <w:numId w:val="73"/>
        </w:numPr>
        <w:ind w:left="720"/>
        <w:rPr>
          <w:rFonts w:asciiTheme="majorBidi" w:eastAsiaTheme="minorHAnsi" w:hAnsiTheme="majorBidi" w:cstheme="majorBidi"/>
          <w:sz w:val="24"/>
          <w:szCs w:val="24"/>
          <w:lang w:eastAsia="en-US"/>
        </w:rPr>
      </w:pPr>
      <w:r w:rsidRPr="00BA40A5">
        <w:rPr>
          <w:rFonts w:asciiTheme="majorBidi" w:eastAsiaTheme="minorHAnsi" w:hAnsiTheme="majorBidi" w:cstheme="majorBidi"/>
          <w:sz w:val="24"/>
          <w:szCs w:val="24"/>
          <w:lang w:eastAsia="en-US"/>
        </w:rPr>
        <w:t>Inférieur</w:t>
      </w:r>
      <w:r w:rsidR="00BA40A5" w:rsidRPr="00BA40A5">
        <w:rPr>
          <w:rFonts w:asciiTheme="majorBidi" w:eastAsiaTheme="minorHAnsi" w:hAnsiTheme="majorBidi" w:cstheme="majorBidi"/>
          <w:sz w:val="24"/>
          <w:szCs w:val="24"/>
          <w:lang w:eastAsia="en-US"/>
        </w:rPr>
        <w:t>e</w:t>
      </w:r>
      <w:r w:rsidRPr="00BA40A5">
        <w:rPr>
          <w:rFonts w:asciiTheme="majorBidi" w:eastAsiaTheme="minorHAnsi" w:hAnsiTheme="majorBidi" w:cstheme="majorBidi"/>
          <w:sz w:val="24"/>
          <w:szCs w:val="24"/>
          <w:lang w:eastAsia="en-US"/>
        </w:rPr>
        <w:t xml:space="preserve"> à 15 jours </w:t>
      </w:r>
    </w:p>
    <w:p w:rsidR="00AF748B" w:rsidRPr="00BA40A5" w:rsidRDefault="00AF748B" w:rsidP="00EF6F01">
      <w:pPr>
        <w:pStyle w:val="Paragraphedeliste"/>
        <w:numPr>
          <w:ilvl w:val="1"/>
          <w:numId w:val="73"/>
        </w:numPr>
        <w:ind w:left="720"/>
        <w:rPr>
          <w:rFonts w:asciiTheme="majorBidi" w:eastAsiaTheme="minorHAnsi" w:hAnsiTheme="majorBidi" w:cstheme="majorBidi"/>
          <w:sz w:val="24"/>
          <w:szCs w:val="24"/>
          <w:lang w:eastAsia="en-US"/>
        </w:rPr>
      </w:pPr>
      <w:r w:rsidRPr="00BA40A5">
        <w:rPr>
          <w:rFonts w:asciiTheme="majorBidi" w:eastAsiaTheme="minorHAnsi" w:hAnsiTheme="majorBidi" w:cstheme="majorBidi"/>
          <w:sz w:val="24"/>
          <w:szCs w:val="24"/>
          <w:lang w:eastAsia="en-US"/>
        </w:rPr>
        <w:t>Supérieure à 15 jours</w:t>
      </w:r>
    </w:p>
    <w:p w:rsidR="00BA40A5" w:rsidRDefault="00BA40A5" w:rsidP="00AF748B">
      <w:pPr>
        <w:rPr>
          <w:rFonts w:asciiTheme="majorBidi" w:eastAsiaTheme="minorHAnsi" w:hAnsiTheme="majorBidi" w:cstheme="majorBidi"/>
          <w:b/>
          <w:bCs/>
          <w:sz w:val="24"/>
          <w:szCs w:val="24"/>
          <w:lang w:eastAsia="en-US"/>
        </w:rPr>
      </w:pPr>
      <w:r>
        <w:rPr>
          <w:rFonts w:asciiTheme="majorBidi" w:eastAsiaTheme="minorHAnsi" w:hAnsiTheme="majorBidi" w:cstheme="majorBidi"/>
          <w:b/>
          <w:bCs/>
          <w:sz w:val="24"/>
          <w:szCs w:val="24"/>
          <w:lang w:eastAsia="en-US"/>
        </w:rPr>
        <w:t xml:space="preserve">   </w:t>
      </w:r>
      <w:proofErr w:type="gramStart"/>
      <w:r w:rsidR="00AF748B" w:rsidRPr="00AF748B">
        <w:rPr>
          <w:rFonts w:asciiTheme="majorBidi" w:eastAsiaTheme="minorHAnsi" w:hAnsiTheme="majorBidi" w:cstheme="majorBidi"/>
          <w:b/>
          <w:bCs/>
          <w:sz w:val="24"/>
          <w:szCs w:val="24"/>
          <w:lang w:eastAsia="en-US"/>
        </w:rPr>
        <w:t>21 .</w:t>
      </w:r>
      <w:proofErr w:type="gramEnd"/>
      <w:r w:rsidR="00AF748B" w:rsidRPr="00AF748B">
        <w:rPr>
          <w:rFonts w:asciiTheme="majorBidi" w:eastAsiaTheme="minorHAnsi" w:hAnsiTheme="majorBidi" w:cstheme="majorBidi"/>
          <w:b/>
          <w:bCs/>
          <w:sz w:val="24"/>
          <w:szCs w:val="24"/>
          <w:lang w:eastAsia="en-US"/>
        </w:rPr>
        <w:t xml:space="preserve"> </w:t>
      </w:r>
      <w:r>
        <w:rPr>
          <w:rFonts w:asciiTheme="majorBidi" w:eastAsiaTheme="minorHAnsi" w:hAnsiTheme="majorBidi" w:cstheme="majorBidi"/>
          <w:b/>
          <w:bCs/>
          <w:sz w:val="24"/>
          <w:szCs w:val="24"/>
          <w:lang w:eastAsia="en-US"/>
        </w:rPr>
        <w:t xml:space="preserve">Quelle est </w:t>
      </w:r>
      <w:r w:rsidR="00AF748B" w:rsidRPr="00AF748B">
        <w:rPr>
          <w:rFonts w:asciiTheme="majorBidi" w:eastAsiaTheme="minorHAnsi" w:hAnsiTheme="majorBidi" w:cstheme="majorBidi"/>
          <w:b/>
          <w:bCs/>
          <w:sz w:val="24"/>
          <w:szCs w:val="24"/>
          <w:lang w:eastAsia="en-US"/>
        </w:rPr>
        <w:t>votre intention devant cette situation</w:t>
      </w:r>
      <w:r>
        <w:rPr>
          <w:rFonts w:asciiTheme="majorBidi" w:eastAsiaTheme="minorHAnsi" w:hAnsiTheme="majorBidi" w:cstheme="majorBidi"/>
          <w:b/>
          <w:bCs/>
          <w:sz w:val="24"/>
          <w:szCs w:val="24"/>
          <w:lang w:eastAsia="en-US"/>
        </w:rPr>
        <w:t> :</w:t>
      </w:r>
    </w:p>
    <w:p w:rsidR="00AF748B" w:rsidRPr="00BA40A5" w:rsidRDefault="00AF748B" w:rsidP="00EF6F01">
      <w:pPr>
        <w:pStyle w:val="Paragraphedeliste"/>
        <w:numPr>
          <w:ilvl w:val="0"/>
          <w:numId w:val="74"/>
        </w:numPr>
        <w:ind w:left="720"/>
        <w:rPr>
          <w:rFonts w:asciiTheme="majorBidi" w:eastAsiaTheme="minorHAnsi" w:hAnsiTheme="majorBidi" w:cstheme="majorBidi"/>
          <w:sz w:val="24"/>
          <w:szCs w:val="24"/>
          <w:lang w:eastAsia="en-US"/>
        </w:rPr>
      </w:pPr>
      <w:r w:rsidRPr="00BA40A5">
        <w:rPr>
          <w:rFonts w:asciiTheme="majorBidi" w:eastAsiaTheme="minorHAnsi" w:hAnsiTheme="majorBidi" w:cstheme="majorBidi"/>
          <w:sz w:val="24"/>
          <w:szCs w:val="24"/>
          <w:lang w:eastAsia="en-US"/>
        </w:rPr>
        <w:t>porter plainte</w:t>
      </w:r>
    </w:p>
    <w:p w:rsidR="00AF748B" w:rsidRPr="00BA40A5" w:rsidRDefault="00AF748B" w:rsidP="00EF6F01">
      <w:pPr>
        <w:pStyle w:val="Paragraphedeliste"/>
        <w:numPr>
          <w:ilvl w:val="0"/>
          <w:numId w:val="74"/>
        </w:numPr>
        <w:ind w:left="720"/>
        <w:rPr>
          <w:rFonts w:asciiTheme="majorBidi" w:eastAsiaTheme="minorHAnsi" w:hAnsiTheme="majorBidi" w:cstheme="majorBidi"/>
          <w:sz w:val="24"/>
          <w:szCs w:val="24"/>
          <w:lang w:eastAsia="en-US"/>
        </w:rPr>
      </w:pPr>
      <w:r w:rsidRPr="00BA40A5">
        <w:rPr>
          <w:rFonts w:asciiTheme="majorBidi" w:eastAsiaTheme="minorHAnsi" w:hAnsiTheme="majorBidi" w:cstheme="majorBidi"/>
          <w:sz w:val="24"/>
          <w:szCs w:val="24"/>
          <w:lang w:eastAsia="en-US"/>
        </w:rPr>
        <w:t>garder le certificat</w:t>
      </w:r>
    </w:p>
    <w:p w:rsidR="00AF748B" w:rsidRPr="00BA40A5" w:rsidRDefault="00AF748B" w:rsidP="00EF6F01">
      <w:pPr>
        <w:pStyle w:val="Paragraphedeliste"/>
        <w:numPr>
          <w:ilvl w:val="0"/>
          <w:numId w:val="74"/>
        </w:numPr>
        <w:ind w:left="720"/>
        <w:rPr>
          <w:rFonts w:asciiTheme="majorBidi" w:eastAsiaTheme="minorHAnsi" w:hAnsiTheme="majorBidi" w:cstheme="majorBidi"/>
          <w:b/>
          <w:bCs/>
          <w:sz w:val="24"/>
          <w:szCs w:val="24"/>
          <w:lang w:eastAsia="en-US"/>
        </w:rPr>
      </w:pPr>
      <w:r w:rsidRPr="00BA40A5">
        <w:rPr>
          <w:rFonts w:asciiTheme="majorBidi" w:eastAsiaTheme="minorHAnsi" w:hAnsiTheme="majorBidi" w:cstheme="majorBidi"/>
          <w:sz w:val="24"/>
          <w:szCs w:val="24"/>
          <w:lang w:eastAsia="en-US"/>
        </w:rPr>
        <w:t>Autre</w:t>
      </w:r>
    </w:p>
    <w:p w:rsidR="00AF748B" w:rsidRPr="00AF748B" w:rsidRDefault="00AF748B" w:rsidP="00AF748B">
      <w:pPr>
        <w:rPr>
          <w:rFonts w:asciiTheme="majorBidi" w:eastAsiaTheme="minorHAnsi" w:hAnsiTheme="majorBidi" w:cstheme="majorBidi"/>
          <w:b/>
          <w:bCs/>
          <w:sz w:val="24"/>
          <w:szCs w:val="24"/>
          <w:lang w:eastAsia="en-US"/>
        </w:rPr>
      </w:pPr>
    </w:p>
    <w:p w:rsidR="00AF748B" w:rsidRPr="00AF748B" w:rsidRDefault="00AF748B" w:rsidP="00EF6F01">
      <w:pPr>
        <w:numPr>
          <w:ilvl w:val="0"/>
          <w:numId w:val="50"/>
        </w:numPr>
        <w:rPr>
          <w:rFonts w:asciiTheme="majorBidi" w:eastAsiaTheme="minorHAnsi" w:hAnsiTheme="majorBidi" w:cstheme="majorBidi"/>
          <w:b/>
          <w:bCs/>
          <w:sz w:val="24"/>
          <w:szCs w:val="24"/>
          <w:u w:val="single"/>
          <w:lang w:eastAsia="en-US"/>
        </w:rPr>
      </w:pPr>
      <w:r w:rsidRPr="00AF748B">
        <w:rPr>
          <w:rFonts w:asciiTheme="majorBidi" w:eastAsiaTheme="minorHAnsi" w:hAnsiTheme="majorBidi" w:cstheme="majorBidi"/>
          <w:b/>
          <w:bCs/>
          <w:sz w:val="24"/>
          <w:szCs w:val="24"/>
          <w:u w:val="single"/>
          <w:lang w:eastAsia="en-US"/>
        </w:rPr>
        <w:lastRenderedPageBreak/>
        <w:t>Chapitre 6 : Facteurs de risque et de protection</w:t>
      </w:r>
    </w:p>
    <w:p w:rsidR="00BA40A5" w:rsidRDefault="00BA40A5" w:rsidP="00BA40A5">
      <w:pPr>
        <w:rPr>
          <w:rFonts w:asciiTheme="majorBidi" w:eastAsiaTheme="minorHAnsi" w:hAnsiTheme="majorBidi" w:cstheme="majorBidi"/>
          <w:b/>
          <w:bCs/>
          <w:sz w:val="24"/>
          <w:szCs w:val="24"/>
          <w:lang w:val="en-US" w:eastAsia="en-US"/>
        </w:rPr>
      </w:pPr>
      <w:r>
        <w:rPr>
          <w:rFonts w:asciiTheme="majorBidi" w:eastAsiaTheme="minorHAnsi" w:hAnsiTheme="majorBidi" w:cstheme="majorBidi"/>
          <w:b/>
          <w:bCs/>
          <w:sz w:val="24"/>
          <w:szCs w:val="24"/>
          <w:lang w:eastAsia="en-US"/>
        </w:rPr>
        <w:t xml:space="preserve">     22. </w:t>
      </w:r>
      <w:r w:rsidR="00AF748B" w:rsidRPr="00AF748B">
        <w:rPr>
          <w:rFonts w:asciiTheme="majorBidi" w:eastAsiaTheme="minorHAnsi" w:hAnsiTheme="majorBidi" w:cstheme="majorBidi"/>
          <w:b/>
          <w:bCs/>
          <w:sz w:val="24"/>
          <w:szCs w:val="24"/>
          <w:lang w:val="en-US" w:eastAsia="en-US"/>
        </w:rPr>
        <w:t xml:space="preserve">Stress au travail </w:t>
      </w:r>
      <w:r>
        <w:rPr>
          <w:rFonts w:asciiTheme="majorBidi" w:eastAsiaTheme="minorHAnsi" w:hAnsiTheme="majorBidi" w:cstheme="majorBidi"/>
          <w:b/>
          <w:bCs/>
          <w:sz w:val="24"/>
          <w:szCs w:val="24"/>
          <w:lang w:val="en-US" w:eastAsia="en-US"/>
        </w:rPr>
        <w:t>:</w:t>
      </w:r>
    </w:p>
    <w:p w:rsidR="00AF748B" w:rsidRPr="00BA40A5" w:rsidRDefault="00AF748B" w:rsidP="00EF6F01">
      <w:pPr>
        <w:pStyle w:val="Paragraphedeliste"/>
        <w:numPr>
          <w:ilvl w:val="0"/>
          <w:numId w:val="75"/>
        </w:numPr>
        <w:rPr>
          <w:rFonts w:asciiTheme="majorBidi" w:eastAsiaTheme="minorHAnsi" w:hAnsiTheme="majorBidi" w:cstheme="majorBidi"/>
          <w:sz w:val="24"/>
          <w:szCs w:val="24"/>
          <w:lang w:val="en-US" w:eastAsia="en-US"/>
        </w:rPr>
      </w:pPr>
      <w:r w:rsidRPr="00BA40A5">
        <w:rPr>
          <w:rFonts w:asciiTheme="majorBidi" w:eastAsiaTheme="minorHAnsi" w:hAnsiTheme="majorBidi" w:cstheme="majorBidi"/>
          <w:sz w:val="24"/>
          <w:szCs w:val="24"/>
          <w:lang w:val="en-US" w:eastAsia="en-US"/>
        </w:rPr>
        <w:t>Oui</w:t>
      </w:r>
    </w:p>
    <w:p w:rsidR="00AF748B" w:rsidRPr="00BA40A5" w:rsidRDefault="00AF748B" w:rsidP="00EF6F01">
      <w:pPr>
        <w:pStyle w:val="Paragraphedeliste"/>
        <w:numPr>
          <w:ilvl w:val="0"/>
          <w:numId w:val="75"/>
        </w:numPr>
        <w:rPr>
          <w:rFonts w:asciiTheme="majorBidi" w:eastAsiaTheme="minorHAnsi" w:hAnsiTheme="majorBidi" w:cstheme="majorBidi"/>
          <w:b/>
          <w:bCs/>
          <w:sz w:val="24"/>
          <w:szCs w:val="24"/>
          <w:lang w:val="en-US" w:eastAsia="en-US"/>
        </w:rPr>
      </w:pPr>
      <w:r w:rsidRPr="00BA40A5">
        <w:rPr>
          <w:rFonts w:asciiTheme="majorBidi" w:eastAsiaTheme="minorHAnsi" w:hAnsiTheme="majorBidi" w:cstheme="majorBidi"/>
          <w:sz w:val="24"/>
          <w:szCs w:val="24"/>
          <w:lang w:val="en-US" w:eastAsia="en-US"/>
        </w:rPr>
        <w:t>Non</w:t>
      </w:r>
    </w:p>
    <w:p w:rsidR="00BA40A5" w:rsidRDefault="00BA40A5" w:rsidP="00BA40A5">
      <w:pPr>
        <w:rPr>
          <w:rFonts w:asciiTheme="majorBidi" w:eastAsiaTheme="minorHAnsi" w:hAnsiTheme="majorBidi" w:cstheme="majorBidi"/>
          <w:b/>
          <w:bCs/>
          <w:sz w:val="24"/>
          <w:szCs w:val="24"/>
          <w:lang w:val="en-US" w:eastAsia="en-US"/>
        </w:rPr>
      </w:pPr>
      <w:r>
        <w:rPr>
          <w:rFonts w:asciiTheme="majorBidi" w:eastAsiaTheme="minorHAnsi" w:hAnsiTheme="majorBidi" w:cstheme="majorBidi"/>
          <w:b/>
          <w:bCs/>
          <w:sz w:val="24"/>
          <w:szCs w:val="24"/>
          <w:lang w:val="en-US" w:eastAsia="en-US"/>
        </w:rPr>
        <w:t xml:space="preserve">     23.</w:t>
      </w:r>
      <w:r w:rsidR="00144464">
        <w:rPr>
          <w:rFonts w:asciiTheme="majorBidi" w:eastAsiaTheme="minorHAnsi" w:hAnsiTheme="majorBidi" w:cstheme="majorBidi"/>
          <w:b/>
          <w:bCs/>
          <w:sz w:val="24"/>
          <w:szCs w:val="24"/>
          <w:lang w:val="en-US" w:eastAsia="en-US"/>
        </w:rPr>
        <w:t xml:space="preserve"> </w:t>
      </w:r>
      <w:r w:rsidR="00AF748B" w:rsidRPr="00AF748B">
        <w:rPr>
          <w:rFonts w:asciiTheme="majorBidi" w:eastAsiaTheme="minorHAnsi" w:hAnsiTheme="majorBidi" w:cstheme="majorBidi"/>
          <w:b/>
          <w:bCs/>
          <w:sz w:val="24"/>
          <w:szCs w:val="24"/>
          <w:lang w:val="en-US" w:eastAsia="en-US"/>
        </w:rPr>
        <w:t>Surcharge de travail</w:t>
      </w:r>
      <w:r>
        <w:rPr>
          <w:rFonts w:asciiTheme="majorBidi" w:eastAsiaTheme="minorHAnsi" w:hAnsiTheme="majorBidi" w:cstheme="majorBidi"/>
          <w:b/>
          <w:bCs/>
          <w:sz w:val="24"/>
          <w:szCs w:val="24"/>
          <w:lang w:val="en-US" w:eastAsia="en-US"/>
        </w:rPr>
        <w:t>:</w:t>
      </w:r>
    </w:p>
    <w:p w:rsidR="00AF748B" w:rsidRPr="00BA40A5" w:rsidRDefault="00AF748B" w:rsidP="00EF6F01">
      <w:pPr>
        <w:pStyle w:val="Paragraphedeliste"/>
        <w:numPr>
          <w:ilvl w:val="0"/>
          <w:numId w:val="76"/>
        </w:numPr>
        <w:rPr>
          <w:rFonts w:asciiTheme="majorBidi" w:eastAsiaTheme="minorHAnsi" w:hAnsiTheme="majorBidi" w:cstheme="majorBidi"/>
          <w:sz w:val="24"/>
          <w:szCs w:val="24"/>
          <w:lang w:val="en-US" w:eastAsia="en-US"/>
        </w:rPr>
      </w:pPr>
      <w:r w:rsidRPr="00BA40A5">
        <w:rPr>
          <w:rFonts w:asciiTheme="majorBidi" w:eastAsiaTheme="minorHAnsi" w:hAnsiTheme="majorBidi" w:cstheme="majorBidi"/>
          <w:sz w:val="24"/>
          <w:szCs w:val="24"/>
          <w:lang w:val="en-US" w:eastAsia="en-US"/>
        </w:rPr>
        <w:t>Oui</w:t>
      </w:r>
    </w:p>
    <w:p w:rsidR="00AF748B" w:rsidRPr="00BA40A5" w:rsidRDefault="00AF748B" w:rsidP="00EF6F01">
      <w:pPr>
        <w:pStyle w:val="Paragraphedeliste"/>
        <w:numPr>
          <w:ilvl w:val="0"/>
          <w:numId w:val="76"/>
        </w:numPr>
        <w:rPr>
          <w:rFonts w:asciiTheme="majorBidi" w:eastAsiaTheme="minorHAnsi" w:hAnsiTheme="majorBidi" w:cstheme="majorBidi"/>
          <w:sz w:val="24"/>
          <w:szCs w:val="24"/>
          <w:lang w:val="en-US" w:eastAsia="en-US"/>
        </w:rPr>
      </w:pPr>
      <w:r w:rsidRPr="00BA40A5">
        <w:rPr>
          <w:rFonts w:asciiTheme="majorBidi" w:eastAsiaTheme="minorHAnsi" w:hAnsiTheme="majorBidi" w:cstheme="majorBidi"/>
          <w:sz w:val="24"/>
          <w:szCs w:val="24"/>
          <w:lang w:val="en-US" w:eastAsia="en-US"/>
        </w:rPr>
        <w:t>Non</w:t>
      </w:r>
    </w:p>
    <w:p w:rsidR="00BA40A5" w:rsidRDefault="00BA40A5" w:rsidP="00BA40A5">
      <w:pPr>
        <w:rPr>
          <w:rFonts w:asciiTheme="majorBidi" w:eastAsiaTheme="minorHAnsi" w:hAnsiTheme="majorBidi" w:cstheme="majorBidi"/>
          <w:b/>
          <w:bCs/>
          <w:sz w:val="24"/>
          <w:szCs w:val="24"/>
          <w:lang w:eastAsia="en-US"/>
        </w:rPr>
      </w:pPr>
      <w:r>
        <w:rPr>
          <w:rFonts w:asciiTheme="majorBidi" w:eastAsiaTheme="minorHAnsi" w:hAnsiTheme="majorBidi" w:cstheme="majorBidi"/>
          <w:b/>
          <w:bCs/>
          <w:sz w:val="24"/>
          <w:szCs w:val="24"/>
          <w:lang w:eastAsia="en-US"/>
        </w:rPr>
        <w:t xml:space="preserve">     24.</w:t>
      </w:r>
      <w:r w:rsidR="00144464">
        <w:rPr>
          <w:rFonts w:asciiTheme="majorBidi" w:eastAsiaTheme="minorHAnsi" w:hAnsiTheme="majorBidi" w:cstheme="majorBidi"/>
          <w:b/>
          <w:bCs/>
          <w:sz w:val="24"/>
          <w:szCs w:val="24"/>
          <w:lang w:eastAsia="en-US"/>
        </w:rPr>
        <w:t xml:space="preserve"> </w:t>
      </w:r>
      <w:r w:rsidR="00AF748B" w:rsidRPr="00AF748B">
        <w:rPr>
          <w:rFonts w:asciiTheme="majorBidi" w:eastAsiaTheme="minorHAnsi" w:hAnsiTheme="majorBidi" w:cstheme="majorBidi"/>
          <w:b/>
          <w:bCs/>
          <w:sz w:val="24"/>
          <w:szCs w:val="24"/>
          <w:lang w:eastAsia="en-US"/>
        </w:rPr>
        <w:t>Niveau de soutien social au travail</w:t>
      </w:r>
      <w:r>
        <w:rPr>
          <w:rFonts w:asciiTheme="majorBidi" w:eastAsiaTheme="minorHAnsi" w:hAnsiTheme="majorBidi" w:cstheme="majorBidi"/>
          <w:b/>
          <w:bCs/>
          <w:sz w:val="24"/>
          <w:szCs w:val="24"/>
          <w:lang w:eastAsia="en-US"/>
        </w:rPr>
        <w:t> :</w:t>
      </w:r>
    </w:p>
    <w:p w:rsidR="00AF748B" w:rsidRPr="00144464" w:rsidRDefault="00AF748B" w:rsidP="00EF6F01">
      <w:pPr>
        <w:pStyle w:val="Paragraphedeliste"/>
        <w:numPr>
          <w:ilvl w:val="0"/>
          <w:numId w:val="77"/>
        </w:numPr>
        <w:rPr>
          <w:rFonts w:asciiTheme="majorBidi" w:eastAsiaTheme="minorHAnsi" w:hAnsiTheme="majorBidi" w:cstheme="majorBidi"/>
          <w:sz w:val="24"/>
          <w:szCs w:val="24"/>
          <w:lang w:eastAsia="en-US"/>
        </w:rPr>
      </w:pPr>
      <w:r w:rsidRPr="00144464">
        <w:rPr>
          <w:rFonts w:asciiTheme="majorBidi" w:eastAsiaTheme="minorHAnsi" w:hAnsiTheme="majorBidi" w:cstheme="majorBidi"/>
          <w:sz w:val="24"/>
          <w:szCs w:val="24"/>
          <w:lang w:eastAsia="en-US"/>
        </w:rPr>
        <w:t>Oui</w:t>
      </w:r>
    </w:p>
    <w:p w:rsidR="00AF748B" w:rsidRPr="00144464" w:rsidRDefault="00AF748B" w:rsidP="00EF6F01">
      <w:pPr>
        <w:pStyle w:val="Paragraphedeliste"/>
        <w:numPr>
          <w:ilvl w:val="0"/>
          <w:numId w:val="77"/>
        </w:numPr>
        <w:rPr>
          <w:rFonts w:asciiTheme="majorBidi" w:eastAsiaTheme="minorHAnsi" w:hAnsiTheme="majorBidi" w:cstheme="majorBidi"/>
          <w:sz w:val="24"/>
          <w:szCs w:val="24"/>
          <w:lang w:val="en-US" w:eastAsia="en-US"/>
        </w:rPr>
      </w:pPr>
      <w:r w:rsidRPr="00144464">
        <w:rPr>
          <w:rFonts w:asciiTheme="majorBidi" w:eastAsiaTheme="minorHAnsi" w:hAnsiTheme="majorBidi" w:cstheme="majorBidi"/>
          <w:sz w:val="24"/>
          <w:szCs w:val="24"/>
          <w:lang w:val="en-US" w:eastAsia="en-US"/>
        </w:rPr>
        <w:t>Non</w:t>
      </w:r>
    </w:p>
    <w:p w:rsidR="00AF748B" w:rsidRPr="00AF748B" w:rsidRDefault="00AF748B" w:rsidP="00AF748B">
      <w:pPr>
        <w:rPr>
          <w:rFonts w:asciiTheme="majorBidi" w:eastAsiaTheme="minorHAnsi" w:hAnsiTheme="majorBidi" w:cstheme="majorBidi"/>
          <w:b/>
          <w:bCs/>
          <w:sz w:val="24"/>
          <w:szCs w:val="24"/>
          <w:lang w:val="en-US" w:eastAsia="en-US"/>
        </w:rPr>
      </w:pPr>
    </w:p>
    <w:p w:rsidR="00AF748B" w:rsidRPr="00AF748B" w:rsidRDefault="00AF748B" w:rsidP="00EF6F01">
      <w:pPr>
        <w:numPr>
          <w:ilvl w:val="0"/>
          <w:numId w:val="51"/>
        </w:numPr>
        <w:rPr>
          <w:rFonts w:asciiTheme="majorBidi" w:eastAsiaTheme="minorHAnsi" w:hAnsiTheme="majorBidi" w:cstheme="majorBidi"/>
          <w:b/>
          <w:bCs/>
          <w:sz w:val="24"/>
          <w:szCs w:val="24"/>
          <w:u w:val="single"/>
          <w:lang w:eastAsia="en-US"/>
        </w:rPr>
      </w:pPr>
      <w:r w:rsidRPr="00AF748B">
        <w:rPr>
          <w:rFonts w:asciiTheme="majorBidi" w:eastAsiaTheme="minorHAnsi" w:hAnsiTheme="majorBidi" w:cstheme="majorBidi"/>
          <w:b/>
          <w:bCs/>
          <w:sz w:val="24"/>
          <w:szCs w:val="24"/>
          <w:u w:val="single"/>
          <w:lang w:eastAsia="en-US"/>
        </w:rPr>
        <w:t>Chapitre 7 : Perception de l'environnement de travail</w:t>
      </w:r>
    </w:p>
    <w:p w:rsidR="00144464" w:rsidRDefault="00AF748B" w:rsidP="00EF6F01">
      <w:pPr>
        <w:pStyle w:val="Paragraphedeliste"/>
        <w:numPr>
          <w:ilvl w:val="0"/>
          <w:numId w:val="78"/>
        </w:numPr>
        <w:rPr>
          <w:rFonts w:asciiTheme="majorBidi" w:eastAsiaTheme="minorHAnsi" w:hAnsiTheme="majorBidi" w:cstheme="majorBidi"/>
          <w:b/>
          <w:bCs/>
          <w:sz w:val="24"/>
          <w:szCs w:val="24"/>
          <w:lang w:eastAsia="en-US"/>
        </w:rPr>
      </w:pPr>
      <w:r w:rsidRPr="00144464">
        <w:rPr>
          <w:rFonts w:asciiTheme="majorBidi" w:eastAsiaTheme="minorHAnsi" w:hAnsiTheme="majorBidi" w:cstheme="majorBidi"/>
          <w:b/>
          <w:bCs/>
          <w:sz w:val="24"/>
          <w:szCs w:val="24"/>
          <w:lang w:eastAsia="en-US"/>
        </w:rPr>
        <w:t>Perception de la sécurité au travail</w:t>
      </w:r>
      <w:r w:rsidR="00144464">
        <w:rPr>
          <w:rFonts w:asciiTheme="majorBidi" w:eastAsiaTheme="minorHAnsi" w:hAnsiTheme="majorBidi" w:cstheme="majorBidi"/>
          <w:b/>
          <w:bCs/>
          <w:sz w:val="24"/>
          <w:szCs w:val="24"/>
          <w:lang w:eastAsia="en-US"/>
        </w:rPr>
        <w:t> :</w:t>
      </w:r>
    </w:p>
    <w:p w:rsidR="00AF748B" w:rsidRPr="00144464" w:rsidRDefault="00AF748B" w:rsidP="00EF6F01">
      <w:pPr>
        <w:pStyle w:val="Paragraphedeliste"/>
        <w:numPr>
          <w:ilvl w:val="0"/>
          <w:numId w:val="79"/>
        </w:numPr>
        <w:rPr>
          <w:rFonts w:asciiTheme="majorBidi" w:eastAsiaTheme="minorHAnsi" w:hAnsiTheme="majorBidi" w:cstheme="majorBidi"/>
          <w:sz w:val="24"/>
          <w:szCs w:val="24"/>
          <w:lang w:eastAsia="en-US"/>
        </w:rPr>
      </w:pPr>
      <w:r w:rsidRPr="00144464">
        <w:rPr>
          <w:rFonts w:asciiTheme="majorBidi" w:eastAsiaTheme="minorHAnsi" w:hAnsiTheme="majorBidi" w:cstheme="majorBidi"/>
          <w:sz w:val="24"/>
          <w:szCs w:val="24"/>
          <w:lang w:eastAsia="en-US"/>
        </w:rPr>
        <w:t>Oui</w:t>
      </w:r>
    </w:p>
    <w:p w:rsidR="00AF748B" w:rsidRPr="00144464" w:rsidRDefault="00AF748B" w:rsidP="00EF6F01">
      <w:pPr>
        <w:pStyle w:val="Paragraphedeliste"/>
        <w:numPr>
          <w:ilvl w:val="0"/>
          <w:numId w:val="79"/>
        </w:numPr>
        <w:rPr>
          <w:rFonts w:asciiTheme="majorBidi" w:eastAsiaTheme="minorHAnsi" w:hAnsiTheme="majorBidi" w:cstheme="majorBidi"/>
          <w:sz w:val="24"/>
          <w:szCs w:val="24"/>
          <w:lang w:val="en-US" w:eastAsia="en-US"/>
        </w:rPr>
      </w:pPr>
      <w:r w:rsidRPr="00144464">
        <w:rPr>
          <w:rFonts w:asciiTheme="majorBidi" w:eastAsiaTheme="minorHAnsi" w:hAnsiTheme="majorBidi" w:cstheme="majorBidi"/>
          <w:sz w:val="24"/>
          <w:szCs w:val="24"/>
          <w:lang w:val="en-US" w:eastAsia="en-US"/>
        </w:rPr>
        <w:t>Non</w:t>
      </w:r>
    </w:p>
    <w:p w:rsidR="00144464" w:rsidRPr="00144464" w:rsidRDefault="00144464" w:rsidP="00144464">
      <w:pPr>
        <w:rPr>
          <w:rFonts w:asciiTheme="majorBidi" w:eastAsiaTheme="minorHAnsi" w:hAnsiTheme="majorBidi" w:cstheme="majorBidi"/>
          <w:b/>
          <w:bCs/>
          <w:sz w:val="24"/>
          <w:szCs w:val="24"/>
          <w:lang w:eastAsia="en-US"/>
        </w:rPr>
      </w:pPr>
      <w:r>
        <w:rPr>
          <w:rFonts w:asciiTheme="majorBidi" w:eastAsiaTheme="minorHAnsi" w:hAnsiTheme="majorBidi" w:cstheme="majorBidi"/>
          <w:b/>
          <w:bCs/>
          <w:sz w:val="24"/>
          <w:szCs w:val="24"/>
          <w:lang w:eastAsia="en-US"/>
        </w:rPr>
        <w:t xml:space="preserve">   26</w:t>
      </w:r>
      <w:proofErr w:type="gramStart"/>
      <w:r>
        <w:rPr>
          <w:rFonts w:asciiTheme="majorBidi" w:eastAsiaTheme="minorHAnsi" w:hAnsiTheme="majorBidi" w:cstheme="majorBidi"/>
          <w:b/>
          <w:bCs/>
          <w:sz w:val="24"/>
          <w:szCs w:val="24"/>
          <w:lang w:eastAsia="en-US"/>
        </w:rPr>
        <w:t>.</w:t>
      </w:r>
      <w:r w:rsidR="00AF748B" w:rsidRPr="00144464">
        <w:rPr>
          <w:rFonts w:asciiTheme="majorBidi" w:eastAsiaTheme="minorHAnsi" w:hAnsiTheme="majorBidi" w:cstheme="majorBidi"/>
          <w:b/>
          <w:bCs/>
          <w:sz w:val="24"/>
          <w:szCs w:val="24"/>
          <w:lang w:eastAsia="en-US"/>
        </w:rPr>
        <w:t>Perception</w:t>
      </w:r>
      <w:proofErr w:type="gramEnd"/>
      <w:r w:rsidR="00AF748B" w:rsidRPr="00144464">
        <w:rPr>
          <w:rFonts w:asciiTheme="majorBidi" w:eastAsiaTheme="minorHAnsi" w:hAnsiTheme="majorBidi" w:cstheme="majorBidi"/>
          <w:b/>
          <w:bCs/>
          <w:sz w:val="24"/>
          <w:szCs w:val="24"/>
          <w:lang w:eastAsia="en-US"/>
        </w:rPr>
        <w:t xml:space="preserve"> du climat de travail</w:t>
      </w:r>
      <w:r w:rsidRPr="00144464">
        <w:rPr>
          <w:rFonts w:asciiTheme="majorBidi" w:eastAsiaTheme="minorHAnsi" w:hAnsiTheme="majorBidi" w:cstheme="majorBidi"/>
          <w:b/>
          <w:bCs/>
          <w:sz w:val="24"/>
          <w:szCs w:val="24"/>
          <w:lang w:eastAsia="en-US"/>
        </w:rPr>
        <w:t> :</w:t>
      </w:r>
    </w:p>
    <w:p w:rsidR="00AF748B" w:rsidRPr="00144464" w:rsidRDefault="00AF748B" w:rsidP="00EF6F01">
      <w:pPr>
        <w:pStyle w:val="Paragraphedeliste"/>
        <w:numPr>
          <w:ilvl w:val="0"/>
          <w:numId w:val="80"/>
        </w:numPr>
        <w:rPr>
          <w:rFonts w:asciiTheme="majorBidi" w:eastAsiaTheme="minorHAnsi" w:hAnsiTheme="majorBidi" w:cstheme="majorBidi"/>
          <w:sz w:val="24"/>
          <w:szCs w:val="24"/>
          <w:lang w:eastAsia="en-US"/>
        </w:rPr>
      </w:pPr>
      <w:r w:rsidRPr="00144464">
        <w:rPr>
          <w:rFonts w:asciiTheme="majorBidi" w:eastAsiaTheme="minorHAnsi" w:hAnsiTheme="majorBidi" w:cstheme="majorBidi"/>
          <w:sz w:val="24"/>
          <w:szCs w:val="24"/>
          <w:lang w:eastAsia="en-US"/>
        </w:rPr>
        <w:t>respect</w:t>
      </w:r>
    </w:p>
    <w:p w:rsidR="00144464" w:rsidRPr="00144464" w:rsidRDefault="00AF748B" w:rsidP="00EF6F01">
      <w:pPr>
        <w:pStyle w:val="Paragraphedeliste"/>
        <w:numPr>
          <w:ilvl w:val="0"/>
          <w:numId w:val="80"/>
        </w:numPr>
        <w:rPr>
          <w:rFonts w:asciiTheme="majorBidi" w:eastAsiaTheme="minorHAnsi" w:hAnsiTheme="majorBidi" w:cstheme="majorBidi"/>
          <w:sz w:val="24"/>
          <w:szCs w:val="24"/>
          <w:lang w:val="en-US" w:eastAsia="en-US"/>
        </w:rPr>
      </w:pPr>
      <w:r w:rsidRPr="00144464">
        <w:rPr>
          <w:rFonts w:asciiTheme="majorBidi" w:eastAsiaTheme="minorHAnsi" w:hAnsiTheme="majorBidi" w:cstheme="majorBidi"/>
          <w:sz w:val="24"/>
          <w:szCs w:val="24"/>
          <w:lang w:val="en-US" w:eastAsia="en-US"/>
        </w:rPr>
        <w:t>collaboration</w:t>
      </w:r>
    </w:p>
    <w:p w:rsidR="00AF748B" w:rsidRPr="00144464" w:rsidRDefault="00AF748B" w:rsidP="00EF6F01">
      <w:pPr>
        <w:pStyle w:val="Paragraphedeliste"/>
        <w:numPr>
          <w:ilvl w:val="0"/>
          <w:numId w:val="80"/>
        </w:numPr>
        <w:rPr>
          <w:rFonts w:asciiTheme="majorBidi" w:eastAsiaTheme="minorHAnsi" w:hAnsiTheme="majorBidi" w:cstheme="majorBidi"/>
          <w:sz w:val="24"/>
          <w:szCs w:val="24"/>
          <w:lang w:val="en-US" w:eastAsia="en-US"/>
        </w:rPr>
      </w:pPr>
      <w:r w:rsidRPr="00144464">
        <w:rPr>
          <w:rFonts w:asciiTheme="majorBidi" w:eastAsiaTheme="minorHAnsi" w:hAnsiTheme="majorBidi" w:cstheme="majorBidi"/>
          <w:sz w:val="24"/>
          <w:szCs w:val="24"/>
          <w:lang w:val="en-US" w:eastAsia="en-US"/>
        </w:rPr>
        <w:t>Autre</w:t>
      </w:r>
    </w:p>
    <w:p w:rsidR="00144464" w:rsidRPr="00144464" w:rsidRDefault="00144464" w:rsidP="00144464">
      <w:pPr>
        <w:rPr>
          <w:rFonts w:asciiTheme="majorBidi" w:eastAsiaTheme="minorHAnsi" w:hAnsiTheme="majorBidi" w:cstheme="majorBidi"/>
          <w:b/>
          <w:bCs/>
          <w:sz w:val="24"/>
          <w:szCs w:val="24"/>
          <w:lang w:eastAsia="en-US"/>
        </w:rPr>
      </w:pPr>
      <w:r>
        <w:rPr>
          <w:rFonts w:asciiTheme="majorBidi" w:eastAsiaTheme="minorHAnsi" w:hAnsiTheme="majorBidi" w:cstheme="majorBidi"/>
          <w:b/>
          <w:bCs/>
          <w:sz w:val="24"/>
          <w:szCs w:val="24"/>
          <w:lang w:eastAsia="en-US"/>
        </w:rPr>
        <w:t xml:space="preserve">    27</w:t>
      </w:r>
      <w:proofErr w:type="gramStart"/>
      <w:r>
        <w:rPr>
          <w:rFonts w:asciiTheme="majorBidi" w:eastAsiaTheme="minorHAnsi" w:hAnsiTheme="majorBidi" w:cstheme="majorBidi"/>
          <w:b/>
          <w:bCs/>
          <w:sz w:val="24"/>
          <w:szCs w:val="24"/>
          <w:lang w:eastAsia="en-US"/>
        </w:rPr>
        <w:t>.</w:t>
      </w:r>
      <w:r w:rsidR="00AF748B" w:rsidRPr="00144464">
        <w:rPr>
          <w:rFonts w:asciiTheme="majorBidi" w:eastAsiaTheme="minorHAnsi" w:hAnsiTheme="majorBidi" w:cstheme="majorBidi"/>
          <w:b/>
          <w:bCs/>
          <w:sz w:val="24"/>
          <w:szCs w:val="24"/>
          <w:lang w:eastAsia="en-US"/>
        </w:rPr>
        <w:t>Perception</w:t>
      </w:r>
      <w:proofErr w:type="gramEnd"/>
      <w:r w:rsidR="00AF748B" w:rsidRPr="00144464">
        <w:rPr>
          <w:rFonts w:asciiTheme="majorBidi" w:eastAsiaTheme="minorHAnsi" w:hAnsiTheme="majorBidi" w:cstheme="majorBidi"/>
          <w:b/>
          <w:bCs/>
          <w:sz w:val="24"/>
          <w:szCs w:val="24"/>
          <w:lang w:eastAsia="en-US"/>
        </w:rPr>
        <w:t xml:space="preserve"> du soutien de la direction</w:t>
      </w:r>
      <w:r w:rsidRPr="00144464">
        <w:rPr>
          <w:rFonts w:asciiTheme="majorBidi" w:eastAsiaTheme="minorHAnsi" w:hAnsiTheme="majorBidi" w:cstheme="majorBidi"/>
          <w:b/>
          <w:bCs/>
          <w:sz w:val="24"/>
          <w:szCs w:val="24"/>
          <w:lang w:eastAsia="en-US"/>
        </w:rPr>
        <w:t> :</w:t>
      </w:r>
    </w:p>
    <w:p w:rsidR="00AF748B" w:rsidRPr="00144464" w:rsidRDefault="00AF748B" w:rsidP="00EF6F01">
      <w:pPr>
        <w:pStyle w:val="Paragraphedeliste"/>
        <w:numPr>
          <w:ilvl w:val="1"/>
          <w:numId w:val="81"/>
        </w:numPr>
        <w:ind w:left="-360" w:firstLine="720"/>
        <w:rPr>
          <w:rFonts w:asciiTheme="majorBidi" w:eastAsiaTheme="minorHAnsi" w:hAnsiTheme="majorBidi" w:cstheme="majorBidi"/>
          <w:sz w:val="24"/>
          <w:szCs w:val="24"/>
          <w:lang w:eastAsia="en-US"/>
        </w:rPr>
      </w:pPr>
      <w:r w:rsidRPr="00144464">
        <w:rPr>
          <w:rFonts w:asciiTheme="majorBidi" w:eastAsiaTheme="minorHAnsi" w:hAnsiTheme="majorBidi" w:cstheme="majorBidi"/>
          <w:sz w:val="24"/>
          <w:szCs w:val="24"/>
          <w:lang w:eastAsia="en-US"/>
        </w:rPr>
        <w:t>Oui</w:t>
      </w:r>
    </w:p>
    <w:p w:rsidR="00AF748B" w:rsidRPr="00144464" w:rsidRDefault="00AF748B" w:rsidP="00EF6F01">
      <w:pPr>
        <w:pStyle w:val="Paragraphedeliste"/>
        <w:numPr>
          <w:ilvl w:val="1"/>
          <w:numId w:val="81"/>
        </w:numPr>
        <w:ind w:left="-360" w:firstLine="720"/>
        <w:rPr>
          <w:rFonts w:asciiTheme="majorBidi" w:eastAsiaTheme="minorHAnsi" w:hAnsiTheme="majorBidi" w:cstheme="majorBidi"/>
          <w:sz w:val="24"/>
          <w:szCs w:val="24"/>
          <w:lang w:val="en-US" w:eastAsia="en-US"/>
        </w:rPr>
      </w:pPr>
      <w:r w:rsidRPr="00144464">
        <w:rPr>
          <w:rFonts w:asciiTheme="majorBidi" w:eastAsiaTheme="minorHAnsi" w:hAnsiTheme="majorBidi" w:cstheme="majorBidi"/>
          <w:sz w:val="24"/>
          <w:szCs w:val="24"/>
          <w:lang w:val="en-US" w:eastAsia="en-US"/>
        </w:rPr>
        <w:t>Non</w:t>
      </w:r>
    </w:p>
    <w:p w:rsidR="00AF748B" w:rsidRPr="00AF748B" w:rsidRDefault="00AF748B" w:rsidP="00AF748B">
      <w:pPr>
        <w:rPr>
          <w:rFonts w:asciiTheme="majorBidi" w:eastAsiaTheme="minorHAnsi" w:hAnsiTheme="majorBidi" w:cstheme="majorBidi"/>
          <w:b/>
          <w:bCs/>
          <w:sz w:val="24"/>
          <w:szCs w:val="24"/>
          <w:lang w:val="en-US" w:eastAsia="en-US"/>
        </w:rPr>
      </w:pPr>
    </w:p>
    <w:p w:rsidR="008155AF" w:rsidRDefault="00AF748B" w:rsidP="00EF6F01">
      <w:pPr>
        <w:numPr>
          <w:ilvl w:val="0"/>
          <w:numId w:val="52"/>
        </w:numPr>
        <w:rPr>
          <w:rFonts w:asciiTheme="majorBidi" w:eastAsiaTheme="minorHAnsi" w:hAnsiTheme="majorBidi" w:cstheme="majorBidi"/>
          <w:b/>
          <w:bCs/>
          <w:sz w:val="24"/>
          <w:szCs w:val="24"/>
          <w:u w:val="single"/>
          <w:lang w:eastAsia="en-US"/>
        </w:rPr>
      </w:pPr>
      <w:r w:rsidRPr="00AF748B">
        <w:rPr>
          <w:rFonts w:asciiTheme="majorBidi" w:eastAsiaTheme="minorHAnsi" w:hAnsiTheme="majorBidi" w:cstheme="majorBidi"/>
          <w:b/>
          <w:bCs/>
          <w:sz w:val="24"/>
          <w:szCs w:val="24"/>
          <w:u w:val="single"/>
          <w:lang w:eastAsia="en-US"/>
        </w:rPr>
        <w:t>Chapitre 8 : Mécanismes de prévention et de soutien</w:t>
      </w:r>
      <w:r w:rsidR="008155AF">
        <w:rPr>
          <w:rFonts w:asciiTheme="majorBidi" w:eastAsiaTheme="minorHAnsi" w:hAnsiTheme="majorBidi" w:cstheme="majorBidi"/>
          <w:b/>
          <w:bCs/>
          <w:sz w:val="24"/>
          <w:szCs w:val="24"/>
          <w:u w:val="single"/>
          <w:lang w:eastAsia="en-US"/>
        </w:rPr>
        <w:t> :</w:t>
      </w:r>
    </w:p>
    <w:p w:rsidR="00AF748B" w:rsidRPr="008155AF" w:rsidRDefault="008155AF" w:rsidP="008155AF">
      <w:pPr>
        <w:rPr>
          <w:rFonts w:asciiTheme="majorBidi" w:eastAsiaTheme="minorHAnsi" w:hAnsiTheme="majorBidi" w:cstheme="majorBidi"/>
          <w:b/>
          <w:bCs/>
          <w:sz w:val="24"/>
          <w:szCs w:val="24"/>
          <w:u w:val="single"/>
          <w:lang w:eastAsia="en-US"/>
        </w:rPr>
      </w:pPr>
      <w:r>
        <w:rPr>
          <w:rFonts w:asciiTheme="majorBidi" w:eastAsiaTheme="minorHAnsi" w:hAnsiTheme="majorBidi" w:cstheme="majorBidi"/>
          <w:b/>
          <w:bCs/>
          <w:sz w:val="24"/>
          <w:szCs w:val="24"/>
          <w:lang w:eastAsia="en-US"/>
        </w:rPr>
        <w:t xml:space="preserve">    28</w:t>
      </w:r>
      <w:proofErr w:type="gramStart"/>
      <w:r>
        <w:rPr>
          <w:rFonts w:asciiTheme="majorBidi" w:eastAsiaTheme="minorHAnsi" w:hAnsiTheme="majorBidi" w:cstheme="majorBidi"/>
          <w:b/>
          <w:bCs/>
          <w:sz w:val="24"/>
          <w:szCs w:val="24"/>
          <w:lang w:eastAsia="en-US"/>
        </w:rPr>
        <w:t>.</w:t>
      </w:r>
      <w:r w:rsidR="00AF748B" w:rsidRPr="008155AF">
        <w:rPr>
          <w:rFonts w:asciiTheme="majorBidi" w:eastAsiaTheme="minorHAnsi" w:hAnsiTheme="majorBidi" w:cstheme="majorBidi"/>
          <w:b/>
          <w:bCs/>
          <w:sz w:val="24"/>
          <w:szCs w:val="24"/>
          <w:lang w:eastAsia="en-US"/>
        </w:rPr>
        <w:t>Existence</w:t>
      </w:r>
      <w:proofErr w:type="gramEnd"/>
      <w:r w:rsidR="00AF748B" w:rsidRPr="008155AF">
        <w:rPr>
          <w:rFonts w:asciiTheme="majorBidi" w:eastAsiaTheme="minorHAnsi" w:hAnsiTheme="majorBidi" w:cstheme="majorBidi"/>
          <w:b/>
          <w:bCs/>
          <w:sz w:val="24"/>
          <w:szCs w:val="24"/>
          <w:lang w:eastAsia="en-US"/>
        </w:rPr>
        <w:t xml:space="preserve"> de politiques de prévention des violences dans l'établissement</w:t>
      </w:r>
      <w:r>
        <w:rPr>
          <w:rFonts w:asciiTheme="majorBidi" w:eastAsiaTheme="minorHAnsi" w:hAnsiTheme="majorBidi" w:cstheme="majorBidi"/>
          <w:b/>
          <w:bCs/>
          <w:sz w:val="24"/>
          <w:szCs w:val="24"/>
          <w:lang w:eastAsia="en-US"/>
        </w:rPr>
        <w:t> :</w:t>
      </w:r>
    </w:p>
    <w:p w:rsidR="00AF748B" w:rsidRPr="008155AF" w:rsidRDefault="00AF748B" w:rsidP="00EF6F01">
      <w:pPr>
        <w:pStyle w:val="Paragraphedeliste"/>
        <w:numPr>
          <w:ilvl w:val="0"/>
          <w:numId w:val="82"/>
        </w:numPr>
        <w:rPr>
          <w:rFonts w:asciiTheme="majorBidi" w:eastAsiaTheme="minorHAnsi" w:hAnsiTheme="majorBidi" w:cstheme="majorBidi"/>
          <w:sz w:val="24"/>
          <w:szCs w:val="24"/>
          <w:lang w:eastAsia="en-US"/>
        </w:rPr>
      </w:pPr>
      <w:r w:rsidRPr="008155AF">
        <w:rPr>
          <w:rFonts w:asciiTheme="majorBidi" w:eastAsiaTheme="minorHAnsi" w:hAnsiTheme="majorBidi" w:cstheme="majorBidi"/>
          <w:sz w:val="24"/>
          <w:szCs w:val="24"/>
          <w:lang w:eastAsia="en-US"/>
        </w:rPr>
        <w:t>Oui</w:t>
      </w:r>
    </w:p>
    <w:p w:rsidR="00AF748B" w:rsidRPr="008155AF" w:rsidRDefault="00AF748B" w:rsidP="00EF6F01">
      <w:pPr>
        <w:pStyle w:val="Paragraphedeliste"/>
        <w:numPr>
          <w:ilvl w:val="0"/>
          <w:numId w:val="82"/>
        </w:numPr>
        <w:rPr>
          <w:rFonts w:asciiTheme="majorBidi" w:eastAsiaTheme="minorHAnsi" w:hAnsiTheme="majorBidi" w:cstheme="majorBidi"/>
          <w:sz w:val="24"/>
          <w:szCs w:val="24"/>
          <w:lang w:eastAsia="en-US"/>
        </w:rPr>
      </w:pPr>
      <w:r w:rsidRPr="008155AF">
        <w:rPr>
          <w:rFonts w:asciiTheme="majorBidi" w:eastAsiaTheme="minorHAnsi" w:hAnsiTheme="majorBidi" w:cstheme="majorBidi"/>
          <w:sz w:val="24"/>
          <w:szCs w:val="24"/>
          <w:lang w:eastAsia="en-US"/>
        </w:rPr>
        <w:t>Non</w:t>
      </w:r>
    </w:p>
    <w:p w:rsidR="008155AF" w:rsidRDefault="008155AF" w:rsidP="008155AF">
      <w:pPr>
        <w:rPr>
          <w:rFonts w:asciiTheme="majorBidi" w:eastAsiaTheme="minorHAnsi" w:hAnsiTheme="majorBidi" w:cstheme="majorBidi"/>
          <w:b/>
          <w:bCs/>
          <w:sz w:val="24"/>
          <w:szCs w:val="24"/>
          <w:lang w:eastAsia="en-US"/>
        </w:rPr>
      </w:pPr>
      <w:r>
        <w:rPr>
          <w:rFonts w:asciiTheme="majorBidi" w:eastAsiaTheme="minorHAnsi" w:hAnsiTheme="majorBidi" w:cstheme="majorBidi"/>
          <w:b/>
          <w:bCs/>
          <w:sz w:val="24"/>
          <w:szCs w:val="24"/>
          <w:lang w:eastAsia="en-US"/>
        </w:rPr>
        <w:t xml:space="preserve">     29</w:t>
      </w:r>
      <w:proofErr w:type="gramStart"/>
      <w:r>
        <w:rPr>
          <w:rFonts w:asciiTheme="majorBidi" w:eastAsiaTheme="minorHAnsi" w:hAnsiTheme="majorBidi" w:cstheme="majorBidi"/>
          <w:b/>
          <w:bCs/>
          <w:sz w:val="24"/>
          <w:szCs w:val="24"/>
          <w:lang w:eastAsia="en-US"/>
        </w:rPr>
        <w:t>.</w:t>
      </w:r>
      <w:r w:rsidR="00AF748B" w:rsidRPr="00AF748B">
        <w:rPr>
          <w:rFonts w:asciiTheme="majorBidi" w:eastAsiaTheme="minorHAnsi" w:hAnsiTheme="majorBidi" w:cstheme="majorBidi"/>
          <w:b/>
          <w:bCs/>
          <w:sz w:val="24"/>
          <w:szCs w:val="24"/>
          <w:lang w:eastAsia="en-US"/>
        </w:rPr>
        <w:t>Existence</w:t>
      </w:r>
      <w:proofErr w:type="gramEnd"/>
      <w:r w:rsidR="00AF748B" w:rsidRPr="00AF748B">
        <w:rPr>
          <w:rFonts w:asciiTheme="majorBidi" w:eastAsiaTheme="minorHAnsi" w:hAnsiTheme="majorBidi" w:cstheme="majorBidi"/>
          <w:b/>
          <w:bCs/>
          <w:sz w:val="24"/>
          <w:szCs w:val="24"/>
          <w:lang w:eastAsia="en-US"/>
        </w:rPr>
        <w:t xml:space="preserve"> de mécanismes de soutien aux victimes de violences</w:t>
      </w:r>
      <w:r>
        <w:rPr>
          <w:rFonts w:asciiTheme="majorBidi" w:eastAsiaTheme="minorHAnsi" w:hAnsiTheme="majorBidi" w:cstheme="majorBidi"/>
          <w:b/>
          <w:bCs/>
          <w:sz w:val="24"/>
          <w:szCs w:val="24"/>
          <w:lang w:eastAsia="en-US"/>
        </w:rPr>
        <w:t> :</w:t>
      </w:r>
    </w:p>
    <w:p w:rsidR="00AF748B" w:rsidRPr="008155AF" w:rsidRDefault="00AF748B" w:rsidP="00EF6F01">
      <w:pPr>
        <w:pStyle w:val="Paragraphedeliste"/>
        <w:numPr>
          <w:ilvl w:val="0"/>
          <w:numId w:val="83"/>
        </w:numPr>
        <w:rPr>
          <w:rFonts w:asciiTheme="majorBidi" w:eastAsiaTheme="minorHAnsi" w:hAnsiTheme="majorBidi" w:cstheme="majorBidi"/>
          <w:sz w:val="24"/>
          <w:szCs w:val="24"/>
          <w:lang w:eastAsia="en-US"/>
        </w:rPr>
      </w:pPr>
      <w:r w:rsidRPr="008155AF">
        <w:rPr>
          <w:rFonts w:asciiTheme="majorBidi" w:eastAsiaTheme="minorHAnsi" w:hAnsiTheme="majorBidi" w:cstheme="majorBidi"/>
          <w:sz w:val="24"/>
          <w:szCs w:val="24"/>
          <w:lang w:eastAsia="en-US"/>
        </w:rPr>
        <w:t>Oui</w:t>
      </w:r>
    </w:p>
    <w:p w:rsidR="00AF748B" w:rsidRPr="008155AF" w:rsidRDefault="00AF748B" w:rsidP="00EF6F01">
      <w:pPr>
        <w:pStyle w:val="Paragraphedeliste"/>
        <w:numPr>
          <w:ilvl w:val="0"/>
          <w:numId w:val="83"/>
        </w:numPr>
        <w:rPr>
          <w:rFonts w:asciiTheme="majorBidi" w:eastAsiaTheme="minorHAnsi" w:hAnsiTheme="majorBidi" w:cstheme="majorBidi"/>
          <w:sz w:val="24"/>
          <w:szCs w:val="24"/>
          <w:lang w:val="en-US" w:eastAsia="en-US"/>
        </w:rPr>
      </w:pPr>
      <w:r w:rsidRPr="008155AF">
        <w:rPr>
          <w:rFonts w:asciiTheme="majorBidi" w:eastAsiaTheme="minorHAnsi" w:hAnsiTheme="majorBidi" w:cstheme="majorBidi"/>
          <w:sz w:val="24"/>
          <w:szCs w:val="24"/>
          <w:lang w:val="en-US" w:eastAsia="en-US"/>
        </w:rPr>
        <w:t>Non</w:t>
      </w:r>
    </w:p>
    <w:p w:rsidR="008155AF" w:rsidRDefault="008155AF" w:rsidP="008155AF">
      <w:pPr>
        <w:rPr>
          <w:rFonts w:asciiTheme="majorBidi" w:eastAsiaTheme="minorHAnsi" w:hAnsiTheme="majorBidi" w:cstheme="majorBidi"/>
          <w:b/>
          <w:bCs/>
          <w:sz w:val="24"/>
          <w:szCs w:val="24"/>
          <w:lang w:eastAsia="en-US"/>
        </w:rPr>
      </w:pPr>
      <w:r>
        <w:rPr>
          <w:rFonts w:asciiTheme="majorBidi" w:eastAsiaTheme="minorHAnsi" w:hAnsiTheme="majorBidi" w:cstheme="majorBidi"/>
          <w:b/>
          <w:bCs/>
          <w:sz w:val="24"/>
          <w:szCs w:val="24"/>
          <w:lang w:eastAsia="en-US"/>
        </w:rPr>
        <w:t xml:space="preserve">     30</w:t>
      </w:r>
      <w:proofErr w:type="gramStart"/>
      <w:r>
        <w:rPr>
          <w:rFonts w:asciiTheme="majorBidi" w:eastAsiaTheme="minorHAnsi" w:hAnsiTheme="majorBidi" w:cstheme="majorBidi"/>
          <w:b/>
          <w:bCs/>
          <w:sz w:val="24"/>
          <w:szCs w:val="24"/>
          <w:lang w:eastAsia="en-US"/>
        </w:rPr>
        <w:t>.</w:t>
      </w:r>
      <w:r w:rsidR="00AF748B" w:rsidRPr="00AF748B">
        <w:rPr>
          <w:rFonts w:asciiTheme="majorBidi" w:eastAsiaTheme="minorHAnsi" w:hAnsiTheme="majorBidi" w:cstheme="majorBidi"/>
          <w:b/>
          <w:bCs/>
          <w:sz w:val="24"/>
          <w:szCs w:val="24"/>
          <w:lang w:eastAsia="en-US"/>
        </w:rPr>
        <w:t>Accès</w:t>
      </w:r>
      <w:proofErr w:type="gramEnd"/>
      <w:r w:rsidR="00AF748B" w:rsidRPr="00AF748B">
        <w:rPr>
          <w:rFonts w:asciiTheme="majorBidi" w:eastAsiaTheme="minorHAnsi" w:hAnsiTheme="majorBidi" w:cstheme="majorBidi"/>
          <w:b/>
          <w:bCs/>
          <w:sz w:val="24"/>
          <w:szCs w:val="24"/>
          <w:lang w:eastAsia="en-US"/>
        </w:rPr>
        <w:t xml:space="preserve"> à des formations sur la prévention des violences</w:t>
      </w:r>
      <w:r>
        <w:rPr>
          <w:rFonts w:asciiTheme="majorBidi" w:eastAsiaTheme="minorHAnsi" w:hAnsiTheme="majorBidi" w:cstheme="majorBidi"/>
          <w:b/>
          <w:bCs/>
          <w:sz w:val="24"/>
          <w:szCs w:val="24"/>
          <w:lang w:eastAsia="en-US"/>
        </w:rPr>
        <w:t> :</w:t>
      </w:r>
    </w:p>
    <w:p w:rsidR="00AF748B" w:rsidRPr="008155AF" w:rsidRDefault="00AF748B" w:rsidP="00EF6F01">
      <w:pPr>
        <w:pStyle w:val="Paragraphedeliste"/>
        <w:numPr>
          <w:ilvl w:val="0"/>
          <w:numId w:val="84"/>
        </w:numPr>
        <w:rPr>
          <w:rFonts w:asciiTheme="majorBidi" w:eastAsiaTheme="minorHAnsi" w:hAnsiTheme="majorBidi" w:cstheme="majorBidi"/>
          <w:sz w:val="24"/>
          <w:szCs w:val="24"/>
          <w:lang w:eastAsia="en-US"/>
        </w:rPr>
      </w:pPr>
      <w:r w:rsidRPr="008155AF">
        <w:rPr>
          <w:rFonts w:asciiTheme="majorBidi" w:eastAsiaTheme="minorHAnsi" w:hAnsiTheme="majorBidi" w:cstheme="majorBidi"/>
          <w:sz w:val="24"/>
          <w:szCs w:val="24"/>
          <w:lang w:eastAsia="en-US"/>
        </w:rPr>
        <w:t>Bon</w:t>
      </w:r>
    </w:p>
    <w:p w:rsidR="00AF748B" w:rsidRPr="008155AF" w:rsidRDefault="00AF748B" w:rsidP="00EF6F01">
      <w:pPr>
        <w:pStyle w:val="Paragraphedeliste"/>
        <w:numPr>
          <w:ilvl w:val="0"/>
          <w:numId w:val="84"/>
        </w:numPr>
        <w:rPr>
          <w:rFonts w:asciiTheme="majorBidi" w:eastAsiaTheme="minorHAnsi" w:hAnsiTheme="majorBidi" w:cstheme="majorBidi"/>
          <w:sz w:val="24"/>
          <w:szCs w:val="24"/>
          <w:lang w:eastAsia="en-US"/>
        </w:rPr>
      </w:pPr>
      <w:r w:rsidRPr="008155AF">
        <w:rPr>
          <w:rFonts w:asciiTheme="majorBidi" w:eastAsiaTheme="minorHAnsi" w:hAnsiTheme="majorBidi" w:cstheme="majorBidi"/>
          <w:sz w:val="24"/>
          <w:szCs w:val="24"/>
          <w:lang w:eastAsia="en-US"/>
        </w:rPr>
        <w:t>moyen</w:t>
      </w:r>
    </w:p>
    <w:p w:rsidR="00AF748B" w:rsidRPr="008155AF" w:rsidRDefault="00B46EF0" w:rsidP="00EF6F01">
      <w:pPr>
        <w:pStyle w:val="Paragraphedeliste"/>
        <w:numPr>
          <w:ilvl w:val="0"/>
          <w:numId w:val="84"/>
        </w:numPr>
        <w:rPr>
          <w:rFonts w:asciiTheme="majorBidi" w:eastAsiaTheme="minorHAnsi" w:hAnsiTheme="majorBidi" w:cstheme="majorBidi"/>
          <w:b/>
          <w:bCs/>
          <w:sz w:val="24"/>
          <w:szCs w:val="24"/>
          <w:lang w:eastAsia="en-US"/>
        </w:rPr>
      </w:pPr>
      <w:r w:rsidRPr="008155AF">
        <w:rPr>
          <w:rFonts w:asciiTheme="majorBidi" w:eastAsiaTheme="minorHAnsi" w:hAnsiTheme="majorBidi" w:cstheme="majorBidi"/>
          <w:sz w:val="24"/>
          <w:szCs w:val="24"/>
          <w:lang w:eastAsia="en-US"/>
        </w:rPr>
        <w:t>mauvais</w:t>
      </w:r>
    </w:p>
    <w:p w:rsidR="008155AF" w:rsidRPr="008155AF" w:rsidRDefault="008155AF" w:rsidP="008155AF">
      <w:pPr>
        <w:pStyle w:val="Paragraphedeliste"/>
        <w:rPr>
          <w:rFonts w:asciiTheme="majorBidi" w:eastAsiaTheme="minorHAnsi" w:hAnsiTheme="majorBidi" w:cstheme="majorBidi"/>
          <w:b/>
          <w:bCs/>
          <w:sz w:val="24"/>
          <w:szCs w:val="24"/>
          <w:lang w:eastAsia="en-US"/>
        </w:rPr>
      </w:pPr>
    </w:p>
    <w:p w:rsidR="00AF748B" w:rsidRPr="008155AF" w:rsidRDefault="00AF748B" w:rsidP="008155AF">
      <w:pPr>
        <w:pStyle w:val="Paragraphedeliste"/>
        <w:numPr>
          <w:ilvl w:val="0"/>
          <w:numId w:val="10"/>
        </w:numPr>
        <w:ind w:left="360"/>
        <w:rPr>
          <w:rFonts w:asciiTheme="majorBidi" w:eastAsiaTheme="minorHAnsi" w:hAnsiTheme="majorBidi" w:cstheme="majorBidi"/>
          <w:b/>
          <w:bCs/>
          <w:sz w:val="24"/>
          <w:szCs w:val="24"/>
          <w:u w:val="single"/>
          <w:lang w:eastAsia="en-US"/>
        </w:rPr>
      </w:pPr>
      <w:r w:rsidRPr="008155AF">
        <w:rPr>
          <w:rFonts w:asciiTheme="majorBidi" w:eastAsiaTheme="minorHAnsi" w:hAnsiTheme="majorBidi" w:cstheme="majorBidi"/>
          <w:b/>
          <w:bCs/>
          <w:sz w:val="24"/>
          <w:szCs w:val="24"/>
          <w:u w:val="single"/>
          <w:lang w:eastAsia="en-US"/>
        </w:rPr>
        <w:lastRenderedPageBreak/>
        <w:t xml:space="preserve">Chapitre 9 : Coping face </w:t>
      </w:r>
      <w:proofErr w:type="gramStart"/>
      <w:r w:rsidRPr="008155AF">
        <w:rPr>
          <w:rFonts w:asciiTheme="majorBidi" w:eastAsiaTheme="minorHAnsi" w:hAnsiTheme="majorBidi" w:cstheme="majorBidi"/>
          <w:b/>
          <w:bCs/>
          <w:sz w:val="24"/>
          <w:szCs w:val="24"/>
          <w:u w:val="single"/>
          <w:lang w:eastAsia="en-US"/>
        </w:rPr>
        <w:t>aux  violence</w:t>
      </w:r>
      <w:proofErr w:type="gramEnd"/>
      <w:r w:rsidR="008155AF">
        <w:rPr>
          <w:rFonts w:asciiTheme="majorBidi" w:eastAsiaTheme="minorHAnsi" w:hAnsiTheme="majorBidi" w:cstheme="majorBidi"/>
          <w:b/>
          <w:bCs/>
          <w:sz w:val="24"/>
          <w:szCs w:val="24"/>
          <w:u w:val="single"/>
          <w:lang w:eastAsia="en-US"/>
        </w:rPr>
        <w:t> :</w:t>
      </w:r>
    </w:p>
    <w:p w:rsidR="008155AF" w:rsidRPr="00AF748B" w:rsidRDefault="008155AF" w:rsidP="008155AF">
      <w:pPr>
        <w:rPr>
          <w:rFonts w:asciiTheme="majorBidi" w:eastAsiaTheme="minorHAnsi" w:hAnsiTheme="majorBidi" w:cstheme="majorBidi"/>
          <w:b/>
          <w:bCs/>
          <w:sz w:val="24"/>
          <w:szCs w:val="24"/>
          <w:lang w:eastAsia="en-US"/>
        </w:rPr>
      </w:pPr>
      <w:r>
        <w:rPr>
          <w:rFonts w:asciiTheme="majorBidi" w:eastAsiaTheme="minorHAnsi" w:hAnsiTheme="majorBidi" w:cstheme="majorBidi"/>
          <w:b/>
          <w:bCs/>
          <w:sz w:val="24"/>
          <w:szCs w:val="24"/>
          <w:lang w:eastAsia="en-US"/>
        </w:rPr>
        <w:t xml:space="preserve">   31.</w:t>
      </w:r>
      <w:r w:rsidR="00DA079D">
        <w:rPr>
          <w:rFonts w:asciiTheme="majorBidi" w:eastAsiaTheme="minorHAnsi" w:hAnsiTheme="majorBidi" w:cstheme="majorBidi"/>
          <w:b/>
          <w:bCs/>
          <w:sz w:val="24"/>
          <w:szCs w:val="24"/>
          <w:lang w:eastAsia="en-US"/>
        </w:rPr>
        <w:t xml:space="preserve"> </w:t>
      </w:r>
      <w:r w:rsidR="00AF748B" w:rsidRPr="00AF748B">
        <w:rPr>
          <w:rFonts w:asciiTheme="majorBidi" w:eastAsiaTheme="minorHAnsi" w:hAnsiTheme="majorBidi" w:cstheme="majorBidi"/>
          <w:b/>
          <w:bCs/>
          <w:sz w:val="24"/>
          <w:szCs w:val="24"/>
          <w:lang w:eastAsia="en-US"/>
        </w:rPr>
        <w:t xml:space="preserve">Stratégies </w:t>
      </w:r>
      <w:r>
        <w:rPr>
          <w:rFonts w:asciiTheme="majorBidi" w:eastAsiaTheme="minorHAnsi" w:hAnsiTheme="majorBidi" w:cstheme="majorBidi"/>
          <w:b/>
          <w:bCs/>
          <w:sz w:val="24"/>
          <w:szCs w:val="24"/>
          <w:lang w:eastAsia="en-US"/>
        </w:rPr>
        <w:t>d'adaptation face aux violences :</w:t>
      </w:r>
    </w:p>
    <w:p w:rsidR="008155AF" w:rsidRPr="008155AF" w:rsidRDefault="00AF748B" w:rsidP="00EF6F01">
      <w:pPr>
        <w:pStyle w:val="Paragraphedeliste"/>
        <w:numPr>
          <w:ilvl w:val="0"/>
          <w:numId w:val="85"/>
        </w:numPr>
        <w:rPr>
          <w:rFonts w:asciiTheme="majorBidi" w:eastAsiaTheme="minorHAnsi" w:hAnsiTheme="majorBidi" w:cstheme="majorBidi"/>
          <w:sz w:val="24"/>
          <w:szCs w:val="24"/>
          <w:lang w:val="en-US" w:eastAsia="en-US"/>
        </w:rPr>
      </w:pPr>
      <w:r w:rsidRPr="008155AF">
        <w:rPr>
          <w:rFonts w:asciiTheme="majorBidi" w:eastAsiaTheme="minorHAnsi" w:hAnsiTheme="majorBidi" w:cstheme="majorBidi"/>
          <w:sz w:val="24"/>
          <w:szCs w:val="24"/>
          <w:lang w:val="en-US" w:eastAsia="en-US"/>
        </w:rPr>
        <w:t xml:space="preserve">confrontation </w:t>
      </w:r>
    </w:p>
    <w:p w:rsidR="008155AF" w:rsidRPr="008155AF" w:rsidRDefault="00AF748B" w:rsidP="00EF6F01">
      <w:pPr>
        <w:pStyle w:val="Paragraphedeliste"/>
        <w:numPr>
          <w:ilvl w:val="0"/>
          <w:numId w:val="85"/>
        </w:numPr>
        <w:rPr>
          <w:rFonts w:asciiTheme="majorBidi" w:eastAsiaTheme="minorHAnsi" w:hAnsiTheme="majorBidi" w:cstheme="majorBidi"/>
          <w:sz w:val="24"/>
          <w:szCs w:val="24"/>
          <w:lang w:val="en-US" w:eastAsia="en-US"/>
        </w:rPr>
      </w:pPr>
      <w:r w:rsidRPr="008155AF">
        <w:rPr>
          <w:rFonts w:asciiTheme="majorBidi" w:eastAsiaTheme="minorHAnsi" w:hAnsiTheme="majorBidi" w:cstheme="majorBidi"/>
          <w:sz w:val="24"/>
          <w:szCs w:val="24"/>
          <w:lang w:val="en-US" w:eastAsia="en-US"/>
        </w:rPr>
        <w:t xml:space="preserve">évitement </w:t>
      </w:r>
    </w:p>
    <w:p w:rsidR="00AF748B" w:rsidRPr="008155AF" w:rsidRDefault="00AF748B" w:rsidP="00EF6F01">
      <w:pPr>
        <w:pStyle w:val="Paragraphedeliste"/>
        <w:numPr>
          <w:ilvl w:val="0"/>
          <w:numId w:val="85"/>
        </w:numPr>
        <w:rPr>
          <w:rFonts w:asciiTheme="majorBidi" w:eastAsiaTheme="minorHAnsi" w:hAnsiTheme="majorBidi" w:cstheme="majorBidi"/>
          <w:sz w:val="24"/>
          <w:szCs w:val="24"/>
          <w:lang w:val="en-US" w:eastAsia="en-US"/>
        </w:rPr>
      </w:pPr>
      <w:r w:rsidRPr="008155AF">
        <w:rPr>
          <w:rFonts w:asciiTheme="majorBidi" w:eastAsiaTheme="minorHAnsi" w:hAnsiTheme="majorBidi" w:cstheme="majorBidi"/>
          <w:sz w:val="24"/>
          <w:szCs w:val="24"/>
          <w:lang w:val="en-US" w:eastAsia="en-US"/>
        </w:rPr>
        <w:t>Autre</w:t>
      </w:r>
    </w:p>
    <w:p w:rsidR="00AF748B" w:rsidRPr="008155AF" w:rsidRDefault="008155AF" w:rsidP="008155AF">
      <w:pPr>
        <w:ind w:left="180"/>
        <w:rPr>
          <w:rFonts w:asciiTheme="majorBidi" w:eastAsiaTheme="minorHAnsi" w:hAnsiTheme="majorBidi" w:cstheme="majorBidi"/>
          <w:b/>
          <w:bCs/>
          <w:sz w:val="24"/>
          <w:szCs w:val="24"/>
          <w:lang w:eastAsia="en-US"/>
        </w:rPr>
      </w:pPr>
      <w:r>
        <w:rPr>
          <w:rFonts w:asciiTheme="majorBidi" w:eastAsiaTheme="minorHAnsi" w:hAnsiTheme="majorBidi" w:cstheme="majorBidi"/>
          <w:b/>
          <w:bCs/>
          <w:sz w:val="24"/>
          <w:szCs w:val="24"/>
          <w:lang w:eastAsia="en-US"/>
        </w:rPr>
        <w:t>32.</w:t>
      </w:r>
      <w:r w:rsidR="00DA079D">
        <w:rPr>
          <w:rFonts w:asciiTheme="majorBidi" w:eastAsiaTheme="minorHAnsi" w:hAnsiTheme="majorBidi" w:cstheme="majorBidi"/>
          <w:b/>
          <w:bCs/>
          <w:sz w:val="24"/>
          <w:szCs w:val="24"/>
          <w:lang w:eastAsia="en-US"/>
        </w:rPr>
        <w:t xml:space="preserve"> </w:t>
      </w:r>
      <w:r w:rsidR="00AF748B" w:rsidRPr="00AF748B">
        <w:rPr>
          <w:rFonts w:asciiTheme="majorBidi" w:eastAsiaTheme="minorHAnsi" w:hAnsiTheme="majorBidi" w:cstheme="majorBidi"/>
          <w:b/>
          <w:bCs/>
          <w:sz w:val="24"/>
          <w:szCs w:val="24"/>
          <w:lang w:eastAsia="en-US"/>
        </w:rPr>
        <w:t xml:space="preserve">Avez-vous signalé les violences que vous avez subies ? </w:t>
      </w:r>
    </w:p>
    <w:p w:rsidR="008155AF" w:rsidRPr="008155AF" w:rsidRDefault="00AF748B" w:rsidP="00EF6F01">
      <w:pPr>
        <w:pStyle w:val="Paragraphedeliste"/>
        <w:numPr>
          <w:ilvl w:val="0"/>
          <w:numId w:val="86"/>
        </w:numPr>
        <w:rPr>
          <w:rFonts w:asciiTheme="majorBidi" w:eastAsiaTheme="minorHAnsi" w:hAnsiTheme="majorBidi" w:cstheme="majorBidi"/>
          <w:sz w:val="24"/>
          <w:szCs w:val="24"/>
          <w:lang w:val="en-US" w:eastAsia="en-US"/>
        </w:rPr>
      </w:pPr>
      <w:r w:rsidRPr="008155AF">
        <w:rPr>
          <w:rFonts w:asciiTheme="majorBidi" w:eastAsiaTheme="minorHAnsi" w:hAnsiTheme="majorBidi" w:cstheme="majorBidi"/>
          <w:sz w:val="24"/>
          <w:szCs w:val="24"/>
          <w:lang w:val="en-US" w:eastAsia="en-US"/>
        </w:rPr>
        <w:t>Oui</w:t>
      </w:r>
    </w:p>
    <w:p w:rsidR="00AF748B" w:rsidRPr="008155AF" w:rsidRDefault="00AF748B" w:rsidP="00EF6F01">
      <w:pPr>
        <w:pStyle w:val="Paragraphedeliste"/>
        <w:numPr>
          <w:ilvl w:val="0"/>
          <w:numId w:val="86"/>
        </w:numPr>
        <w:rPr>
          <w:rFonts w:asciiTheme="majorBidi" w:eastAsiaTheme="minorHAnsi" w:hAnsiTheme="majorBidi" w:cstheme="majorBidi"/>
          <w:sz w:val="24"/>
          <w:szCs w:val="24"/>
          <w:lang w:val="en-US" w:eastAsia="en-US"/>
        </w:rPr>
      </w:pPr>
      <w:r w:rsidRPr="008155AF">
        <w:rPr>
          <w:rFonts w:asciiTheme="majorBidi" w:eastAsiaTheme="minorHAnsi" w:hAnsiTheme="majorBidi" w:cstheme="majorBidi"/>
          <w:sz w:val="24"/>
          <w:szCs w:val="24"/>
          <w:lang w:val="en-US" w:eastAsia="en-US"/>
        </w:rPr>
        <w:t>Non</w:t>
      </w:r>
    </w:p>
    <w:p w:rsidR="00AF748B" w:rsidRPr="00AF748B" w:rsidRDefault="008155AF" w:rsidP="008155AF">
      <w:pPr>
        <w:rPr>
          <w:rFonts w:asciiTheme="majorBidi" w:eastAsiaTheme="minorHAnsi" w:hAnsiTheme="majorBidi" w:cstheme="majorBidi"/>
          <w:b/>
          <w:bCs/>
          <w:sz w:val="24"/>
          <w:szCs w:val="24"/>
          <w:lang w:eastAsia="en-US"/>
        </w:rPr>
      </w:pPr>
      <w:r>
        <w:rPr>
          <w:rFonts w:asciiTheme="majorBidi" w:eastAsiaTheme="minorHAnsi" w:hAnsiTheme="majorBidi" w:cstheme="majorBidi"/>
          <w:b/>
          <w:bCs/>
          <w:sz w:val="24"/>
          <w:szCs w:val="24"/>
          <w:lang w:eastAsia="en-US"/>
        </w:rPr>
        <w:t xml:space="preserve">   33.</w:t>
      </w:r>
      <w:r w:rsidR="00DA079D">
        <w:rPr>
          <w:rFonts w:asciiTheme="majorBidi" w:eastAsiaTheme="minorHAnsi" w:hAnsiTheme="majorBidi" w:cstheme="majorBidi"/>
          <w:b/>
          <w:bCs/>
          <w:sz w:val="24"/>
          <w:szCs w:val="24"/>
          <w:lang w:eastAsia="en-US"/>
        </w:rPr>
        <w:t xml:space="preserve"> </w:t>
      </w:r>
      <w:r w:rsidR="00AF748B" w:rsidRPr="00AF748B">
        <w:rPr>
          <w:rFonts w:asciiTheme="majorBidi" w:eastAsiaTheme="minorHAnsi" w:hAnsiTheme="majorBidi" w:cstheme="majorBidi"/>
          <w:b/>
          <w:bCs/>
          <w:sz w:val="24"/>
          <w:szCs w:val="24"/>
          <w:lang w:eastAsia="en-US"/>
        </w:rPr>
        <w:t>Si oui, à qui avez-vous signalé les violences ?</w:t>
      </w:r>
    </w:p>
    <w:p w:rsidR="008155AF" w:rsidRPr="008155AF" w:rsidRDefault="00AF748B" w:rsidP="00EF6F01">
      <w:pPr>
        <w:pStyle w:val="Paragraphedeliste"/>
        <w:numPr>
          <w:ilvl w:val="0"/>
          <w:numId w:val="87"/>
        </w:numPr>
        <w:rPr>
          <w:rFonts w:asciiTheme="majorBidi" w:eastAsiaTheme="minorHAnsi" w:hAnsiTheme="majorBidi" w:cstheme="majorBidi"/>
          <w:sz w:val="24"/>
          <w:szCs w:val="24"/>
          <w:lang w:eastAsia="en-US"/>
        </w:rPr>
      </w:pPr>
      <w:r w:rsidRPr="008155AF">
        <w:rPr>
          <w:rFonts w:asciiTheme="majorBidi" w:eastAsiaTheme="minorHAnsi" w:hAnsiTheme="majorBidi" w:cstheme="majorBidi"/>
          <w:sz w:val="24"/>
          <w:szCs w:val="24"/>
          <w:lang w:eastAsia="en-US"/>
        </w:rPr>
        <w:t xml:space="preserve">Autorités compétantes </w:t>
      </w:r>
    </w:p>
    <w:p w:rsidR="008155AF" w:rsidRPr="008155AF" w:rsidRDefault="00AF748B" w:rsidP="00EF6F01">
      <w:pPr>
        <w:pStyle w:val="Paragraphedeliste"/>
        <w:numPr>
          <w:ilvl w:val="0"/>
          <w:numId w:val="87"/>
        </w:numPr>
        <w:rPr>
          <w:rFonts w:asciiTheme="majorBidi" w:eastAsiaTheme="minorHAnsi" w:hAnsiTheme="majorBidi" w:cstheme="majorBidi"/>
          <w:sz w:val="24"/>
          <w:szCs w:val="24"/>
          <w:lang w:eastAsia="en-US"/>
        </w:rPr>
      </w:pPr>
      <w:r w:rsidRPr="008155AF">
        <w:rPr>
          <w:rFonts w:asciiTheme="majorBidi" w:eastAsiaTheme="minorHAnsi" w:hAnsiTheme="majorBidi" w:cstheme="majorBidi"/>
          <w:sz w:val="24"/>
          <w:szCs w:val="24"/>
          <w:lang w:eastAsia="en-US"/>
        </w:rPr>
        <w:t xml:space="preserve">Agent de sécurité </w:t>
      </w:r>
    </w:p>
    <w:p w:rsidR="008155AF" w:rsidRDefault="00AF748B" w:rsidP="00EF6F01">
      <w:pPr>
        <w:pStyle w:val="Paragraphedeliste"/>
        <w:numPr>
          <w:ilvl w:val="0"/>
          <w:numId w:val="87"/>
        </w:numPr>
        <w:rPr>
          <w:rFonts w:asciiTheme="majorBidi" w:eastAsiaTheme="minorHAnsi" w:hAnsiTheme="majorBidi" w:cstheme="majorBidi"/>
          <w:sz w:val="24"/>
          <w:szCs w:val="24"/>
          <w:lang w:eastAsia="en-US"/>
        </w:rPr>
      </w:pPr>
      <w:r w:rsidRPr="008155AF">
        <w:rPr>
          <w:rFonts w:asciiTheme="majorBidi" w:eastAsiaTheme="minorHAnsi" w:hAnsiTheme="majorBidi" w:cstheme="majorBidi"/>
          <w:sz w:val="24"/>
          <w:szCs w:val="24"/>
          <w:lang w:eastAsia="en-US"/>
        </w:rPr>
        <w:t>Autre</w:t>
      </w:r>
    </w:p>
    <w:p w:rsidR="00AF748B" w:rsidRPr="008155AF" w:rsidRDefault="0018423A" w:rsidP="008155AF">
      <w:pPr>
        <w:rPr>
          <w:rFonts w:asciiTheme="majorBidi" w:eastAsiaTheme="minorHAnsi" w:hAnsiTheme="majorBidi" w:cstheme="majorBidi"/>
          <w:sz w:val="24"/>
          <w:szCs w:val="24"/>
          <w:lang w:eastAsia="en-US"/>
        </w:rPr>
      </w:pPr>
      <w:r>
        <w:rPr>
          <w:rFonts w:asciiTheme="majorBidi" w:eastAsiaTheme="minorHAnsi" w:hAnsiTheme="majorBidi" w:cstheme="majorBidi"/>
          <w:b/>
          <w:bCs/>
          <w:sz w:val="24"/>
          <w:szCs w:val="24"/>
          <w:lang w:eastAsia="en-US"/>
        </w:rPr>
        <w:t xml:space="preserve">  </w:t>
      </w:r>
      <w:r w:rsidR="008155AF">
        <w:rPr>
          <w:rFonts w:asciiTheme="majorBidi" w:eastAsiaTheme="minorHAnsi" w:hAnsiTheme="majorBidi" w:cstheme="majorBidi"/>
          <w:b/>
          <w:bCs/>
          <w:sz w:val="24"/>
          <w:szCs w:val="24"/>
          <w:lang w:eastAsia="en-US"/>
        </w:rPr>
        <w:t>34.</w:t>
      </w:r>
      <w:r>
        <w:rPr>
          <w:rFonts w:asciiTheme="majorBidi" w:eastAsiaTheme="minorHAnsi" w:hAnsiTheme="majorBidi" w:cstheme="majorBidi"/>
          <w:b/>
          <w:bCs/>
          <w:sz w:val="24"/>
          <w:szCs w:val="24"/>
          <w:lang w:eastAsia="en-US"/>
        </w:rPr>
        <w:t xml:space="preserve"> </w:t>
      </w:r>
      <w:r w:rsidR="00AF748B" w:rsidRPr="008155AF">
        <w:rPr>
          <w:rFonts w:asciiTheme="majorBidi" w:eastAsiaTheme="minorHAnsi" w:hAnsiTheme="majorBidi" w:cstheme="majorBidi"/>
          <w:b/>
          <w:bCs/>
          <w:sz w:val="24"/>
          <w:szCs w:val="24"/>
          <w:lang w:eastAsia="en-US"/>
        </w:rPr>
        <w:t>Si non, quelles sont les raisons pour lesquelles vous n'avez pas signalé les violences ?</w:t>
      </w:r>
    </w:p>
    <w:p w:rsidR="00AF748B" w:rsidRPr="008155AF" w:rsidRDefault="00AF748B" w:rsidP="00EF6F01">
      <w:pPr>
        <w:pStyle w:val="Paragraphedeliste"/>
        <w:numPr>
          <w:ilvl w:val="0"/>
          <w:numId w:val="88"/>
        </w:numPr>
        <w:ind w:left="1080" w:hanging="540"/>
        <w:rPr>
          <w:rFonts w:asciiTheme="majorBidi" w:eastAsiaTheme="minorHAnsi" w:hAnsiTheme="majorBidi" w:cstheme="majorBidi"/>
          <w:sz w:val="24"/>
          <w:szCs w:val="24"/>
          <w:lang w:eastAsia="en-US"/>
        </w:rPr>
      </w:pPr>
      <w:r w:rsidRPr="008155AF">
        <w:rPr>
          <w:rFonts w:asciiTheme="majorBidi" w:eastAsiaTheme="minorHAnsi" w:hAnsiTheme="majorBidi" w:cstheme="majorBidi"/>
          <w:sz w:val="24"/>
          <w:szCs w:val="24"/>
          <w:lang w:eastAsia="en-US"/>
        </w:rPr>
        <w:t>Existence de mécanisme de soutien</w:t>
      </w:r>
    </w:p>
    <w:p w:rsidR="008155AF" w:rsidRPr="008155AF" w:rsidRDefault="00AF748B" w:rsidP="00EF6F01">
      <w:pPr>
        <w:pStyle w:val="Paragraphedeliste"/>
        <w:numPr>
          <w:ilvl w:val="0"/>
          <w:numId w:val="88"/>
        </w:numPr>
        <w:ind w:left="1080" w:hanging="540"/>
        <w:rPr>
          <w:rFonts w:asciiTheme="majorBidi" w:eastAsiaTheme="minorHAnsi" w:hAnsiTheme="majorBidi" w:cstheme="majorBidi"/>
          <w:sz w:val="24"/>
          <w:szCs w:val="24"/>
          <w:lang w:eastAsia="en-US"/>
        </w:rPr>
      </w:pPr>
      <w:r w:rsidRPr="008155AF">
        <w:rPr>
          <w:rFonts w:asciiTheme="majorBidi" w:eastAsiaTheme="minorHAnsi" w:hAnsiTheme="majorBidi" w:cstheme="majorBidi"/>
          <w:sz w:val="24"/>
          <w:szCs w:val="24"/>
          <w:lang w:eastAsia="en-US"/>
        </w:rPr>
        <w:t>Pas de conséquence psychique et physique</w:t>
      </w:r>
    </w:p>
    <w:p w:rsidR="00AF748B" w:rsidRPr="0018423A" w:rsidRDefault="008155AF" w:rsidP="00EF6F01">
      <w:pPr>
        <w:pStyle w:val="Paragraphedeliste"/>
        <w:numPr>
          <w:ilvl w:val="0"/>
          <w:numId w:val="88"/>
        </w:numPr>
        <w:ind w:left="720" w:hanging="180"/>
        <w:rPr>
          <w:rFonts w:asciiTheme="majorBidi" w:eastAsiaTheme="minorHAnsi" w:hAnsiTheme="majorBidi" w:cstheme="majorBidi"/>
          <w:b/>
          <w:bCs/>
          <w:sz w:val="24"/>
          <w:szCs w:val="24"/>
          <w:lang w:eastAsia="en-US"/>
        </w:rPr>
      </w:pPr>
      <w:r>
        <w:rPr>
          <w:rFonts w:asciiTheme="majorBidi" w:eastAsiaTheme="minorHAnsi" w:hAnsiTheme="majorBidi" w:cstheme="majorBidi"/>
          <w:sz w:val="24"/>
          <w:szCs w:val="24"/>
          <w:lang w:eastAsia="en-US"/>
        </w:rPr>
        <w:t xml:space="preserve">      </w:t>
      </w:r>
      <w:r w:rsidR="00AF748B" w:rsidRPr="008155AF">
        <w:rPr>
          <w:rFonts w:asciiTheme="majorBidi" w:eastAsiaTheme="minorHAnsi" w:hAnsiTheme="majorBidi" w:cstheme="majorBidi"/>
          <w:sz w:val="24"/>
          <w:szCs w:val="24"/>
          <w:lang w:eastAsia="en-US"/>
        </w:rPr>
        <w:t>Autre</w:t>
      </w:r>
    </w:p>
    <w:p w:rsidR="00AF748B" w:rsidRPr="0018423A" w:rsidRDefault="00AF748B" w:rsidP="00EF6F01">
      <w:pPr>
        <w:numPr>
          <w:ilvl w:val="0"/>
          <w:numId w:val="53"/>
        </w:numPr>
        <w:rPr>
          <w:rFonts w:asciiTheme="majorBidi" w:eastAsiaTheme="minorHAnsi" w:hAnsiTheme="majorBidi" w:cstheme="majorBidi"/>
          <w:b/>
          <w:bCs/>
          <w:sz w:val="24"/>
          <w:szCs w:val="24"/>
          <w:u w:val="single"/>
          <w:lang w:eastAsia="en-US"/>
        </w:rPr>
      </w:pPr>
      <w:r w:rsidRPr="00AF748B">
        <w:rPr>
          <w:rFonts w:asciiTheme="majorBidi" w:eastAsiaTheme="minorHAnsi" w:hAnsiTheme="majorBidi" w:cstheme="majorBidi"/>
          <w:b/>
          <w:bCs/>
          <w:sz w:val="24"/>
          <w:szCs w:val="24"/>
          <w:u w:val="single"/>
          <w:lang w:eastAsia="en-US"/>
        </w:rPr>
        <w:t>Chapitre 10 : Communication et signalement des violences</w:t>
      </w:r>
    </w:p>
    <w:p w:rsidR="00AF748B" w:rsidRPr="00AF748B" w:rsidRDefault="0018423A" w:rsidP="0018423A">
      <w:pPr>
        <w:rPr>
          <w:rFonts w:asciiTheme="majorBidi" w:eastAsiaTheme="minorHAnsi" w:hAnsiTheme="majorBidi" w:cstheme="majorBidi"/>
          <w:b/>
          <w:bCs/>
          <w:sz w:val="24"/>
          <w:szCs w:val="24"/>
          <w:lang w:eastAsia="en-US"/>
        </w:rPr>
      </w:pPr>
      <w:r>
        <w:rPr>
          <w:rFonts w:asciiTheme="majorBidi" w:eastAsiaTheme="minorHAnsi" w:hAnsiTheme="majorBidi" w:cstheme="majorBidi"/>
          <w:b/>
          <w:bCs/>
          <w:sz w:val="24"/>
          <w:szCs w:val="24"/>
          <w:lang w:eastAsia="en-US"/>
        </w:rPr>
        <w:t xml:space="preserve">    35. </w:t>
      </w:r>
      <w:r w:rsidR="00AF748B" w:rsidRPr="00AF748B">
        <w:rPr>
          <w:rFonts w:asciiTheme="majorBidi" w:eastAsiaTheme="minorHAnsi" w:hAnsiTheme="majorBidi" w:cstheme="majorBidi"/>
          <w:b/>
          <w:bCs/>
          <w:sz w:val="24"/>
          <w:szCs w:val="24"/>
          <w:lang w:eastAsia="en-US"/>
        </w:rPr>
        <w:t>Perception de la communication avec la direction et les collègues concernant les violences</w:t>
      </w:r>
      <w:r>
        <w:rPr>
          <w:rFonts w:asciiTheme="majorBidi" w:eastAsiaTheme="minorHAnsi" w:hAnsiTheme="majorBidi" w:cstheme="majorBidi"/>
          <w:b/>
          <w:bCs/>
          <w:sz w:val="24"/>
          <w:szCs w:val="24"/>
          <w:lang w:eastAsia="en-US"/>
        </w:rPr>
        <w:t> :</w:t>
      </w:r>
    </w:p>
    <w:p w:rsidR="0018423A" w:rsidRPr="0018423A" w:rsidRDefault="00AF748B" w:rsidP="00EF6F01">
      <w:pPr>
        <w:pStyle w:val="Paragraphedeliste"/>
        <w:numPr>
          <w:ilvl w:val="1"/>
          <w:numId w:val="89"/>
        </w:numPr>
        <w:ind w:left="90" w:firstLine="450"/>
        <w:rPr>
          <w:rFonts w:asciiTheme="majorBidi" w:eastAsiaTheme="minorHAnsi" w:hAnsiTheme="majorBidi" w:cstheme="majorBidi"/>
          <w:sz w:val="24"/>
          <w:szCs w:val="24"/>
          <w:lang w:eastAsia="en-US"/>
        </w:rPr>
      </w:pPr>
      <w:r w:rsidRPr="0018423A">
        <w:rPr>
          <w:rFonts w:asciiTheme="majorBidi" w:eastAsiaTheme="minorHAnsi" w:hAnsiTheme="majorBidi" w:cstheme="majorBidi"/>
          <w:sz w:val="24"/>
          <w:szCs w:val="24"/>
          <w:lang w:eastAsia="en-US"/>
        </w:rPr>
        <w:t>Communication constante</w:t>
      </w:r>
    </w:p>
    <w:p w:rsidR="00AF748B" w:rsidRPr="0018423A" w:rsidRDefault="00AF748B" w:rsidP="00EF6F01">
      <w:pPr>
        <w:pStyle w:val="Paragraphedeliste"/>
        <w:numPr>
          <w:ilvl w:val="1"/>
          <w:numId w:val="89"/>
        </w:numPr>
        <w:ind w:left="-270" w:firstLine="810"/>
        <w:rPr>
          <w:rFonts w:asciiTheme="majorBidi" w:eastAsiaTheme="minorHAnsi" w:hAnsiTheme="majorBidi" w:cstheme="majorBidi"/>
          <w:sz w:val="24"/>
          <w:szCs w:val="24"/>
          <w:lang w:eastAsia="en-US"/>
        </w:rPr>
      </w:pPr>
      <w:r w:rsidRPr="0018423A">
        <w:rPr>
          <w:rFonts w:asciiTheme="majorBidi" w:eastAsiaTheme="minorHAnsi" w:hAnsiTheme="majorBidi" w:cstheme="majorBidi"/>
          <w:sz w:val="24"/>
          <w:szCs w:val="24"/>
          <w:lang w:eastAsia="en-US"/>
        </w:rPr>
        <w:t>Seulement dans les affaires difficiles</w:t>
      </w:r>
    </w:p>
    <w:p w:rsidR="0018423A" w:rsidRPr="0018423A" w:rsidRDefault="00AF748B" w:rsidP="00EF6F01">
      <w:pPr>
        <w:pStyle w:val="Paragraphedeliste"/>
        <w:numPr>
          <w:ilvl w:val="0"/>
          <w:numId w:val="91"/>
        </w:numPr>
        <w:rPr>
          <w:rFonts w:asciiTheme="majorBidi" w:eastAsiaTheme="minorHAnsi" w:hAnsiTheme="majorBidi" w:cstheme="majorBidi"/>
          <w:b/>
          <w:bCs/>
          <w:sz w:val="24"/>
          <w:szCs w:val="24"/>
          <w:lang w:eastAsia="en-US"/>
        </w:rPr>
      </w:pPr>
      <w:r w:rsidRPr="0018423A">
        <w:rPr>
          <w:rFonts w:asciiTheme="majorBidi" w:eastAsiaTheme="minorHAnsi" w:hAnsiTheme="majorBidi" w:cstheme="majorBidi"/>
          <w:b/>
          <w:bCs/>
          <w:sz w:val="24"/>
          <w:szCs w:val="24"/>
          <w:lang w:eastAsia="en-US"/>
        </w:rPr>
        <w:t>Signalement des violences aux autorités compétentes</w:t>
      </w:r>
      <w:r w:rsidR="0018423A" w:rsidRPr="0018423A">
        <w:rPr>
          <w:rFonts w:asciiTheme="majorBidi" w:eastAsiaTheme="minorHAnsi" w:hAnsiTheme="majorBidi" w:cstheme="majorBidi"/>
          <w:b/>
          <w:bCs/>
          <w:sz w:val="24"/>
          <w:szCs w:val="24"/>
          <w:lang w:eastAsia="en-US"/>
        </w:rPr>
        <w:t> :</w:t>
      </w:r>
    </w:p>
    <w:p w:rsidR="00AF748B" w:rsidRPr="0018423A" w:rsidRDefault="00AF748B" w:rsidP="00EF6F01">
      <w:pPr>
        <w:pStyle w:val="Paragraphedeliste"/>
        <w:numPr>
          <w:ilvl w:val="0"/>
          <w:numId w:val="90"/>
        </w:numPr>
        <w:tabs>
          <w:tab w:val="left" w:pos="720"/>
        </w:tabs>
        <w:rPr>
          <w:rFonts w:asciiTheme="majorBidi" w:eastAsiaTheme="minorHAnsi" w:hAnsiTheme="majorBidi" w:cstheme="majorBidi"/>
          <w:sz w:val="24"/>
          <w:szCs w:val="24"/>
          <w:lang w:eastAsia="en-US"/>
        </w:rPr>
      </w:pPr>
      <w:r w:rsidRPr="0018423A">
        <w:rPr>
          <w:rFonts w:asciiTheme="majorBidi" w:eastAsiaTheme="minorHAnsi" w:hAnsiTheme="majorBidi" w:cstheme="majorBidi"/>
          <w:sz w:val="24"/>
          <w:szCs w:val="24"/>
          <w:lang w:eastAsia="en-US"/>
        </w:rPr>
        <w:t>Signalée à l'heure de l'acte</w:t>
      </w:r>
    </w:p>
    <w:p w:rsidR="0018423A" w:rsidRPr="0018423A" w:rsidRDefault="0018423A" w:rsidP="00EF6F01">
      <w:pPr>
        <w:pStyle w:val="Paragraphedeliste"/>
        <w:numPr>
          <w:ilvl w:val="0"/>
          <w:numId w:val="90"/>
        </w:numPr>
        <w:tabs>
          <w:tab w:val="left" w:pos="720"/>
        </w:tabs>
        <w:rPr>
          <w:rFonts w:asciiTheme="majorBidi" w:eastAsiaTheme="minorHAnsi" w:hAnsiTheme="majorBidi" w:cstheme="majorBidi"/>
          <w:sz w:val="24"/>
          <w:szCs w:val="24"/>
          <w:lang w:eastAsia="en-US"/>
        </w:rPr>
      </w:pPr>
      <w:r w:rsidRPr="0018423A">
        <w:rPr>
          <w:rFonts w:asciiTheme="majorBidi" w:eastAsiaTheme="minorHAnsi" w:hAnsiTheme="majorBidi" w:cstheme="majorBidi"/>
          <w:sz w:val="24"/>
          <w:szCs w:val="24"/>
          <w:lang w:eastAsia="en-US"/>
        </w:rPr>
        <w:t xml:space="preserve">Signalée à distance de l'acte </w:t>
      </w:r>
    </w:p>
    <w:p w:rsidR="00AF748B" w:rsidRPr="0018423A" w:rsidRDefault="00AF748B" w:rsidP="00EF6F01">
      <w:pPr>
        <w:pStyle w:val="Paragraphedeliste"/>
        <w:numPr>
          <w:ilvl w:val="0"/>
          <w:numId w:val="90"/>
        </w:numPr>
        <w:tabs>
          <w:tab w:val="left" w:pos="720"/>
        </w:tabs>
        <w:rPr>
          <w:rFonts w:asciiTheme="majorBidi" w:eastAsiaTheme="minorHAnsi" w:hAnsiTheme="majorBidi" w:cstheme="majorBidi"/>
          <w:b/>
          <w:bCs/>
          <w:sz w:val="24"/>
          <w:szCs w:val="24"/>
          <w:lang w:eastAsia="en-US"/>
        </w:rPr>
      </w:pPr>
      <w:r w:rsidRPr="0018423A">
        <w:rPr>
          <w:rFonts w:asciiTheme="majorBidi" w:eastAsiaTheme="minorHAnsi" w:hAnsiTheme="majorBidi" w:cstheme="majorBidi"/>
          <w:sz w:val="24"/>
          <w:szCs w:val="24"/>
          <w:lang w:eastAsia="en-US"/>
        </w:rPr>
        <w:t>Non signalée</w:t>
      </w:r>
    </w:p>
    <w:p w:rsidR="00AF748B" w:rsidRPr="00AF748B" w:rsidRDefault="00AF748B" w:rsidP="00AF748B">
      <w:pPr>
        <w:rPr>
          <w:rFonts w:asciiTheme="majorBidi" w:eastAsiaTheme="minorHAnsi" w:hAnsiTheme="majorBidi" w:cstheme="majorBidi"/>
          <w:b/>
          <w:bCs/>
          <w:sz w:val="24"/>
          <w:szCs w:val="24"/>
          <w:u w:val="single"/>
          <w:lang w:eastAsia="en-US"/>
        </w:rPr>
      </w:pPr>
      <w:r w:rsidRPr="00AF748B">
        <w:rPr>
          <w:rFonts w:asciiTheme="majorBidi" w:eastAsiaTheme="minorHAnsi" w:hAnsiTheme="majorBidi" w:cstheme="majorBidi"/>
          <w:b/>
          <w:bCs/>
          <w:sz w:val="24"/>
          <w:szCs w:val="24"/>
          <w:u w:val="single"/>
          <w:lang w:eastAsia="en-US"/>
        </w:rPr>
        <w:t>J. Chapitre 11 : Perception des mesures de prévention existantes</w:t>
      </w:r>
    </w:p>
    <w:p w:rsidR="00AF748B" w:rsidRPr="00AF748B" w:rsidRDefault="0018423A" w:rsidP="0018423A">
      <w:pPr>
        <w:rPr>
          <w:rFonts w:asciiTheme="majorBidi" w:eastAsiaTheme="minorHAnsi" w:hAnsiTheme="majorBidi" w:cstheme="majorBidi"/>
          <w:b/>
          <w:bCs/>
          <w:sz w:val="24"/>
          <w:szCs w:val="24"/>
          <w:lang w:eastAsia="en-US"/>
        </w:rPr>
      </w:pPr>
      <w:r>
        <w:rPr>
          <w:rFonts w:asciiTheme="majorBidi" w:eastAsiaTheme="minorHAnsi" w:hAnsiTheme="majorBidi" w:cstheme="majorBidi"/>
          <w:b/>
          <w:bCs/>
          <w:sz w:val="24"/>
          <w:szCs w:val="24"/>
          <w:lang w:eastAsia="en-US"/>
        </w:rPr>
        <w:t xml:space="preserve">     37. </w:t>
      </w:r>
      <w:r w:rsidR="00AF748B" w:rsidRPr="00AF748B">
        <w:rPr>
          <w:rFonts w:asciiTheme="majorBidi" w:eastAsiaTheme="minorHAnsi" w:hAnsiTheme="majorBidi" w:cstheme="majorBidi"/>
          <w:b/>
          <w:bCs/>
          <w:sz w:val="24"/>
          <w:szCs w:val="24"/>
          <w:lang w:eastAsia="en-US"/>
        </w:rPr>
        <w:t>Perception de l'efficacité des mesures de prévention en place</w:t>
      </w:r>
      <w:r>
        <w:rPr>
          <w:rFonts w:asciiTheme="majorBidi" w:eastAsiaTheme="minorHAnsi" w:hAnsiTheme="majorBidi" w:cstheme="majorBidi"/>
          <w:b/>
          <w:bCs/>
          <w:sz w:val="24"/>
          <w:szCs w:val="24"/>
          <w:lang w:eastAsia="en-US"/>
        </w:rPr>
        <w:t> :</w:t>
      </w:r>
    </w:p>
    <w:p w:rsidR="0018423A" w:rsidRPr="0018423A" w:rsidRDefault="00AF748B" w:rsidP="00EF6F01">
      <w:pPr>
        <w:pStyle w:val="Paragraphedeliste"/>
        <w:numPr>
          <w:ilvl w:val="0"/>
          <w:numId w:val="92"/>
        </w:numPr>
        <w:rPr>
          <w:rFonts w:asciiTheme="majorBidi" w:eastAsiaTheme="minorHAnsi" w:hAnsiTheme="majorBidi" w:cstheme="majorBidi"/>
          <w:sz w:val="24"/>
          <w:szCs w:val="24"/>
          <w:lang w:eastAsia="en-US"/>
        </w:rPr>
      </w:pPr>
      <w:r w:rsidRPr="0018423A">
        <w:rPr>
          <w:rFonts w:asciiTheme="majorBidi" w:eastAsiaTheme="minorHAnsi" w:hAnsiTheme="majorBidi" w:cstheme="majorBidi"/>
          <w:sz w:val="24"/>
          <w:szCs w:val="24"/>
          <w:lang w:eastAsia="en-US"/>
        </w:rPr>
        <w:t>Oui</w:t>
      </w:r>
    </w:p>
    <w:p w:rsidR="00AF748B" w:rsidRPr="0018423A" w:rsidRDefault="00AF748B" w:rsidP="00EF6F01">
      <w:pPr>
        <w:pStyle w:val="Paragraphedeliste"/>
        <w:numPr>
          <w:ilvl w:val="0"/>
          <w:numId w:val="92"/>
        </w:numPr>
        <w:rPr>
          <w:rFonts w:asciiTheme="majorBidi" w:eastAsiaTheme="minorHAnsi" w:hAnsiTheme="majorBidi" w:cstheme="majorBidi"/>
          <w:sz w:val="24"/>
          <w:szCs w:val="24"/>
          <w:lang w:eastAsia="en-US"/>
        </w:rPr>
      </w:pPr>
      <w:r w:rsidRPr="0018423A">
        <w:rPr>
          <w:rFonts w:asciiTheme="majorBidi" w:eastAsiaTheme="minorHAnsi" w:hAnsiTheme="majorBidi" w:cstheme="majorBidi"/>
          <w:sz w:val="24"/>
          <w:szCs w:val="24"/>
          <w:lang w:eastAsia="en-US"/>
        </w:rPr>
        <w:t>Non</w:t>
      </w:r>
    </w:p>
    <w:p w:rsidR="00AF748B" w:rsidRPr="00AF748B" w:rsidRDefault="00AF748B" w:rsidP="00AF748B">
      <w:pPr>
        <w:rPr>
          <w:rFonts w:asciiTheme="majorBidi" w:eastAsiaTheme="minorHAnsi" w:hAnsiTheme="majorBidi" w:cstheme="majorBidi"/>
          <w:b/>
          <w:bCs/>
          <w:sz w:val="24"/>
          <w:szCs w:val="24"/>
          <w:u w:val="single"/>
          <w:lang w:eastAsia="en-US"/>
        </w:rPr>
      </w:pPr>
      <w:r w:rsidRPr="00AF748B">
        <w:rPr>
          <w:rFonts w:asciiTheme="majorBidi" w:eastAsiaTheme="minorHAnsi" w:hAnsiTheme="majorBidi" w:cstheme="majorBidi"/>
          <w:b/>
          <w:bCs/>
          <w:sz w:val="24"/>
          <w:szCs w:val="24"/>
          <w:u w:val="single"/>
          <w:lang w:eastAsia="en-US"/>
        </w:rPr>
        <w:t>K. Chapitre 12 : Facteurs sociodémographiques</w:t>
      </w:r>
    </w:p>
    <w:p w:rsidR="00AF748B" w:rsidRPr="0018423A" w:rsidRDefault="0018423A" w:rsidP="0018423A">
      <w:pPr>
        <w:rPr>
          <w:rFonts w:asciiTheme="majorBidi" w:eastAsiaTheme="minorHAnsi" w:hAnsiTheme="majorBidi" w:cstheme="majorBidi"/>
          <w:b/>
          <w:bCs/>
          <w:sz w:val="24"/>
          <w:szCs w:val="24"/>
          <w:lang w:eastAsia="en-US"/>
        </w:rPr>
      </w:pPr>
      <w:r>
        <w:rPr>
          <w:rFonts w:asciiTheme="majorBidi" w:eastAsiaTheme="minorHAnsi" w:hAnsiTheme="majorBidi" w:cstheme="majorBidi"/>
          <w:b/>
          <w:bCs/>
          <w:sz w:val="24"/>
          <w:szCs w:val="24"/>
          <w:lang w:eastAsia="en-US"/>
        </w:rPr>
        <w:t xml:space="preserve">      38. </w:t>
      </w:r>
      <w:r w:rsidR="00AF748B" w:rsidRPr="0018423A">
        <w:rPr>
          <w:rFonts w:asciiTheme="majorBidi" w:eastAsiaTheme="minorHAnsi" w:hAnsiTheme="majorBidi" w:cstheme="majorBidi"/>
          <w:b/>
          <w:bCs/>
          <w:sz w:val="24"/>
          <w:szCs w:val="24"/>
          <w:lang w:eastAsia="en-US"/>
        </w:rPr>
        <w:t>Niveau d'éducation :</w:t>
      </w:r>
    </w:p>
    <w:p w:rsidR="0018423A" w:rsidRPr="0018423A" w:rsidRDefault="00AF748B" w:rsidP="00EF6F01">
      <w:pPr>
        <w:pStyle w:val="Paragraphedeliste"/>
        <w:numPr>
          <w:ilvl w:val="0"/>
          <w:numId w:val="93"/>
        </w:numPr>
        <w:rPr>
          <w:rFonts w:asciiTheme="majorBidi" w:eastAsiaTheme="minorHAnsi" w:hAnsiTheme="majorBidi" w:cstheme="majorBidi"/>
          <w:sz w:val="24"/>
          <w:szCs w:val="24"/>
          <w:lang w:eastAsia="en-US"/>
        </w:rPr>
      </w:pPr>
      <w:r w:rsidRPr="0018423A">
        <w:rPr>
          <w:rFonts w:asciiTheme="majorBidi" w:eastAsiaTheme="minorHAnsi" w:hAnsiTheme="majorBidi" w:cstheme="majorBidi"/>
          <w:sz w:val="24"/>
          <w:szCs w:val="24"/>
          <w:lang w:eastAsia="en-US"/>
        </w:rPr>
        <w:t xml:space="preserve">Non scolarisé </w:t>
      </w:r>
    </w:p>
    <w:p w:rsidR="0018423A" w:rsidRPr="0018423A" w:rsidRDefault="00AF748B" w:rsidP="00EF6F01">
      <w:pPr>
        <w:pStyle w:val="Paragraphedeliste"/>
        <w:numPr>
          <w:ilvl w:val="0"/>
          <w:numId w:val="93"/>
        </w:numPr>
        <w:rPr>
          <w:rFonts w:asciiTheme="majorBidi" w:eastAsiaTheme="minorHAnsi" w:hAnsiTheme="majorBidi" w:cstheme="majorBidi"/>
          <w:sz w:val="24"/>
          <w:szCs w:val="24"/>
          <w:lang w:eastAsia="en-US"/>
        </w:rPr>
      </w:pPr>
      <w:r w:rsidRPr="0018423A">
        <w:rPr>
          <w:rFonts w:asciiTheme="majorBidi" w:eastAsiaTheme="minorHAnsi" w:hAnsiTheme="majorBidi" w:cstheme="majorBidi"/>
          <w:sz w:val="24"/>
          <w:szCs w:val="24"/>
          <w:lang w:eastAsia="en-US"/>
        </w:rPr>
        <w:t xml:space="preserve">Primaire </w:t>
      </w:r>
    </w:p>
    <w:p w:rsidR="0018423A" w:rsidRPr="0018423A" w:rsidRDefault="00AF748B" w:rsidP="00EF6F01">
      <w:pPr>
        <w:pStyle w:val="Paragraphedeliste"/>
        <w:numPr>
          <w:ilvl w:val="0"/>
          <w:numId w:val="93"/>
        </w:numPr>
        <w:rPr>
          <w:rFonts w:asciiTheme="majorBidi" w:eastAsiaTheme="minorHAnsi" w:hAnsiTheme="majorBidi" w:cstheme="majorBidi"/>
          <w:sz w:val="24"/>
          <w:szCs w:val="24"/>
          <w:lang w:eastAsia="en-US"/>
        </w:rPr>
      </w:pPr>
      <w:r w:rsidRPr="0018423A">
        <w:rPr>
          <w:rFonts w:asciiTheme="majorBidi" w:eastAsiaTheme="minorHAnsi" w:hAnsiTheme="majorBidi" w:cstheme="majorBidi"/>
          <w:sz w:val="24"/>
          <w:szCs w:val="24"/>
          <w:lang w:eastAsia="en-US"/>
        </w:rPr>
        <w:t>Secondaire</w:t>
      </w:r>
    </w:p>
    <w:p w:rsidR="00AF748B" w:rsidRPr="0018423A" w:rsidRDefault="0018423A" w:rsidP="00EF6F01">
      <w:pPr>
        <w:pStyle w:val="Paragraphedeliste"/>
        <w:numPr>
          <w:ilvl w:val="0"/>
          <w:numId w:val="93"/>
        </w:numPr>
        <w:rPr>
          <w:rFonts w:asciiTheme="majorBidi" w:eastAsiaTheme="minorHAnsi" w:hAnsiTheme="majorBidi" w:cstheme="majorBidi"/>
          <w:sz w:val="24"/>
          <w:szCs w:val="24"/>
          <w:lang w:eastAsia="en-US"/>
        </w:rPr>
      </w:pPr>
      <w:r>
        <w:rPr>
          <w:rFonts w:asciiTheme="majorBidi" w:eastAsiaTheme="minorHAnsi" w:hAnsiTheme="majorBidi" w:cstheme="majorBidi"/>
          <w:sz w:val="24"/>
          <w:szCs w:val="24"/>
          <w:lang w:eastAsia="en-US"/>
        </w:rPr>
        <w:t>Univers</w:t>
      </w:r>
      <w:r w:rsidR="00AF748B" w:rsidRPr="0018423A">
        <w:rPr>
          <w:rFonts w:asciiTheme="majorBidi" w:eastAsiaTheme="minorHAnsi" w:hAnsiTheme="majorBidi" w:cstheme="majorBidi"/>
          <w:sz w:val="24"/>
          <w:szCs w:val="24"/>
          <w:lang w:eastAsia="en-US"/>
        </w:rPr>
        <w:t>itaire</w:t>
      </w:r>
    </w:p>
    <w:p w:rsidR="00AF748B" w:rsidRPr="0018423A" w:rsidRDefault="00AF748B" w:rsidP="00AF748B">
      <w:pPr>
        <w:rPr>
          <w:rFonts w:asciiTheme="majorBidi" w:eastAsiaTheme="minorHAnsi" w:hAnsiTheme="majorBidi" w:cstheme="majorBidi"/>
          <w:b/>
          <w:bCs/>
          <w:sz w:val="24"/>
          <w:szCs w:val="24"/>
          <w:lang w:eastAsia="en-US"/>
        </w:rPr>
      </w:pPr>
    </w:p>
    <w:p w:rsidR="0018423A" w:rsidRDefault="0018423A" w:rsidP="0018423A">
      <w:pPr>
        <w:rPr>
          <w:rFonts w:asciiTheme="majorBidi" w:eastAsiaTheme="minorHAnsi" w:hAnsiTheme="majorBidi" w:cstheme="majorBidi"/>
          <w:b/>
          <w:bCs/>
          <w:sz w:val="24"/>
          <w:szCs w:val="24"/>
          <w:lang w:eastAsia="en-US"/>
        </w:rPr>
      </w:pPr>
      <w:r>
        <w:rPr>
          <w:rFonts w:asciiTheme="majorBidi" w:eastAsiaTheme="minorHAnsi" w:hAnsiTheme="majorBidi" w:cstheme="majorBidi"/>
          <w:b/>
          <w:bCs/>
          <w:sz w:val="24"/>
          <w:szCs w:val="24"/>
          <w:lang w:eastAsia="en-US"/>
        </w:rPr>
        <w:lastRenderedPageBreak/>
        <w:t xml:space="preserve">   39. </w:t>
      </w:r>
      <w:r w:rsidR="00AF748B" w:rsidRPr="00AF748B">
        <w:rPr>
          <w:rFonts w:asciiTheme="majorBidi" w:eastAsiaTheme="minorHAnsi" w:hAnsiTheme="majorBidi" w:cstheme="majorBidi"/>
          <w:b/>
          <w:bCs/>
          <w:sz w:val="24"/>
          <w:szCs w:val="24"/>
          <w:lang w:eastAsia="en-US"/>
        </w:rPr>
        <w:t>Situation matrimoniale</w:t>
      </w:r>
      <w:r>
        <w:rPr>
          <w:rFonts w:asciiTheme="majorBidi" w:eastAsiaTheme="minorHAnsi" w:hAnsiTheme="majorBidi" w:cstheme="majorBidi"/>
          <w:b/>
          <w:bCs/>
          <w:sz w:val="24"/>
          <w:szCs w:val="24"/>
          <w:lang w:eastAsia="en-US"/>
        </w:rPr>
        <w:t> :</w:t>
      </w:r>
    </w:p>
    <w:p w:rsidR="0018423A" w:rsidRPr="0018423A" w:rsidRDefault="0018423A" w:rsidP="00EF6F01">
      <w:pPr>
        <w:pStyle w:val="Paragraphedeliste"/>
        <w:numPr>
          <w:ilvl w:val="0"/>
          <w:numId w:val="94"/>
        </w:numPr>
        <w:rPr>
          <w:rFonts w:asciiTheme="majorBidi" w:eastAsiaTheme="minorHAnsi" w:hAnsiTheme="majorBidi" w:cstheme="majorBidi"/>
          <w:sz w:val="24"/>
          <w:szCs w:val="24"/>
          <w:lang w:eastAsia="en-US"/>
        </w:rPr>
      </w:pPr>
      <w:r w:rsidRPr="0018423A">
        <w:rPr>
          <w:rFonts w:asciiTheme="majorBidi" w:eastAsiaTheme="minorHAnsi" w:hAnsiTheme="majorBidi" w:cstheme="majorBidi"/>
          <w:sz w:val="24"/>
          <w:szCs w:val="24"/>
          <w:lang w:eastAsia="en-US"/>
        </w:rPr>
        <w:t xml:space="preserve">Marié </w:t>
      </w:r>
      <w:r w:rsidR="00AF748B" w:rsidRPr="0018423A">
        <w:rPr>
          <w:rFonts w:asciiTheme="majorBidi" w:eastAsiaTheme="minorHAnsi" w:hAnsiTheme="majorBidi" w:cstheme="majorBidi"/>
          <w:sz w:val="24"/>
          <w:szCs w:val="24"/>
          <w:lang w:eastAsia="en-US"/>
        </w:rPr>
        <w:t xml:space="preserve">(e) </w:t>
      </w:r>
    </w:p>
    <w:p w:rsidR="0018423A" w:rsidRPr="0018423A" w:rsidRDefault="0018423A" w:rsidP="00EF6F01">
      <w:pPr>
        <w:pStyle w:val="Paragraphedeliste"/>
        <w:numPr>
          <w:ilvl w:val="0"/>
          <w:numId w:val="94"/>
        </w:numPr>
        <w:rPr>
          <w:rFonts w:asciiTheme="majorBidi" w:eastAsiaTheme="minorHAnsi" w:hAnsiTheme="majorBidi" w:cstheme="majorBidi"/>
          <w:sz w:val="24"/>
          <w:szCs w:val="24"/>
          <w:lang w:eastAsia="en-US"/>
        </w:rPr>
      </w:pPr>
      <w:r w:rsidRPr="0018423A">
        <w:rPr>
          <w:rFonts w:asciiTheme="majorBidi" w:eastAsiaTheme="minorHAnsi" w:hAnsiTheme="majorBidi" w:cstheme="majorBidi"/>
          <w:sz w:val="24"/>
          <w:szCs w:val="24"/>
          <w:lang w:eastAsia="en-US"/>
        </w:rPr>
        <w:t xml:space="preserve">Célibataire </w:t>
      </w:r>
      <w:r w:rsidR="00AF748B" w:rsidRPr="0018423A">
        <w:rPr>
          <w:rFonts w:asciiTheme="majorBidi" w:eastAsiaTheme="minorHAnsi" w:hAnsiTheme="majorBidi" w:cstheme="majorBidi"/>
          <w:sz w:val="24"/>
          <w:szCs w:val="24"/>
          <w:lang w:eastAsia="en-US"/>
        </w:rPr>
        <w:t xml:space="preserve"> </w:t>
      </w:r>
    </w:p>
    <w:p w:rsidR="00AF748B" w:rsidRPr="0018423A" w:rsidRDefault="0018423A" w:rsidP="0018423A">
      <w:pPr>
        <w:rPr>
          <w:rFonts w:asciiTheme="majorBidi" w:eastAsiaTheme="minorHAnsi" w:hAnsiTheme="majorBidi" w:cstheme="majorBidi"/>
          <w:b/>
          <w:bCs/>
          <w:sz w:val="24"/>
          <w:szCs w:val="24"/>
          <w:lang w:eastAsia="en-US"/>
        </w:rPr>
      </w:pPr>
      <w:r>
        <w:rPr>
          <w:rFonts w:asciiTheme="majorBidi" w:eastAsiaTheme="minorHAnsi" w:hAnsiTheme="majorBidi" w:cstheme="majorBidi"/>
          <w:b/>
          <w:bCs/>
          <w:sz w:val="24"/>
          <w:szCs w:val="24"/>
          <w:lang w:eastAsia="en-US"/>
        </w:rPr>
        <w:t xml:space="preserve">   40. </w:t>
      </w:r>
      <w:r w:rsidR="00AF748B" w:rsidRPr="0018423A">
        <w:rPr>
          <w:rFonts w:asciiTheme="majorBidi" w:eastAsiaTheme="minorHAnsi" w:hAnsiTheme="majorBidi" w:cstheme="majorBidi"/>
          <w:b/>
          <w:bCs/>
          <w:sz w:val="24"/>
          <w:szCs w:val="24"/>
          <w:lang w:eastAsia="en-US"/>
        </w:rPr>
        <w:t>Nombre d'enfants à charge</w:t>
      </w:r>
    </w:p>
    <w:p w:rsidR="00AF748B" w:rsidRPr="0018423A" w:rsidRDefault="00AF748B" w:rsidP="00EF6F01">
      <w:pPr>
        <w:pStyle w:val="Paragraphedeliste"/>
        <w:numPr>
          <w:ilvl w:val="0"/>
          <w:numId w:val="95"/>
        </w:numPr>
        <w:rPr>
          <w:rFonts w:asciiTheme="majorBidi" w:eastAsiaTheme="minorHAnsi" w:hAnsiTheme="majorBidi" w:cstheme="majorBidi"/>
          <w:sz w:val="24"/>
          <w:szCs w:val="24"/>
          <w:lang w:eastAsia="en-US"/>
        </w:rPr>
      </w:pPr>
      <w:r w:rsidRPr="0018423A">
        <w:rPr>
          <w:rFonts w:asciiTheme="majorBidi" w:eastAsiaTheme="minorHAnsi" w:hAnsiTheme="majorBidi" w:cstheme="majorBidi"/>
          <w:sz w:val="24"/>
          <w:szCs w:val="24"/>
          <w:lang w:eastAsia="en-US"/>
        </w:rPr>
        <w:t>&gt;5enfants</w:t>
      </w:r>
    </w:p>
    <w:p w:rsidR="00AF748B" w:rsidRPr="0018423A" w:rsidRDefault="00AF748B" w:rsidP="00EF6F01">
      <w:pPr>
        <w:pStyle w:val="Paragraphedeliste"/>
        <w:numPr>
          <w:ilvl w:val="0"/>
          <w:numId w:val="95"/>
        </w:numPr>
        <w:rPr>
          <w:rFonts w:asciiTheme="majorBidi" w:eastAsiaTheme="minorHAnsi" w:hAnsiTheme="majorBidi" w:cstheme="majorBidi"/>
          <w:sz w:val="24"/>
          <w:szCs w:val="24"/>
          <w:lang w:eastAsia="en-US"/>
        </w:rPr>
      </w:pPr>
      <w:r w:rsidRPr="0018423A">
        <w:rPr>
          <w:rFonts w:asciiTheme="majorBidi" w:eastAsiaTheme="minorHAnsi" w:hAnsiTheme="majorBidi" w:cstheme="majorBidi"/>
          <w:sz w:val="24"/>
          <w:szCs w:val="24"/>
          <w:lang w:eastAsia="en-US"/>
        </w:rPr>
        <w:t>&lt;5 enfants</w:t>
      </w:r>
    </w:p>
    <w:p w:rsidR="00AF748B" w:rsidRPr="0018423A" w:rsidRDefault="00AF748B" w:rsidP="00AF748B">
      <w:pPr>
        <w:rPr>
          <w:rFonts w:asciiTheme="majorBidi" w:eastAsiaTheme="minorHAnsi" w:hAnsiTheme="majorBidi" w:cstheme="majorBidi"/>
          <w:b/>
          <w:bCs/>
          <w:sz w:val="24"/>
          <w:szCs w:val="24"/>
          <w:lang w:eastAsia="en-US"/>
        </w:rPr>
      </w:pPr>
    </w:p>
    <w:p w:rsidR="00AF748B" w:rsidRPr="0018423A" w:rsidRDefault="0018423A" w:rsidP="0018423A">
      <w:pPr>
        <w:pStyle w:val="Paragraphedeliste"/>
        <w:numPr>
          <w:ilvl w:val="0"/>
          <w:numId w:val="10"/>
        </w:numPr>
        <w:rPr>
          <w:rFonts w:asciiTheme="majorBidi" w:eastAsiaTheme="minorHAnsi" w:hAnsiTheme="majorBidi" w:cstheme="majorBidi"/>
          <w:b/>
          <w:bCs/>
          <w:sz w:val="24"/>
          <w:szCs w:val="24"/>
          <w:u w:val="single"/>
          <w:lang w:eastAsia="en-US"/>
        </w:rPr>
      </w:pPr>
      <w:r w:rsidRPr="0018423A">
        <w:rPr>
          <w:rFonts w:asciiTheme="majorBidi" w:eastAsiaTheme="minorHAnsi" w:hAnsiTheme="majorBidi" w:cstheme="majorBidi"/>
          <w:b/>
          <w:bCs/>
          <w:sz w:val="24"/>
          <w:szCs w:val="24"/>
          <w:u w:val="single"/>
          <w:lang w:eastAsia="en-US"/>
        </w:rPr>
        <w:t>Cha</w:t>
      </w:r>
      <w:r w:rsidR="00AF748B" w:rsidRPr="0018423A">
        <w:rPr>
          <w:rFonts w:asciiTheme="majorBidi" w:eastAsiaTheme="minorHAnsi" w:hAnsiTheme="majorBidi" w:cstheme="majorBidi"/>
          <w:b/>
          <w:bCs/>
          <w:sz w:val="24"/>
          <w:szCs w:val="24"/>
          <w:u w:val="single"/>
          <w:lang w:eastAsia="en-US"/>
        </w:rPr>
        <w:t>pitre 13 : Connaissance des droits et procédures</w:t>
      </w:r>
      <w:r>
        <w:rPr>
          <w:rFonts w:asciiTheme="majorBidi" w:eastAsiaTheme="minorHAnsi" w:hAnsiTheme="majorBidi" w:cstheme="majorBidi"/>
          <w:b/>
          <w:bCs/>
          <w:sz w:val="24"/>
          <w:szCs w:val="24"/>
          <w:u w:val="single"/>
          <w:lang w:eastAsia="en-US"/>
        </w:rPr>
        <w:t> :</w:t>
      </w:r>
    </w:p>
    <w:p w:rsidR="00AF748B" w:rsidRPr="0018423A" w:rsidRDefault="00AF748B" w:rsidP="00EF6F01">
      <w:pPr>
        <w:pStyle w:val="Paragraphedeliste"/>
        <w:numPr>
          <w:ilvl w:val="0"/>
          <w:numId w:val="96"/>
        </w:numPr>
        <w:rPr>
          <w:rFonts w:asciiTheme="majorBidi" w:eastAsiaTheme="minorHAnsi" w:hAnsiTheme="majorBidi" w:cstheme="majorBidi"/>
          <w:b/>
          <w:bCs/>
          <w:sz w:val="24"/>
          <w:szCs w:val="24"/>
          <w:lang w:eastAsia="en-US"/>
        </w:rPr>
      </w:pPr>
      <w:r w:rsidRPr="0018423A">
        <w:rPr>
          <w:rFonts w:asciiTheme="majorBidi" w:eastAsiaTheme="minorHAnsi" w:hAnsiTheme="majorBidi" w:cstheme="majorBidi"/>
          <w:b/>
          <w:bCs/>
          <w:sz w:val="24"/>
          <w:szCs w:val="24"/>
          <w:lang w:eastAsia="en-US"/>
        </w:rPr>
        <w:t>Connaissance des droits des travailleurs de la santé en cas de violences</w:t>
      </w:r>
      <w:r w:rsidR="0018423A">
        <w:rPr>
          <w:rFonts w:asciiTheme="majorBidi" w:eastAsiaTheme="minorHAnsi" w:hAnsiTheme="majorBidi" w:cstheme="majorBidi"/>
          <w:b/>
          <w:bCs/>
          <w:sz w:val="24"/>
          <w:szCs w:val="24"/>
          <w:lang w:eastAsia="en-US"/>
        </w:rPr>
        <w:t> :</w:t>
      </w:r>
    </w:p>
    <w:p w:rsidR="0018423A" w:rsidRPr="0018423A" w:rsidRDefault="00AF748B" w:rsidP="00EF6F01">
      <w:pPr>
        <w:pStyle w:val="Paragraphedeliste"/>
        <w:numPr>
          <w:ilvl w:val="0"/>
          <w:numId w:val="97"/>
        </w:numPr>
        <w:rPr>
          <w:rFonts w:asciiTheme="majorBidi" w:eastAsiaTheme="minorHAnsi" w:hAnsiTheme="majorBidi" w:cstheme="majorBidi"/>
          <w:sz w:val="24"/>
          <w:szCs w:val="24"/>
          <w:lang w:val="en-US" w:eastAsia="en-US"/>
        </w:rPr>
      </w:pPr>
      <w:r w:rsidRPr="0018423A">
        <w:rPr>
          <w:rFonts w:asciiTheme="majorBidi" w:eastAsiaTheme="minorHAnsi" w:hAnsiTheme="majorBidi" w:cstheme="majorBidi"/>
          <w:sz w:val="24"/>
          <w:szCs w:val="24"/>
          <w:lang w:val="en-US" w:eastAsia="en-US"/>
        </w:rPr>
        <w:t xml:space="preserve">Bien </w:t>
      </w:r>
    </w:p>
    <w:p w:rsidR="0018423A" w:rsidRPr="0018423A" w:rsidRDefault="0018423A" w:rsidP="00EF6F01">
      <w:pPr>
        <w:pStyle w:val="Paragraphedeliste"/>
        <w:numPr>
          <w:ilvl w:val="0"/>
          <w:numId w:val="97"/>
        </w:numPr>
        <w:rPr>
          <w:rFonts w:asciiTheme="majorBidi" w:eastAsiaTheme="minorHAnsi" w:hAnsiTheme="majorBidi" w:cstheme="majorBidi"/>
          <w:sz w:val="24"/>
          <w:szCs w:val="24"/>
          <w:lang w:val="en-US" w:eastAsia="en-US"/>
        </w:rPr>
      </w:pPr>
      <w:r w:rsidRPr="0018423A">
        <w:rPr>
          <w:rFonts w:asciiTheme="majorBidi" w:eastAsiaTheme="minorHAnsi" w:hAnsiTheme="majorBidi" w:cstheme="majorBidi"/>
          <w:sz w:val="24"/>
          <w:szCs w:val="24"/>
          <w:lang w:val="en-US" w:eastAsia="en-US"/>
        </w:rPr>
        <w:t>A</w:t>
      </w:r>
      <w:r>
        <w:rPr>
          <w:rFonts w:asciiTheme="majorBidi" w:eastAsiaTheme="minorHAnsi" w:hAnsiTheme="majorBidi" w:cstheme="majorBidi"/>
          <w:sz w:val="24"/>
          <w:szCs w:val="24"/>
          <w:lang w:val="en-US" w:eastAsia="en-US"/>
        </w:rPr>
        <w:t xml:space="preserve"> </w:t>
      </w:r>
      <w:r w:rsidRPr="0018423A">
        <w:rPr>
          <w:rFonts w:asciiTheme="majorBidi" w:eastAsiaTheme="minorHAnsi" w:hAnsiTheme="majorBidi" w:cstheme="majorBidi"/>
          <w:sz w:val="24"/>
          <w:szCs w:val="24"/>
          <w:lang w:val="en-US" w:eastAsia="en-US"/>
        </w:rPr>
        <w:t>peu pr</w:t>
      </w:r>
      <w:r>
        <w:rPr>
          <w:rFonts w:asciiTheme="majorBidi" w:eastAsiaTheme="minorHAnsi" w:hAnsiTheme="majorBidi" w:cstheme="majorBidi"/>
          <w:sz w:val="24"/>
          <w:szCs w:val="24"/>
          <w:lang w:val="en-US" w:eastAsia="en-US"/>
        </w:rPr>
        <w:t>è</w:t>
      </w:r>
      <w:r w:rsidR="00AF748B" w:rsidRPr="0018423A">
        <w:rPr>
          <w:rFonts w:asciiTheme="majorBidi" w:eastAsiaTheme="minorHAnsi" w:hAnsiTheme="majorBidi" w:cstheme="majorBidi"/>
          <w:sz w:val="24"/>
          <w:szCs w:val="24"/>
          <w:lang w:val="en-US" w:eastAsia="en-US"/>
        </w:rPr>
        <w:t xml:space="preserve">s </w:t>
      </w:r>
    </w:p>
    <w:p w:rsidR="00AF748B" w:rsidRPr="0018423A" w:rsidRDefault="00AF748B" w:rsidP="00EF6F01">
      <w:pPr>
        <w:pStyle w:val="Paragraphedeliste"/>
        <w:numPr>
          <w:ilvl w:val="0"/>
          <w:numId w:val="97"/>
        </w:numPr>
        <w:rPr>
          <w:rFonts w:asciiTheme="majorBidi" w:eastAsiaTheme="minorHAnsi" w:hAnsiTheme="majorBidi" w:cstheme="majorBidi"/>
          <w:b/>
          <w:bCs/>
          <w:sz w:val="24"/>
          <w:szCs w:val="24"/>
          <w:lang w:val="en-US" w:eastAsia="en-US"/>
        </w:rPr>
      </w:pPr>
      <w:r w:rsidRPr="0018423A">
        <w:rPr>
          <w:rFonts w:asciiTheme="majorBidi" w:eastAsiaTheme="minorHAnsi" w:hAnsiTheme="majorBidi" w:cstheme="majorBidi"/>
          <w:sz w:val="24"/>
          <w:szCs w:val="24"/>
          <w:lang w:val="en-US" w:eastAsia="en-US"/>
        </w:rPr>
        <w:t>Nulle</w:t>
      </w:r>
    </w:p>
    <w:p w:rsidR="0018423A" w:rsidRPr="0018423A" w:rsidRDefault="0018423A" w:rsidP="0018423A">
      <w:pPr>
        <w:pStyle w:val="Paragraphedeliste"/>
        <w:rPr>
          <w:rFonts w:asciiTheme="majorBidi" w:eastAsiaTheme="minorHAnsi" w:hAnsiTheme="majorBidi" w:cstheme="majorBidi"/>
          <w:b/>
          <w:bCs/>
          <w:sz w:val="24"/>
          <w:szCs w:val="24"/>
          <w:lang w:val="en-US" w:eastAsia="en-US"/>
        </w:rPr>
      </w:pPr>
    </w:p>
    <w:p w:rsidR="00AF748B" w:rsidRPr="0018423A" w:rsidRDefault="0018423A" w:rsidP="00EF6F01">
      <w:pPr>
        <w:pStyle w:val="Paragraphedeliste"/>
        <w:numPr>
          <w:ilvl w:val="0"/>
          <w:numId w:val="96"/>
        </w:numPr>
        <w:rPr>
          <w:rFonts w:asciiTheme="majorBidi" w:eastAsiaTheme="minorHAnsi" w:hAnsiTheme="majorBidi" w:cstheme="majorBidi"/>
          <w:b/>
          <w:bCs/>
          <w:sz w:val="24"/>
          <w:szCs w:val="24"/>
          <w:lang w:eastAsia="en-US"/>
        </w:rPr>
      </w:pPr>
      <w:r w:rsidRPr="0018423A">
        <w:rPr>
          <w:rFonts w:asciiTheme="majorBidi" w:eastAsiaTheme="minorHAnsi" w:hAnsiTheme="majorBidi" w:cstheme="majorBidi"/>
          <w:b/>
          <w:bCs/>
          <w:sz w:val="24"/>
          <w:szCs w:val="24"/>
          <w:lang w:eastAsia="en-US"/>
        </w:rPr>
        <w:t>C</w:t>
      </w:r>
      <w:r w:rsidR="00AF748B" w:rsidRPr="0018423A">
        <w:rPr>
          <w:rFonts w:asciiTheme="majorBidi" w:eastAsiaTheme="minorHAnsi" w:hAnsiTheme="majorBidi" w:cstheme="majorBidi"/>
          <w:b/>
          <w:bCs/>
          <w:sz w:val="24"/>
          <w:szCs w:val="24"/>
          <w:lang w:eastAsia="en-US"/>
        </w:rPr>
        <w:t>onnaissez-vous la nouvelle loi (2020) pour la protection contre les violences envers le personnel de santé</w:t>
      </w:r>
      <w:r w:rsidRPr="0018423A">
        <w:rPr>
          <w:rFonts w:asciiTheme="majorBidi" w:eastAsiaTheme="minorHAnsi" w:hAnsiTheme="majorBidi" w:cstheme="majorBidi"/>
          <w:b/>
          <w:bCs/>
          <w:sz w:val="24"/>
          <w:szCs w:val="24"/>
          <w:lang w:eastAsia="en-US"/>
        </w:rPr>
        <w:t> ?</w:t>
      </w:r>
    </w:p>
    <w:p w:rsidR="0018423A" w:rsidRPr="0018423A" w:rsidRDefault="00AF748B" w:rsidP="00EF6F01">
      <w:pPr>
        <w:pStyle w:val="Paragraphedeliste"/>
        <w:numPr>
          <w:ilvl w:val="0"/>
          <w:numId w:val="98"/>
        </w:numPr>
        <w:rPr>
          <w:rFonts w:asciiTheme="majorBidi" w:eastAsiaTheme="minorHAnsi" w:hAnsiTheme="majorBidi" w:cstheme="majorBidi"/>
          <w:sz w:val="24"/>
          <w:szCs w:val="24"/>
          <w:lang w:eastAsia="en-US"/>
        </w:rPr>
      </w:pPr>
      <w:r w:rsidRPr="0018423A">
        <w:rPr>
          <w:rFonts w:asciiTheme="majorBidi" w:eastAsiaTheme="minorHAnsi" w:hAnsiTheme="majorBidi" w:cstheme="majorBidi"/>
          <w:sz w:val="24"/>
          <w:szCs w:val="24"/>
          <w:lang w:eastAsia="en-US"/>
        </w:rPr>
        <w:t xml:space="preserve">Bien </w:t>
      </w:r>
    </w:p>
    <w:p w:rsidR="0018423A" w:rsidRPr="0018423A" w:rsidRDefault="0018423A" w:rsidP="00EF6F01">
      <w:pPr>
        <w:pStyle w:val="Paragraphedeliste"/>
        <w:numPr>
          <w:ilvl w:val="0"/>
          <w:numId w:val="98"/>
        </w:numPr>
        <w:rPr>
          <w:rFonts w:asciiTheme="majorBidi" w:eastAsiaTheme="minorHAnsi" w:hAnsiTheme="majorBidi" w:cstheme="majorBidi"/>
          <w:sz w:val="24"/>
          <w:szCs w:val="24"/>
          <w:lang w:eastAsia="en-US"/>
        </w:rPr>
      </w:pPr>
      <w:r w:rsidRPr="0018423A">
        <w:rPr>
          <w:rFonts w:asciiTheme="majorBidi" w:eastAsiaTheme="minorHAnsi" w:hAnsiTheme="majorBidi" w:cstheme="majorBidi"/>
          <w:sz w:val="24"/>
          <w:szCs w:val="24"/>
          <w:lang w:eastAsia="en-US"/>
        </w:rPr>
        <w:t>A</w:t>
      </w:r>
      <w:r>
        <w:rPr>
          <w:rFonts w:asciiTheme="majorBidi" w:eastAsiaTheme="minorHAnsi" w:hAnsiTheme="majorBidi" w:cstheme="majorBidi"/>
          <w:sz w:val="24"/>
          <w:szCs w:val="24"/>
          <w:lang w:eastAsia="en-US"/>
        </w:rPr>
        <w:t xml:space="preserve"> </w:t>
      </w:r>
      <w:r w:rsidRPr="0018423A">
        <w:rPr>
          <w:rFonts w:asciiTheme="majorBidi" w:eastAsiaTheme="minorHAnsi" w:hAnsiTheme="majorBidi" w:cstheme="majorBidi"/>
          <w:sz w:val="24"/>
          <w:szCs w:val="24"/>
          <w:lang w:eastAsia="en-US"/>
        </w:rPr>
        <w:t>peu pr</w:t>
      </w:r>
      <w:r>
        <w:rPr>
          <w:rFonts w:asciiTheme="majorBidi" w:eastAsiaTheme="minorHAnsi" w:hAnsiTheme="majorBidi" w:cstheme="majorBidi"/>
          <w:sz w:val="24"/>
          <w:szCs w:val="24"/>
          <w:lang w:eastAsia="en-US"/>
        </w:rPr>
        <w:t>è</w:t>
      </w:r>
      <w:r w:rsidR="00AF748B" w:rsidRPr="0018423A">
        <w:rPr>
          <w:rFonts w:asciiTheme="majorBidi" w:eastAsiaTheme="minorHAnsi" w:hAnsiTheme="majorBidi" w:cstheme="majorBidi"/>
          <w:sz w:val="24"/>
          <w:szCs w:val="24"/>
          <w:lang w:eastAsia="en-US"/>
        </w:rPr>
        <w:t xml:space="preserve">s </w:t>
      </w:r>
    </w:p>
    <w:p w:rsidR="00426F4F" w:rsidRDefault="00AF748B" w:rsidP="00EF6F01">
      <w:pPr>
        <w:pStyle w:val="Paragraphedeliste"/>
        <w:numPr>
          <w:ilvl w:val="0"/>
          <w:numId w:val="98"/>
        </w:numPr>
        <w:rPr>
          <w:rFonts w:asciiTheme="majorBidi" w:eastAsiaTheme="minorHAnsi" w:hAnsiTheme="majorBidi" w:cstheme="majorBidi"/>
          <w:sz w:val="24"/>
          <w:szCs w:val="24"/>
          <w:lang w:eastAsia="en-US"/>
        </w:rPr>
      </w:pPr>
      <w:r w:rsidRPr="0018423A">
        <w:rPr>
          <w:rFonts w:asciiTheme="majorBidi" w:eastAsiaTheme="minorHAnsi" w:hAnsiTheme="majorBidi" w:cstheme="majorBidi"/>
          <w:sz w:val="24"/>
          <w:szCs w:val="24"/>
          <w:lang w:eastAsia="en-US"/>
        </w:rPr>
        <w:t>Nulle</w:t>
      </w:r>
    </w:p>
    <w:p w:rsidR="00426F4F" w:rsidRPr="00426F4F" w:rsidRDefault="00426F4F" w:rsidP="00426F4F">
      <w:pPr>
        <w:pStyle w:val="Paragraphedeliste"/>
        <w:rPr>
          <w:rFonts w:asciiTheme="majorBidi" w:eastAsiaTheme="minorHAnsi" w:hAnsiTheme="majorBidi" w:cstheme="majorBidi"/>
          <w:sz w:val="24"/>
          <w:szCs w:val="24"/>
          <w:lang w:eastAsia="en-US"/>
        </w:rPr>
      </w:pPr>
    </w:p>
    <w:p w:rsidR="00AF748B" w:rsidRPr="00426F4F" w:rsidRDefault="00426F4F" w:rsidP="00EF6F01">
      <w:pPr>
        <w:pStyle w:val="Paragraphedeliste"/>
        <w:numPr>
          <w:ilvl w:val="0"/>
          <w:numId w:val="99"/>
        </w:numPr>
        <w:ind w:left="540" w:hanging="90"/>
        <w:rPr>
          <w:rFonts w:asciiTheme="majorBidi" w:eastAsiaTheme="minorHAnsi" w:hAnsiTheme="majorBidi" w:cstheme="majorBidi"/>
          <w:b/>
          <w:bCs/>
          <w:sz w:val="24"/>
          <w:szCs w:val="24"/>
          <w:u w:val="single"/>
          <w:lang w:eastAsia="en-US"/>
        </w:rPr>
      </w:pPr>
      <w:r w:rsidRPr="00426F4F">
        <w:rPr>
          <w:rFonts w:asciiTheme="majorBidi" w:eastAsiaTheme="minorHAnsi" w:hAnsiTheme="majorBidi" w:cstheme="majorBidi"/>
          <w:b/>
          <w:bCs/>
          <w:sz w:val="24"/>
          <w:szCs w:val="24"/>
          <w:lang w:eastAsia="en-US"/>
        </w:rPr>
        <w:t xml:space="preserve">  </w:t>
      </w:r>
      <w:r w:rsidR="00AF748B" w:rsidRPr="00426F4F">
        <w:rPr>
          <w:rFonts w:asciiTheme="majorBidi" w:eastAsiaTheme="minorHAnsi" w:hAnsiTheme="majorBidi" w:cstheme="majorBidi"/>
          <w:b/>
          <w:bCs/>
          <w:sz w:val="24"/>
          <w:szCs w:val="24"/>
          <w:u w:val="single"/>
          <w:lang w:eastAsia="en-US"/>
        </w:rPr>
        <w:t>Chapitre 14 : Ressources d'aide</w:t>
      </w:r>
    </w:p>
    <w:p w:rsidR="00AF748B" w:rsidRPr="00426F4F" w:rsidRDefault="00AF748B" w:rsidP="00EF6F01">
      <w:pPr>
        <w:pStyle w:val="Paragraphedeliste"/>
        <w:numPr>
          <w:ilvl w:val="0"/>
          <w:numId w:val="96"/>
        </w:numPr>
        <w:rPr>
          <w:rFonts w:asciiTheme="majorBidi" w:eastAsiaTheme="minorHAnsi" w:hAnsiTheme="majorBidi" w:cstheme="majorBidi"/>
          <w:b/>
          <w:bCs/>
          <w:sz w:val="24"/>
          <w:szCs w:val="24"/>
          <w:lang w:eastAsia="en-US"/>
        </w:rPr>
      </w:pPr>
      <w:r w:rsidRPr="00426F4F">
        <w:rPr>
          <w:rFonts w:asciiTheme="majorBidi" w:eastAsiaTheme="minorHAnsi" w:hAnsiTheme="majorBidi" w:cstheme="majorBidi"/>
          <w:b/>
          <w:bCs/>
          <w:sz w:val="24"/>
          <w:szCs w:val="24"/>
          <w:lang w:eastAsia="en-US"/>
        </w:rPr>
        <w:t>Connaissance des ressources d'aide disponibles en cas de violences</w:t>
      </w:r>
      <w:r w:rsidR="00426F4F">
        <w:rPr>
          <w:rFonts w:asciiTheme="majorBidi" w:eastAsiaTheme="minorHAnsi" w:hAnsiTheme="majorBidi" w:cstheme="majorBidi"/>
          <w:b/>
          <w:bCs/>
          <w:sz w:val="24"/>
          <w:szCs w:val="24"/>
          <w:lang w:eastAsia="en-US"/>
        </w:rPr>
        <w:t> :</w:t>
      </w:r>
    </w:p>
    <w:p w:rsidR="00426F4F" w:rsidRPr="00426F4F" w:rsidRDefault="00AF748B" w:rsidP="00EF6F01">
      <w:pPr>
        <w:pStyle w:val="Paragraphedeliste"/>
        <w:numPr>
          <w:ilvl w:val="0"/>
          <w:numId w:val="100"/>
        </w:numPr>
        <w:rPr>
          <w:rFonts w:asciiTheme="majorBidi" w:eastAsiaTheme="minorHAnsi" w:hAnsiTheme="majorBidi" w:cstheme="majorBidi"/>
          <w:sz w:val="24"/>
          <w:szCs w:val="24"/>
          <w:lang w:eastAsia="en-US"/>
        </w:rPr>
      </w:pPr>
      <w:r w:rsidRPr="00426F4F">
        <w:rPr>
          <w:rFonts w:asciiTheme="majorBidi" w:eastAsiaTheme="minorHAnsi" w:hAnsiTheme="majorBidi" w:cstheme="majorBidi"/>
          <w:sz w:val="24"/>
          <w:szCs w:val="24"/>
          <w:lang w:eastAsia="en-US"/>
        </w:rPr>
        <w:t xml:space="preserve">Bien </w:t>
      </w:r>
    </w:p>
    <w:p w:rsidR="00426F4F" w:rsidRPr="00426F4F" w:rsidRDefault="00AF748B" w:rsidP="00EF6F01">
      <w:pPr>
        <w:pStyle w:val="Paragraphedeliste"/>
        <w:numPr>
          <w:ilvl w:val="0"/>
          <w:numId w:val="100"/>
        </w:numPr>
        <w:rPr>
          <w:rFonts w:asciiTheme="majorBidi" w:eastAsiaTheme="minorHAnsi" w:hAnsiTheme="majorBidi" w:cstheme="majorBidi"/>
          <w:sz w:val="24"/>
          <w:szCs w:val="24"/>
          <w:lang w:eastAsia="en-US"/>
        </w:rPr>
      </w:pPr>
      <w:r w:rsidRPr="00426F4F">
        <w:rPr>
          <w:rFonts w:asciiTheme="majorBidi" w:eastAsiaTheme="minorHAnsi" w:hAnsiTheme="majorBidi" w:cstheme="majorBidi"/>
          <w:sz w:val="24"/>
          <w:szCs w:val="24"/>
          <w:lang w:eastAsia="en-US"/>
        </w:rPr>
        <w:t>A</w:t>
      </w:r>
      <w:r w:rsidR="00426F4F" w:rsidRPr="00426F4F">
        <w:rPr>
          <w:rFonts w:asciiTheme="majorBidi" w:eastAsiaTheme="minorHAnsi" w:hAnsiTheme="majorBidi" w:cstheme="majorBidi"/>
          <w:sz w:val="24"/>
          <w:szCs w:val="24"/>
          <w:lang w:eastAsia="en-US"/>
        </w:rPr>
        <w:t xml:space="preserve"> peu prè</w:t>
      </w:r>
      <w:r w:rsidRPr="00426F4F">
        <w:rPr>
          <w:rFonts w:asciiTheme="majorBidi" w:eastAsiaTheme="minorHAnsi" w:hAnsiTheme="majorBidi" w:cstheme="majorBidi"/>
          <w:sz w:val="24"/>
          <w:szCs w:val="24"/>
          <w:lang w:eastAsia="en-US"/>
        </w:rPr>
        <w:t xml:space="preserve">s </w:t>
      </w:r>
    </w:p>
    <w:p w:rsidR="00AF748B" w:rsidRPr="00426F4F" w:rsidRDefault="00AF748B" w:rsidP="00EF6F01">
      <w:pPr>
        <w:pStyle w:val="Paragraphedeliste"/>
        <w:numPr>
          <w:ilvl w:val="0"/>
          <w:numId w:val="100"/>
        </w:numPr>
        <w:rPr>
          <w:rFonts w:asciiTheme="majorBidi" w:eastAsiaTheme="minorHAnsi" w:hAnsiTheme="majorBidi" w:cstheme="majorBidi"/>
          <w:b/>
          <w:bCs/>
          <w:sz w:val="24"/>
          <w:szCs w:val="24"/>
          <w:lang w:eastAsia="en-US"/>
        </w:rPr>
      </w:pPr>
      <w:r w:rsidRPr="00426F4F">
        <w:rPr>
          <w:rFonts w:asciiTheme="majorBidi" w:eastAsiaTheme="minorHAnsi" w:hAnsiTheme="majorBidi" w:cstheme="majorBidi"/>
          <w:sz w:val="24"/>
          <w:szCs w:val="24"/>
          <w:lang w:eastAsia="en-US"/>
        </w:rPr>
        <w:t>Nulle</w:t>
      </w:r>
    </w:p>
    <w:p w:rsidR="00AF748B" w:rsidRPr="00426F4F" w:rsidRDefault="00426F4F" w:rsidP="00EF6F01">
      <w:pPr>
        <w:pStyle w:val="Paragraphedeliste"/>
        <w:numPr>
          <w:ilvl w:val="0"/>
          <w:numId w:val="99"/>
        </w:numPr>
        <w:ind w:left="720"/>
        <w:rPr>
          <w:rFonts w:asciiTheme="majorBidi" w:eastAsiaTheme="minorHAnsi" w:hAnsiTheme="majorBidi" w:cstheme="majorBidi"/>
          <w:b/>
          <w:bCs/>
          <w:sz w:val="24"/>
          <w:szCs w:val="24"/>
          <w:u w:val="single"/>
          <w:lang w:eastAsia="en-US"/>
        </w:rPr>
      </w:pPr>
      <w:r w:rsidRPr="00426F4F">
        <w:rPr>
          <w:rFonts w:asciiTheme="majorBidi" w:eastAsiaTheme="minorHAnsi" w:hAnsiTheme="majorBidi" w:cstheme="majorBidi"/>
          <w:b/>
          <w:bCs/>
          <w:sz w:val="24"/>
          <w:szCs w:val="24"/>
          <w:u w:val="single"/>
          <w:lang w:eastAsia="en-US"/>
        </w:rPr>
        <w:t>Chapitre 15 :</w:t>
      </w:r>
      <w:r>
        <w:rPr>
          <w:rFonts w:asciiTheme="majorBidi" w:eastAsiaTheme="minorHAnsi" w:hAnsiTheme="majorBidi" w:cstheme="majorBidi"/>
          <w:b/>
          <w:bCs/>
          <w:sz w:val="24"/>
          <w:szCs w:val="24"/>
          <w:u w:val="single"/>
          <w:lang w:eastAsia="en-US"/>
        </w:rPr>
        <w:t xml:space="preserve"> </w:t>
      </w:r>
      <w:r w:rsidR="00AF748B" w:rsidRPr="00426F4F">
        <w:rPr>
          <w:rFonts w:asciiTheme="majorBidi" w:eastAsiaTheme="minorHAnsi" w:hAnsiTheme="majorBidi" w:cstheme="majorBidi"/>
          <w:b/>
          <w:bCs/>
          <w:sz w:val="24"/>
          <w:szCs w:val="24"/>
          <w:u w:val="single"/>
          <w:lang w:eastAsia="en-US"/>
        </w:rPr>
        <w:t>Formation et sensibilisation</w:t>
      </w:r>
    </w:p>
    <w:p w:rsidR="00AF748B" w:rsidRPr="00426F4F" w:rsidRDefault="00AF748B" w:rsidP="00EF6F01">
      <w:pPr>
        <w:pStyle w:val="Paragraphedeliste"/>
        <w:numPr>
          <w:ilvl w:val="0"/>
          <w:numId w:val="96"/>
        </w:numPr>
        <w:rPr>
          <w:rFonts w:asciiTheme="majorBidi" w:eastAsiaTheme="minorHAnsi" w:hAnsiTheme="majorBidi" w:cstheme="majorBidi"/>
          <w:b/>
          <w:bCs/>
          <w:sz w:val="24"/>
          <w:szCs w:val="24"/>
          <w:lang w:eastAsia="en-US"/>
        </w:rPr>
      </w:pPr>
      <w:r w:rsidRPr="00426F4F">
        <w:rPr>
          <w:rFonts w:asciiTheme="majorBidi" w:eastAsiaTheme="minorHAnsi" w:hAnsiTheme="majorBidi" w:cstheme="majorBidi"/>
          <w:b/>
          <w:bCs/>
          <w:sz w:val="24"/>
          <w:szCs w:val="24"/>
          <w:lang w:eastAsia="en-US"/>
        </w:rPr>
        <w:t>Avez-vous reçu une formation sur la prévention des violences envers le personnel de santé ?</w:t>
      </w:r>
    </w:p>
    <w:p w:rsidR="00426F4F" w:rsidRPr="00426F4F" w:rsidRDefault="00AF748B" w:rsidP="00EF6F01">
      <w:pPr>
        <w:pStyle w:val="Paragraphedeliste"/>
        <w:numPr>
          <w:ilvl w:val="0"/>
          <w:numId w:val="101"/>
        </w:numPr>
        <w:rPr>
          <w:rFonts w:asciiTheme="majorBidi" w:eastAsiaTheme="minorHAnsi" w:hAnsiTheme="majorBidi" w:cstheme="majorBidi"/>
          <w:sz w:val="24"/>
          <w:szCs w:val="24"/>
          <w:lang w:val="en-US" w:eastAsia="en-US"/>
        </w:rPr>
      </w:pPr>
      <w:r w:rsidRPr="00426F4F">
        <w:rPr>
          <w:rFonts w:asciiTheme="majorBidi" w:eastAsiaTheme="minorHAnsi" w:hAnsiTheme="majorBidi" w:cstheme="majorBidi"/>
          <w:sz w:val="24"/>
          <w:szCs w:val="24"/>
          <w:lang w:val="en-US" w:eastAsia="en-US"/>
        </w:rPr>
        <w:t>Oui</w:t>
      </w:r>
    </w:p>
    <w:p w:rsidR="00AF748B" w:rsidRPr="00426F4F" w:rsidRDefault="00AF748B" w:rsidP="00EF6F01">
      <w:pPr>
        <w:pStyle w:val="Paragraphedeliste"/>
        <w:numPr>
          <w:ilvl w:val="0"/>
          <w:numId w:val="101"/>
        </w:numPr>
        <w:rPr>
          <w:rFonts w:asciiTheme="majorBidi" w:eastAsiaTheme="minorHAnsi" w:hAnsiTheme="majorBidi" w:cstheme="majorBidi"/>
          <w:sz w:val="24"/>
          <w:szCs w:val="24"/>
          <w:lang w:val="en-US" w:eastAsia="en-US"/>
        </w:rPr>
      </w:pPr>
      <w:r w:rsidRPr="00426F4F">
        <w:rPr>
          <w:rFonts w:asciiTheme="majorBidi" w:eastAsiaTheme="minorHAnsi" w:hAnsiTheme="majorBidi" w:cstheme="majorBidi"/>
          <w:sz w:val="24"/>
          <w:szCs w:val="24"/>
          <w:lang w:val="en-US" w:eastAsia="en-US"/>
        </w:rPr>
        <w:t>Non</w:t>
      </w:r>
    </w:p>
    <w:p w:rsidR="00AF748B" w:rsidRPr="00426F4F" w:rsidRDefault="00AF748B" w:rsidP="00EF6F01">
      <w:pPr>
        <w:pStyle w:val="Paragraphedeliste"/>
        <w:numPr>
          <w:ilvl w:val="0"/>
          <w:numId w:val="96"/>
        </w:numPr>
        <w:rPr>
          <w:rFonts w:asciiTheme="majorBidi" w:eastAsiaTheme="minorHAnsi" w:hAnsiTheme="majorBidi" w:cstheme="majorBidi"/>
          <w:b/>
          <w:bCs/>
          <w:sz w:val="24"/>
          <w:szCs w:val="24"/>
          <w:lang w:eastAsia="en-US"/>
        </w:rPr>
      </w:pPr>
      <w:r w:rsidRPr="00426F4F">
        <w:rPr>
          <w:rFonts w:asciiTheme="majorBidi" w:eastAsiaTheme="minorHAnsi" w:hAnsiTheme="majorBidi" w:cstheme="majorBidi"/>
          <w:b/>
          <w:bCs/>
          <w:sz w:val="24"/>
          <w:szCs w:val="24"/>
          <w:lang w:eastAsia="en-US"/>
        </w:rPr>
        <w:t>La formation était-elle spécifique aux violences verbales, physiques ou psychologiques ?</w:t>
      </w:r>
    </w:p>
    <w:p w:rsidR="00426F4F" w:rsidRPr="00426F4F" w:rsidRDefault="00AF748B" w:rsidP="00EF6F01">
      <w:pPr>
        <w:pStyle w:val="Paragraphedeliste"/>
        <w:numPr>
          <w:ilvl w:val="0"/>
          <w:numId w:val="102"/>
        </w:numPr>
        <w:rPr>
          <w:rFonts w:asciiTheme="majorBidi" w:eastAsiaTheme="minorHAnsi" w:hAnsiTheme="majorBidi" w:cstheme="majorBidi"/>
          <w:sz w:val="24"/>
          <w:szCs w:val="24"/>
          <w:lang w:val="en-US" w:eastAsia="en-US"/>
        </w:rPr>
      </w:pPr>
      <w:r w:rsidRPr="00426F4F">
        <w:rPr>
          <w:rFonts w:asciiTheme="majorBidi" w:eastAsiaTheme="minorHAnsi" w:hAnsiTheme="majorBidi" w:cstheme="majorBidi"/>
          <w:sz w:val="24"/>
          <w:szCs w:val="24"/>
          <w:lang w:val="en-US" w:eastAsia="en-US"/>
        </w:rPr>
        <w:t xml:space="preserve">Oui </w:t>
      </w:r>
    </w:p>
    <w:p w:rsidR="00AF748B" w:rsidRPr="00426F4F" w:rsidRDefault="00AF748B" w:rsidP="00EF6F01">
      <w:pPr>
        <w:pStyle w:val="Paragraphedeliste"/>
        <w:numPr>
          <w:ilvl w:val="0"/>
          <w:numId w:val="102"/>
        </w:numPr>
        <w:rPr>
          <w:rFonts w:asciiTheme="majorBidi" w:eastAsiaTheme="minorHAnsi" w:hAnsiTheme="majorBidi" w:cstheme="majorBidi"/>
          <w:sz w:val="24"/>
          <w:szCs w:val="24"/>
          <w:lang w:val="en-US" w:eastAsia="en-US"/>
        </w:rPr>
      </w:pPr>
      <w:r w:rsidRPr="00426F4F">
        <w:rPr>
          <w:rFonts w:asciiTheme="majorBidi" w:eastAsiaTheme="minorHAnsi" w:hAnsiTheme="majorBidi" w:cstheme="majorBidi"/>
          <w:sz w:val="24"/>
          <w:szCs w:val="24"/>
          <w:lang w:val="en-US" w:eastAsia="en-US"/>
        </w:rPr>
        <w:t>Non</w:t>
      </w:r>
    </w:p>
    <w:p w:rsidR="00AF748B" w:rsidRPr="00426F4F" w:rsidRDefault="00AF748B" w:rsidP="00EF6F01">
      <w:pPr>
        <w:pStyle w:val="Paragraphedeliste"/>
        <w:numPr>
          <w:ilvl w:val="0"/>
          <w:numId w:val="96"/>
        </w:numPr>
        <w:rPr>
          <w:rFonts w:asciiTheme="majorBidi" w:eastAsiaTheme="minorHAnsi" w:hAnsiTheme="majorBidi" w:cstheme="majorBidi"/>
          <w:b/>
          <w:bCs/>
          <w:sz w:val="24"/>
          <w:szCs w:val="24"/>
          <w:lang w:eastAsia="en-US"/>
        </w:rPr>
      </w:pPr>
      <w:r w:rsidRPr="00426F4F">
        <w:rPr>
          <w:rFonts w:asciiTheme="majorBidi" w:eastAsiaTheme="minorHAnsi" w:hAnsiTheme="majorBidi" w:cstheme="majorBidi"/>
          <w:b/>
          <w:bCs/>
          <w:sz w:val="24"/>
          <w:szCs w:val="24"/>
          <w:lang w:eastAsia="en-US"/>
        </w:rPr>
        <w:t>Êtes-vous informé des procédures à suivre en cas de violences au sein de l'établissement ?</w:t>
      </w:r>
    </w:p>
    <w:p w:rsidR="00426F4F" w:rsidRPr="00426F4F" w:rsidRDefault="00AF748B" w:rsidP="00EF6F01">
      <w:pPr>
        <w:pStyle w:val="Paragraphedeliste"/>
        <w:numPr>
          <w:ilvl w:val="0"/>
          <w:numId w:val="103"/>
        </w:numPr>
        <w:rPr>
          <w:rFonts w:asciiTheme="majorBidi" w:eastAsiaTheme="minorHAnsi" w:hAnsiTheme="majorBidi" w:cstheme="majorBidi"/>
          <w:sz w:val="24"/>
          <w:szCs w:val="24"/>
          <w:lang w:eastAsia="en-US"/>
        </w:rPr>
      </w:pPr>
      <w:r w:rsidRPr="00426F4F">
        <w:rPr>
          <w:rFonts w:asciiTheme="majorBidi" w:eastAsiaTheme="minorHAnsi" w:hAnsiTheme="majorBidi" w:cstheme="majorBidi"/>
          <w:sz w:val="24"/>
          <w:szCs w:val="24"/>
          <w:lang w:eastAsia="en-US"/>
        </w:rPr>
        <w:t xml:space="preserve">Oui </w:t>
      </w:r>
    </w:p>
    <w:p w:rsidR="00AF748B" w:rsidRPr="00426F4F" w:rsidRDefault="00AF748B" w:rsidP="00EF6F01">
      <w:pPr>
        <w:pStyle w:val="Paragraphedeliste"/>
        <w:numPr>
          <w:ilvl w:val="0"/>
          <w:numId w:val="103"/>
        </w:numPr>
        <w:rPr>
          <w:rFonts w:asciiTheme="majorBidi" w:eastAsiaTheme="minorHAnsi" w:hAnsiTheme="majorBidi" w:cstheme="majorBidi"/>
          <w:sz w:val="24"/>
          <w:szCs w:val="24"/>
          <w:lang w:eastAsia="en-US"/>
        </w:rPr>
      </w:pPr>
      <w:r w:rsidRPr="00426F4F">
        <w:rPr>
          <w:rFonts w:asciiTheme="majorBidi" w:eastAsiaTheme="minorHAnsi" w:hAnsiTheme="majorBidi" w:cstheme="majorBidi"/>
          <w:sz w:val="24"/>
          <w:szCs w:val="24"/>
          <w:lang w:eastAsia="en-US"/>
        </w:rPr>
        <w:t>Non</w:t>
      </w:r>
    </w:p>
    <w:p w:rsidR="00AF748B" w:rsidRPr="00AF748B" w:rsidRDefault="00AF748B" w:rsidP="00AF748B">
      <w:pPr>
        <w:rPr>
          <w:rFonts w:asciiTheme="majorBidi" w:eastAsiaTheme="minorHAnsi" w:hAnsiTheme="majorBidi" w:cstheme="majorBidi"/>
          <w:b/>
          <w:bCs/>
          <w:sz w:val="24"/>
          <w:szCs w:val="24"/>
          <w:lang w:eastAsia="en-US"/>
        </w:rPr>
      </w:pPr>
    </w:p>
    <w:p w:rsidR="00AF748B" w:rsidRPr="00AF748B" w:rsidRDefault="00AF748B" w:rsidP="00AF748B">
      <w:pPr>
        <w:rPr>
          <w:rFonts w:asciiTheme="majorBidi" w:eastAsiaTheme="minorHAnsi" w:hAnsiTheme="majorBidi" w:cstheme="majorBidi"/>
          <w:b/>
          <w:bCs/>
          <w:sz w:val="24"/>
          <w:szCs w:val="24"/>
          <w:u w:val="single"/>
          <w:lang w:eastAsia="en-US"/>
        </w:rPr>
      </w:pPr>
    </w:p>
    <w:p w:rsidR="00AF748B" w:rsidRPr="00AF748B" w:rsidRDefault="00AF748B" w:rsidP="00AF748B">
      <w:pPr>
        <w:rPr>
          <w:rFonts w:asciiTheme="majorBidi" w:eastAsiaTheme="minorHAnsi" w:hAnsiTheme="majorBidi" w:cstheme="majorBidi"/>
          <w:b/>
          <w:bCs/>
          <w:sz w:val="24"/>
          <w:szCs w:val="24"/>
          <w:u w:val="single"/>
          <w:lang w:eastAsia="en-US"/>
        </w:rPr>
      </w:pPr>
    </w:p>
    <w:p w:rsidR="00AF748B" w:rsidRPr="00AF748B" w:rsidRDefault="00AF748B" w:rsidP="00AF748B">
      <w:pPr>
        <w:rPr>
          <w:rFonts w:asciiTheme="majorBidi" w:eastAsiaTheme="minorHAnsi" w:hAnsiTheme="majorBidi" w:cstheme="majorBidi"/>
          <w:b/>
          <w:bCs/>
          <w:sz w:val="24"/>
          <w:szCs w:val="24"/>
          <w:lang w:eastAsia="en-US"/>
        </w:rPr>
      </w:pPr>
    </w:p>
    <w:p w:rsidR="00AF748B" w:rsidRPr="00426F4F" w:rsidRDefault="00426F4F" w:rsidP="00EF6F01">
      <w:pPr>
        <w:pStyle w:val="Paragraphedeliste"/>
        <w:numPr>
          <w:ilvl w:val="0"/>
          <w:numId w:val="99"/>
        </w:numPr>
        <w:rPr>
          <w:rFonts w:asciiTheme="majorBidi" w:eastAsiaTheme="minorHAnsi" w:hAnsiTheme="majorBidi" w:cstheme="majorBidi"/>
          <w:b/>
          <w:bCs/>
          <w:sz w:val="24"/>
          <w:szCs w:val="24"/>
          <w:lang w:eastAsia="en-US"/>
        </w:rPr>
      </w:pPr>
      <w:r w:rsidRPr="00426F4F">
        <w:rPr>
          <w:rFonts w:asciiTheme="majorBidi" w:eastAsiaTheme="minorHAnsi" w:hAnsiTheme="majorBidi" w:cstheme="majorBidi"/>
          <w:b/>
          <w:bCs/>
          <w:sz w:val="24"/>
          <w:szCs w:val="24"/>
          <w:u w:val="single"/>
          <w:lang w:eastAsia="en-US"/>
        </w:rPr>
        <w:lastRenderedPageBreak/>
        <w:t>C</w:t>
      </w:r>
      <w:r w:rsidR="00AF748B" w:rsidRPr="00426F4F">
        <w:rPr>
          <w:rFonts w:asciiTheme="majorBidi" w:eastAsiaTheme="minorHAnsi" w:hAnsiTheme="majorBidi" w:cstheme="majorBidi"/>
          <w:b/>
          <w:bCs/>
          <w:sz w:val="24"/>
          <w:szCs w:val="24"/>
          <w:u w:val="single"/>
          <w:lang w:eastAsia="en-US"/>
        </w:rPr>
        <w:t>hapitre 1</w:t>
      </w:r>
      <w:r w:rsidR="00DA079D">
        <w:rPr>
          <w:rFonts w:asciiTheme="majorBidi" w:eastAsiaTheme="minorHAnsi" w:hAnsiTheme="majorBidi" w:cstheme="majorBidi"/>
          <w:b/>
          <w:bCs/>
          <w:sz w:val="24"/>
          <w:szCs w:val="24"/>
          <w:u w:val="single"/>
          <w:lang w:eastAsia="en-US"/>
        </w:rPr>
        <w:t>6</w:t>
      </w:r>
      <w:r w:rsidR="00AF748B" w:rsidRPr="00426F4F">
        <w:rPr>
          <w:rFonts w:asciiTheme="majorBidi" w:eastAsiaTheme="minorHAnsi" w:hAnsiTheme="majorBidi" w:cstheme="majorBidi"/>
          <w:b/>
          <w:bCs/>
          <w:sz w:val="24"/>
          <w:szCs w:val="24"/>
          <w:u w:val="single"/>
          <w:lang w:eastAsia="en-US"/>
        </w:rPr>
        <w:t xml:space="preserve"> : Recommandations</w:t>
      </w:r>
      <w:r>
        <w:rPr>
          <w:rFonts w:asciiTheme="majorBidi" w:eastAsiaTheme="minorHAnsi" w:hAnsiTheme="majorBidi" w:cstheme="majorBidi"/>
          <w:b/>
          <w:bCs/>
          <w:sz w:val="24"/>
          <w:szCs w:val="24"/>
          <w:u w:val="single"/>
          <w:lang w:eastAsia="en-US"/>
        </w:rPr>
        <w:t> :</w:t>
      </w:r>
    </w:p>
    <w:p w:rsidR="00AF748B" w:rsidRPr="00AF748B" w:rsidRDefault="00AF748B" w:rsidP="00AF748B">
      <w:pPr>
        <w:rPr>
          <w:rFonts w:asciiTheme="majorBidi" w:eastAsiaTheme="minorHAnsi" w:hAnsiTheme="majorBidi" w:cstheme="majorBidi"/>
          <w:b/>
          <w:bCs/>
          <w:sz w:val="24"/>
          <w:szCs w:val="24"/>
          <w:lang w:eastAsia="en-US"/>
        </w:rPr>
      </w:pPr>
      <w:r w:rsidRPr="00AF748B">
        <w:rPr>
          <w:rFonts w:asciiTheme="majorBidi" w:eastAsiaTheme="minorHAnsi" w:hAnsiTheme="majorBidi" w:cstheme="majorBidi"/>
          <w:b/>
          <w:bCs/>
          <w:sz w:val="24"/>
          <w:szCs w:val="24"/>
          <w:lang w:eastAsia="en-US"/>
        </w:rPr>
        <w:t>47 .Selon vous, quelles mesures pourraient être prises pour prévenir les violences envers le personnel de santé ?</w:t>
      </w:r>
    </w:p>
    <w:p w:rsidR="00426F4F" w:rsidRPr="00426F4F" w:rsidRDefault="00426F4F" w:rsidP="00EF6F01">
      <w:pPr>
        <w:pStyle w:val="Paragraphedeliste"/>
        <w:numPr>
          <w:ilvl w:val="0"/>
          <w:numId w:val="104"/>
        </w:numPr>
        <w:rPr>
          <w:rFonts w:asciiTheme="majorBidi" w:eastAsiaTheme="minorHAnsi" w:hAnsiTheme="majorBidi" w:cstheme="majorBidi"/>
          <w:sz w:val="24"/>
          <w:szCs w:val="24"/>
          <w:lang w:eastAsia="en-US"/>
        </w:rPr>
      </w:pPr>
      <w:r w:rsidRPr="00426F4F">
        <w:rPr>
          <w:rFonts w:asciiTheme="majorBidi" w:eastAsiaTheme="minorHAnsi" w:hAnsiTheme="majorBidi" w:cstheme="majorBidi"/>
          <w:sz w:val="24"/>
          <w:szCs w:val="24"/>
          <w:lang w:eastAsia="en-US"/>
        </w:rPr>
        <w:t>F</w:t>
      </w:r>
      <w:r w:rsidR="00AF748B" w:rsidRPr="00426F4F">
        <w:rPr>
          <w:rFonts w:asciiTheme="majorBidi" w:eastAsiaTheme="minorHAnsi" w:hAnsiTheme="majorBidi" w:cstheme="majorBidi"/>
          <w:sz w:val="24"/>
          <w:szCs w:val="24"/>
          <w:lang w:eastAsia="en-US"/>
        </w:rPr>
        <w:t>ormer les travailleurs dans le domaine de la santé et sécurité au travail</w:t>
      </w:r>
      <w:r w:rsidRPr="00426F4F">
        <w:rPr>
          <w:rFonts w:asciiTheme="majorBidi" w:eastAsiaTheme="minorHAnsi" w:hAnsiTheme="majorBidi" w:cstheme="majorBidi"/>
          <w:sz w:val="24"/>
          <w:szCs w:val="24"/>
          <w:lang w:eastAsia="en-US"/>
        </w:rPr>
        <w:t>.</w:t>
      </w:r>
    </w:p>
    <w:p w:rsidR="00426F4F" w:rsidRPr="00426F4F" w:rsidRDefault="00AF748B" w:rsidP="00EF6F01">
      <w:pPr>
        <w:pStyle w:val="Paragraphedeliste"/>
        <w:numPr>
          <w:ilvl w:val="0"/>
          <w:numId w:val="104"/>
        </w:numPr>
        <w:rPr>
          <w:rFonts w:asciiTheme="majorBidi" w:eastAsiaTheme="minorHAnsi" w:hAnsiTheme="majorBidi" w:cstheme="majorBidi"/>
          <w:sz w:val="24"/>
          <w:szCs w:val="24"/>
          <w:lang w:eastAsia="en-US"/>
        </w:rPr>
      </w:pPr>
      <w:r w:rsidRPr="00426F4F">
        <w:rPr>
          <w:rFonts w:asciiTheme="majorBidi" w:eastAsiaTheme="minorHAnsi" w:hAnsiTheme="majorBidi" w:cstheme="majorBidi"/>
          <w:sz w:val="24"/>
          <w:szCs w:val="24"/>
          <w:lang w:eastAsia="en-US"/>
        </w:rPr>
        <w:t>Etablir un protocole d’accord entre l’</w:t>
      </w:r>
      <w:r w:rsidR="00426F4F" w:rsidRPr="00426F4F">
        <w:rPr>
          <w:rFonts w:asciiTheme="majorBidi" w:eastAsiaTheme="minorHAnsi" w:hAnsiTheme="majorBidi" w:cstheme="majorBidi"/>
          <w:sz w:val="24"/>
          <w:szCs w:val="24"/>
          <w:lang w:eastAsia="en-US"/>
        </w:rPr>
        <w:t>hôpital et les forces de police.</w:t>
      </w:r>
    </w:p>
    <w:p w:rsidR="00AF748B" w:rsidRPr="00426F4F" w:rsidRDefault="00AF748B" w:rsidP="00EF6F01">
      <w:pPr>
        <w:pStyle w:val="Paragraphedeliste"/>
        <w:numPr>
          <w:ilvl w:val="0"/>
          <w:numId w:val="104"/>
        </w:numPr>
        <w:rPr>
          <w:rFonts w:asciiTheme="majorBidi" w:eastAsiaTheme="minorHAnsi" w:hAnsiTheme="majorBidi" w:cstheme="majorBidi"/>
          <w:sz w:val="24"/>
          <w:szCs w:val="24"/>
          <w:lang w:eastAsia="en-US"/>
        </w:rPr>
      </w:pPr>
      <w:r w:rsidRPr="00426F4F">
        <w:rPr>
          <w:rFonts w:asciiTheme="majorBidi" w:eastAsiaTheme="minorHAnsi" w:hAnsiTheme="majorBidi" w:cstheme="majorBidi"/>
          <w:sz w:val="24"/>
          <w:szCs w:val="24"/>
          <w:lang w:eastAsia="en-US"/>
        </w:rPr>
        <w:t>L’hôpital doit assurer une prise en charge de la violence psychologique</w:t>
      </w:r>
    </w:p>
    <w:p w:rsidR="00426F4F" w:rsidRPr="00426F4F" w:rsidRDefault="00426F4F" w:rsidP="00EF6F01">
      <w:pPr>
        <w:pStyle w:val="Paragraphedeliste"/>
        <w:numPr>
          <w:ilvl w:val="0"/>
          <w:numId w:val="104"/>
        </w:numPr>
        <w:rPr>
          <w:rFonts w:asciiTheme="majorBidi" w:eastAsiaTheme="minorHAnsi" w:hAnsiTheme="majorBidi" w:cstheme="majorBidi"/>
          <w:sz w:val="24"/>
          <w:szCs w:val="24"/>
          <w:lang w:eastAsia="en-US"/>
        </w:rPr>
      </w:pPr>
      <w:r w:rsidRPr="00426F4F">
        <w:rPr>
          <w:rFonts w:asciiTheme="majorBidi" w:eastAsiaTheme="minorHAnsi" w:hAnsiTheme="majorBidi" w:cstheme="majorBidi"/>
          <w:sz w:val="24"/>
          <w:szCs w:val="24"/>
          <w:lang w:eastAsia="en-US"/>
        </w:rPr>
        <w:t>U</w:t>
      </w:r>
      <w:r w:rsidR="00AF748B" w:rsidRPr="00426F4F">
        <w:rPr>
          <w:rFonts w:asciiTheme="majorBidi" w:eastAsiaTheme="minorHAnsi" w:hAnsiTheme="majorBidi" w:cstheme="majorBidi"/>
          <w:sz w:val="24"/>
          <w:szCs w:val="24"/>
          <w:lang w:eastAsia="en-US"/>
        </w:rPr>
        <w:t>ne volonté politique forte pour protéger toutes les personnels de santé</w:t>
      </w:r>
      <w:r w:rsidRPr="00426F4F">
        <w:rPr>
          <w:rFonts w:asciiTheme="majorBidi" w:eastAsiaTheme="minorHAnsi" w:hAnsiTheme="majorBidi" w:cstheme="majorBidi"/>
          <w:sz w:val="24"/>
          <w:szCs w:val="24"/>
          <w:lang w:eastAsia="en-US"/>
        </w:rPr>
        <w:t>.</w:t>
      </w:r>
    </w:p>
    <w:p w:rsidR="00AF748B" w:rsidRPr="00426F4F" w:rsidRDefault="00426F4F" w:rsidP="00EF6F01">
      <w:pPr>
        <w:pStyle w:val="Paragraphedeliste"/>
        <w:numPr>
          <w:ilvl w:val="0"/>
          <w:numId w:val="104"/>
        </w:numPr>
        <w:rPr>
          <w:rFonts w:asciiTheme="majorBidi" w:eastAsiaTheme="minorHAnsi" w:hAnsiTheme="majorBidi" w:cstheme="majorBidi"/>
          <w:sz w:val="24"/>
          <w:szCs w:val="24"/>
          <w:lang w:eastAsia="en-US"/>
        </w:rPr>
      </w:pPr>
      <w:r w:rsidRPr="00426F4F">
        <w:rPr>
          <w:rFonts w:asciiTheme="majorBidi" w:eastAsiaTheme="minorHAnsi" w:hAnsiTheme="majorBidi" w:cstheme="majorBidi"/>
          <w:sz w:val="24"/>
          <w:szCs w:val="24"/>
          <w:lang w:eastAsia="en-US"/>
        </w:rPr>
        <w:t>U</w:t>
      </w:r>
      <w:r w:rsidR="00AF748B" w:rsidRPr="00426F4F">
        <w:rPr>
          <w:rFonts w:asciiTheme="majorBidi" w:eastAsiaTheme="minorHAnsi" w:hAnsiTheme="majorBidi" w:cstheme="majorBidi"/>
          <w:sz w:val="24"/>
          <w:szCs w:val="24"/>
          <w:lang w:eastAsia="en-US"/>
        </w:rPr>
        <w:t>ne volonté politique forte pour protéger toutes les personnels de santé autres.</w:t>
      </w:r>
    </w:p>
    <w:p w:rsidR="006D49B2" w:rsidRDefault="006D49B2" w:rsidP="00CF377A">
      <w:pPr>
        <w:rPr>
          <w:rFonts w:asciiTheme="majorBidi" w:eastAsiaTheme="minorHAnsi" w:hAnsiTheme="majorBidi" w:cstheme="majorBidi"/>
          <w:b/>
          <w:bCs/>
          <w:sz w:val="24"/>
          <w:szCs w:val="24"/>
          <w:lang w:eastAsia="en-US"/>
        </w:rPr>
      </w:pPr>
    </w:p>
    <w:p w:rsidR="00426F4F" w:rsidRDefault="00426F4F" w:rsidP="00CF377A">
      <w:pPr>
        <w:rPr>
          <w:rFonts w:asciiTheme="majorBidi" w:eastAsiaTheme="minorHAnsi" w:hAnsiTheme="majorBidi" w:cstheme="majorBidi"/>
          <w:b/>
          <w:bCs/>
          <w:sz w:val="24"/>
          <w:szCs w:val="24"/>
          <w:lang w:eastAsia="en-US"/>
        </w:rPr>
      </w:pPr>
    </w:p>
    <w:p w:rsidR="00426F4F" w:rsidRDefault="00426F4F" w:rsidP="00CF377A">
      <w:pPr>
        <w:rPr>
          <w:rFonts w:asciiTheme="majorBidi" w:eastAsiaTheme="minorHAnsi" w:hAnsiTheme="majorBidi" w:cstheme="majorBidi"/>
          <w:b/>
          <w:bCs/>
          <w:sz w:val="24"/>
          <w:szCs w:val="24"/>
          <w:lang w:eastAsia="en-US"/>
        </w:rPr>
      </w:pPr>
    </w:p>
    <w:p w:rsidR="00426F4F" w:rsidRDefault="00426F4F" w:rsidP="00CF377A">
      <w:pPr>
        <w:rPr>
          <w:rFonts w:asciiTheme="majorBidi" w:eastAsiaTheme="minorHAnsi" w:hAnsiTheme="majorBidi" w:cstheme="majorBidi"/>
          <w:b/>
          <w:bCs/>
          <w:sz w:val="24"/>
          <w:szCs w:val="24"/>
          <w:lang w:eastAsia="en-US"/>
        </w:rPr>
      </w:pPr>
    </w:p>
    <w:p w:rsidR="00426F4F" w:rsidRDefault="00426F4F" w:rsidP="00CF377A">
      <w:pPr>
        <w:rPr>
          <w:rFonts w:asciiTheme="majorBidi" w:eastAsiaTheme="minorHAnsi" w:hAnsiTheme="majorBidi" w:cstheme="majorBidi"/>
          <w:b/>
          <w:bCs/>
          <w:sz w:val="24"/>
          <w:szCs w:val="24"/>
          <w:lang w:eastAsia="en-US"/>
        </w:rPr>
      </w:pPr>
    </w:p>
    <w:p w:rsidR="00426F4F" w:rsidRDefault="00426F4F" w:rsidP="00CF377A">
      <w:pPr>
        <w:rPr>
          <w:rFonts w:asciiTheme="majorBidi" w:eastAsiaTheme="minorHAnsi" w:hAnsiTheme="majorBidi" w:cstheme="majorBidi"/>
          <w:b/>
          <w:bCs/>
          <w:sz w:val="24"/>
          <w:szCs w:val="24"/>
          <w:lang w:eastAsia="en-US"/>
        </w:rPr>
      </w:pPr>
    </w:p>
    <w:p w:rsidR="00426F4F" w:rsidRDefault="00426F4F" w:rsidP="00CF377A">
      <w:pPr>
        <w:rPr>
          <w:rFonts w:asciiTheme="majorBidi" w:eastAsiaTheme="minorHAnsi" w:hAnsiTheme="majorBidi" w:cstheme="majorBidi"/>
          <w:b/>
          <w:bCs/>
          <w:sz w:val="24"/>
          <w:szCs w:val="24"/>
          <w:lang w:eastAsia="en-US"/>
        </w:rPr>
      </w:pPr>
    </w:p>
    <w:p w:rsidR="00426F4F" w:rsidRDefault="00426F4F" w:rsidP="00CF377A">
      <w:pPr>
        <w:rPr>
          <w:rFonts w:asciiTheme="majorBidi" w:eastAsiaTheme="minorHAnsi" w:hAnsiTheme="majorBidi" w:cstheme="majorBidi"/>
          <w:b/>
          <w:bCs/>
          <w:sz w:val="24"/>
          <w:szCs w:val="24"/>
          <w:lang w:eastAsia="en-US"/>
        </w:rPr>
      </w:pPr>
    </w:p>
    <w:p w:rsidR="00426F4F" w:rsidRDefault="00426F4F" w:rsidP="00CF377A">
      <w:pPr>
        <w:rPr>
          <w:rFonts w:asciiTheme="majorBidi" w:eastAsiaTheme="minorHAnsi" w:hAnsiTheme="majorBidi" w:cstheme="majorBidi"/>
          <w:b/>
          <w:bCs/>
          <w:sz w:val="24"/>
          <w:szCs w:val="24"/>
          <w:lang w:eastAsia="en-US"/>
        </w:rPr>
      </w:pPr>
    </w:p>
    <w:p w:rsidR="00426F4F" w:rsidRDefault="00426F4F" w:rsidP="00CF377A">
      <w:pPr>
        <w:rPr>
          <w:rFonts w:asciiTheme="majorBidi" w:eastAsiaTheme="minorHAnsi" w:hAnsiTheme="majorBidi" w:cstheme="majorBidi"/>
          <w:b/>
          <w:bCs/>
          <w:sz w:val="24"/>
          <w:szCs w:val="24"/>
          <w:lang w:eastAsia="en-US"/>
        </w:rPr>
      </w:pPr>
    </w:p>
    <w:p w:rsidR="00426F4F" w:rsidRDefault="00426F4F" w:rsidP="00CF377A">
      <w:pPr>
        <w:rPr>
          <w:rFonts w:asciiTheme="majorBidi" w:eastAsiaTheme="minorHAnsi" w:hAnsiTheme="majorBidi" w:cstheme="majorBidi"/>
          <w:b/>
          <w:bCs/>
          <w:sz w:val="24"/>
          <w:szCs w:val="24"/>
          <w:lang w:eastAsia="en-US"/>
        </w:rPr>
      </w:pPr>
    </w:p>
    <w:p w:rsidR="00426F4F" w:rsidRDefault="00426F4F" w:rsidP="00CF377A">
      <w:pPr>
        <w:rPr>
          <w:rFonts w:asciiTheme="majorBidi" w:eastAsiaTheme="minorHAnsi" w:hAnsiTheme="majorBidi" w:cstheme="majorBidi"/>
          <w:b/>
          <w:bCs/>
          <w:sz w:val="24"/>
          <w:szCs w:val="24"/>
          <w:lang w:eastAsia="en-US"/>
        </w:rPr>
      </w:pPr>
    </w:p>
    <w:p w:rsidR="00426F4F" w:rsidRDefault="00426F4F" w:rsidP="00CF377A">
      <w:pPr>
        <w:rPr>
          <w:rFonts w:asciiTheme="majorBidi" w:eastAsiaTheme="minorHAnsi" w:hAnsiTheme="majorBidi" w:cstheme="majorBidi"/>
          <w:b/>
          <w:bCs/>
          <w:sz w:val="24"/>
          <w:szCs w:val="24"/>
          <w:lang w:eastAsia="en-US"/>
        </w:rPr>
      </w:pPr>
    </w:p>
    <w:p w:rsidR="00426F4F" w:rsidRDefault="00426F4F" w:rsidP="00CF377A">
      <w:pPr>
        <w:rPr>
          <w:rFonts w:asciiTheme="majorBidi" w:eastAsiaTheme="minorHAnsi" w:hAnsiTheme="majorBidi" w:cstheme="majorBidi"/>
          <w:b/>
          <w:bCs/>
          <w:sz w:val="24"/>
          <w:szCs w:val="24"/>
          <w:lang w:eastAsia="en-US"/>
        </w:rPr>
      </w:pPr>
    </w:p>
    <w:p w:rsidR="00426F4F" w:rsidRDefault="00426F4F" w:rsidP="00CF377A">
      <w:pPr>
        <w:rPr>
          <w:rFonts w:asciiTheme="majorBidi" w:eastAsiaTheme="minorHAnsi" w:hAnsiTheme="majorBidi" w:cstheme="majorBidi"/>
          <w:b/>
          <w:bCs/>
          <w:sz w:val="24"/>
          <w:szCs w:val="24"/>
          <w:lang w:eastAsia="en-US"/>
        </w:rPr>
      </w:pPr>
    </w:p>
    <w:p w:rsidR="00426F4F" w:rsidRDefault="00426F4F" w:rsidP="00CF377A">
      <w:pPr>
        <w:rPr>
          <w:rFonts w:asciiTheme="majorBidi" w:eastAsiaTheme="minorHAnsi" w:hAnsiTheme="majorBidi" w:cstheme="majorBidi"/>
          <w:b/>
          <w:bCs/>
          <w:sz w:val="24"/>
          <w:szCs w:val="24"/>
          <w:lang w:eastAsia="en-US"/>
        </w:rPr>
      </w:pPr>
    </w:p>
    <w:p w:rsidR="00426F4F" w:rsidRDefault="00426F4F" w:rsidP="00CF377A">
      <w:pPr>
        <w:rPr>
          <w:rFonts w:asciiTheme="majorBidi" w:eastAsiaTheme="minorHAnsi" w:hAnsiTheme="majorBidi" w:cstheme="majorBidi"/>
          <w:b/>
          <w:bCs/>
          <w:sz w:val="24"/>
          <w:szCs w:val="24"/>
          <w:lang w:eastAsia="en-US"/>
        </w:rPr>
      </w:pPr>
    </w:p>
    <w:p w:rsidR="00426F4F" w:rsidRDefault="00426F4F" w:rsidP="00CF377A">
      <w:pPr>
        <w:rPr>
          <w:rFonts w:asciiTheme="majorBidi" w:eastAsiaTheme="minorHAnsi" w:hAnsiTheme="majorBidi" w:cstheme="majorBidi"/>
          <w:b/>
          <w:bCs/>
          <w:sz w:val="24"/>
          <w:szCs w:val="24"/>
          <w:lang w:eastAsia="en-US"/>
        </w:rPr>
      </w:pPr>
    </w:p>
    <w:p w:rsidR="00426F4F" w:rsidRDefault="00426F4F" w:rsidP="00CF377A">
      <w:pPr>
        <w:rPr>
          <w:rFonts w:asciiTheme="majorBidi" w:eastAsiaTheme="minorHAnsi" w:hAnsiTheme="majorBidi" w:cstheme="majorBidi"/>
          <w:b/>
          <w:bCs/>
          <w:sz w:val="24"/>
          <w:szCs w:val="24"/>
          <w:lang w:eastAsia="en-US"/>
        </w:rPr>
      </w:pPr>
    </w:p>
    <w:p w:rsidR="00426F4F" w:rsidRDefault="00426F4F" w:rsidP="00CF377A">
      <w:pPr>
        <w:rPr>
          <w:rFonts w:asciiTheme="majorBidi" w:eastAsiaTheme="minorHAnsi" w:hAnsiTheme="majorBidi" w:cstheme="majorBidi"/>
          <w:b/>
          <w:bCs/>
          <w:sz w:val="24"/>
          <w:szCs w:val="24"/>
          <w:lang w:eastAsia="en-US"/>
        </w:rPr>
      </w:pPr>
    </w:p>
    <w:p w:rsidR="00426F4F" w:rsidRDefault="00426F4F" w:rsidP="00CF377A">
      <w:pPr>
        <w:rPr>
          <w:rFonts w:asciiTheme="majorBidi" w:eastAsiaTheme="minorHAnsi" w:hAnsiTheme="majorBidi" w:cstheme="majorBidi"/>
          <w:b/>
          <w:bCs/>
          <w:sz w:val="24"/>
          <w:szCs w:val="24"/>
          <w:lang w:eastAsia="en-US"/>
        </w:rPr>
      </w:pPr>
    </w:p>
    <w:p w:rsidR="00426F4F" w:rsidRDefault="00426F4F" w:rsidP="00CF377A">
      <w:pPr>
        <w:rPr>
          <w:rFonts w:asciiTheme="majorBidi" w:eastAsiaTheme="minorHAnsi" w:hAnsiTheme="majorBidi" w:cstheme="majorBidi"/>
          <w:b/>
          <w:bCs/>
          <w:sz w:val="24"/>
          <w:szCs w:val="24"/>
          <w:lang w:eastAsia="en-US"/>
        </w:rPr>
      </w:pPr>
    </w:p>
    <w:p w:rsidR="00426F4F" w:rsidRDefault="00426F4F" w:rsidP="00CF377A">
      <w:pPr>
        <w:rPr>
          <w:rFonts w:asciiTheme="majorBidi" w:eastAsiaTheme="minorHAnsi" w:hAnsiTheme="majorBidi" w:cstheme="majorBidi"/>
          <w:b/>
          <w:bCs/>
          <w:sz w:val="24"/>
          <w:szCs w:val="24"/>
          <w:lang w:eastAsia="en-US"/>
        </w:rPr>
      </w:pPr>
    </w:p>
    <w:p w:rsidR="00426F4F" w:rsidRPr="00CF377A" w:rsidRDefault="00426F4F" w:rsidP="00CF377A">
      <w:pPr>
        <w:rPr>
          <w:rFonts w:asciiTheme="majorBidi" w:eastAsiaTheme="minorHAnsi" w:hAnsiTheme="majorBidi" w:cstheme="majorBidi"/>
          <w:b/>
          <w:bCs/>
          <w:sz w:val="24"/>
          <w:szCs w:val="24"/>
          <w:lang w:eastAsia="en-US"/>
        </w:rPr>
      </w:pPr>
    </w:p>
    <w:p w:rsidR="00CF377A" w:rsidRPr="005711BA" w:rsidRDefault="001D6C0B" w:rsidP="00CF377A">
      <w:pPr>
        <w:spacing w:after="200" w:line="276" w:lineRule="auto"/>
        <w:ind w:left="4"/>
        <w:rPr>
          <w:rFonts w:asciiTheme="majorBidi" w:eastAsia="Arial" w:hAnsiTheme="majorBidi" w:cstheme="majorBidi"/>
          <w:b/>
          <w:bCs/>
          <w:iCs/>
          <w:sz w:val="28"/>
          <w:szCs w:val="28"/>
        </w:rPr>
      </w:pPr>
      <w:r w:rsidRPr="005711BA">
        <w:rPr>
          <w:rFonts w:asciiTheme="majorBidi" w:eastAsia="Arial" w:hAnsiTheme="majorBidi" w:cstheme="majorBidi"/>
          <w:b/>
          <w:bCs/>
          <w:iCs/>
          <w:sz w:val="28"/>
          <w:szCs w:val="28"/>
        </w:rPr>
        <w:lastRenderedPageBreak/>
        <w:t>Références</w:t>
      </w:r>
      <w:r w:rsidR="00CF377A" w:rsidRPr="005711BA">
        <w:rPr>
          <w:rFonts w:asciiTheme="majorBidi" w:eastAsia="Arial" w:hAnsiTheme="majorBidi" w:cstheme="majorBidi"/>
          <w:b/>
          <w:bCs/>
          <w:iCs/>
          <w:sz w:val="28"/>
          <w:szCs w:val="28"/>
        </w:rPr>
        <w:t xml:space="preserve"> : (partie théorique)</w:t>
      </w:r>
    </w:p>
    <w:p w:rsidR="00CF377A" w:rsidRPr="00CF377A" w:rsidRDefault="00CF377A" w:rsidP="00CF377A">
      <w:pPr>
        <w:pStyle w:val="Bibliographie"/>
        <w:rPr>
          <w:rFonts w:asciiTheme="majorBidi" w:hAnsiTheme="majorBidi" w:cstheme="majorBidi"/>
          <w:sz w:val="24"/>
          <w:szCs w:val="24"/>
        </w:rPr>
      </w:pPr>
      <w:r w:rsidRPr="00CF377A">
        <w:rPr>
          <w:rFonts w:asciiTheme="majorBidi" w:eastAsia="Arial" w:hAnsiTheme="majorBidi" w:cstheme="majorBidi"/>
          <w:b/>
          <w:bCs/>
          <w:iCs/>
          <w:sz w:val="28"/>
          <w:szCs w:val="28"/>
        </w:rPr>
        <w:fldChar w:fldCharType="begin"/>
      </w:r>
      <w:r w:rsidRPr="005711BA">
        <w:rPr>
          <w:rFonts w:asciiTheme="majorBidi" w:eastAsia="Arial" w:hAnsiTheme="majorBidi" w:cstheme="majorBidi"/>
          <w:b/>
          <w:bCs/>
          <w:iCs/>
          <w:sz w:val="28"/>
          <w:szCs w:val="28"/>
        </w:rPr>
        <w:instrText xml:space="preserve"> ADDIN ZOTERO_BIBL {"uncited":[],"omitted":[],"custom":[]} CSL_BIBLIOGRAPHY </w:instrText>
      </w:r>
      <w:r w:rsidRPr="00CF377A">
        <w:rPr>
          <w:rFonts w:asciiTheme="majorBidi" w:eastAsia="Arial" w:hAnsiTheme="majorBidi" w:cstheme="majorBidi"/>
          <w:b/>
          <w:bCs/>
          <w:iCs/>
          <w:sz w:val="28"/>
          <w:szCs w:val="28"/>
        </w:rPr>
        <w:fldChar w:fldCharType="separate"/>
      </w:r>
      <w:r w:rsidRPr="005711BA">
        <w:rPr>
          <w:rFonts w:asciiTheme="majorBidi" w:hAnsiTheme="majorBidi" w:cstheme="majorBidi"/>
          <w:sz w:val="24"/>
          <w:szCs w:val="24"/>
        </w:rPr>
        <w:t>1.</w:t>
      </w:r>
      <w:r w:rsidRPr="005711BA">
        <w:rPr>
          <w:rFonts w:asciiTheme="majorBidi" w:hAnsiTheme="majorBidi" w:cstheme="majorBidi"/>
          <w:sz w:val="24"/>
          <w:szCs w:val="24"/>
        </w:rPr>
        <w:tab/>
        <w:t xml:space="preserve">Ouahiba I, Rachid PK. La violence psychologique dans l’établissement hospitalier algérien: cas de deux services du CHU de Tizi-Ouzou Mobbing in Algerian Hospitals: the Case of two Units of the Teaching Hospital of Tizi-Ouzou. </w:t>
      </w:r>
      <w:r w:rsidRPr="00CF377A">
        <w:rPr>
          <w:rFonts w:asciiTheme="majorBidi" w:hAnsiTheme="majorBidi" w:cstheme="majorBidi"/>
          <w:sz w:val="24"/>
          <w:szCs w:val="24"/>
        </w:rPr>
        <w:t>[cité 19 janv 2024]; Disponible sur: https://www.asjp.cerist.dz/en/downArticle/414/6/2/175227</w:t>
      </w:r>
    </w:p>
    <w:p w:rsidR="00CF377A" w:rsidRPr="00CF377A" w:rsidRDefault="00CF377A" w:rsidP="00CF377A">
      <w:pPr>
        <w:pStyle w:val="Bibliographie"/>
        <w:rPr>
          <w:rFonts w:asciiTheme="majorBidi" w:hAnsiTheme="majorBidi" w:cstheme="majorBidi"/>
          <w:sz w:val="28"/>
          <w:lang w:val="en-US"/>
        </w:rPr>
      </w:pPr>
      <w:r w:rsidRPr="00CF377A">
        <w:rPr>
          <w:rFonts w:asciiTheme="majorBidi" w:hAnsiTheme="majorBidi" w:cstheme="majorBidi"/>
          <w:sz w:val="24"/>
          <w:szCs w:val="24"/>
          <w:lang w:val="en-US"/>
        </w:rPr>
        <w:t>2.</w:t>
      </w:r>
      <w:r w:rsidRPr="00CF377A">
        <w:rPr>
          <w:rFonts w:asciiTheme="majorBidi" w:hAnsiTheme="majorBidi" w:cstheme="majorBidi"/>
          <w:sz w:val="24"/>
          <w:szCs w:val="24"/>
          <w:lang w:val="en-US"/>
        </w:rPr>
        <w:tab/>
        <w:t>Vorderwülbecke F, Feistle M, Mehring M, Schneider A, Linde K. Aggression and Violence Against Primary Care Physicians—a Nationwide Questionnaire Survey. Dtsch Ärztebl Int. mars 2015;112(10):159</w:t>
      </w:r>
      <w:r w:rsidRPr="00CF377A">
        <w:rPr>
          <w:rFonts w:ascii="MS Mincho" w:eastAsia="MS Mincho" w:hAnsi="MS Mincho" w:cs="MS Mincho"/>
          <w:sz w:val="24"/>
          <w:szCs w:val="24"/>
          <w:lang w:val="en-US"/>
        </w:rPr>
        <w:t>‑</w:t>
      </w:r>
      <w:r w:rsidRPr="00CF377A">
        <w:rPr>
          <w:rFonts w:asciiTheme="majorBidi" w:hAnsiTheme="majorBidi" w:cstheme="majorBidi"/>
          <w:sz w:val="24"/>
          <w:szCs w:val="24"/>
          <w:lang w:val="en-US"/>
        </w:rPr>
        <w:t>65.</w:t>
      </w:r>
      <w:r w:rsidRPr="00CF377A">
        <w:rPr>
          <w:rFonts w:asciiTheme="majorBidi" w:hAnsiTheme="majorBidi" w:cstheme="majorBidi"/>
          <w:sz w:val="28"/>
          <w:lang w:val="en-US"/>
        </w:rPr>
        <w:t xml:space="preserve"> </w:t>
      </w:r>
    </w:p>
    <w:p w:rsidR="00CF377A" w:rsidRPr="00CF377A" w:rsidRDefault="00CF377A" w:rsidP="00CF377A">
      <w:pPr>
        <w:pStyle w:val="Bibliographie"/>
        <w:rPr>
          <w:rFonts w:asciiTheme="majorBidi" w:hAnsiTheme="majorBidi" w:cstheme="majorBidi"/>
          <w:sz w:val="24"/>
          <w:szCs w:val="24"/>
        </w:rPr>
      </w:pPr>
      <w:r w:rsidRPr="00CF377A">
        <w:rPr>
          <w:rFonts w:asciiTheme="majorBidi" w:hAnsiTheme="majorBidi" w:cstheme="majorBidi"/>
          <w:sz w:val="24"/>
          <w:szCs w:val="24"/>
          <w:lang w:val="en-US"/>
        </w:rPr>
        <w:t>3.</w:t>
      </w:r>
      <w:r w:rsidRPr="00CF377A">
        <w:rPr>
          <w:rFonts w:asciiTheme="majorBidi" w:hAnsiTheme="majorBidi" w:cstheme="majorBidi"/>
          <w:sz w:val="24"/>
          <w:szCs w:val="24"/>
          <w:lang w:val="en-US"/>
        </w:rPr>
        <w:tab/>
        <w:t xml:space="preserve">Miedema B (Bo), Hamilton R, Tatemichi S, Lambert-Lanning A, Lemire F, Manca D, et al. Monthly Incidence Rates of Abusive Encounters for Canadian Family Physicians by Patients and Their Families. </w:t>
      </w:r>
      <w:r w:rsidRPr="00CF377A">
        <w:rPr>
          <w:rFonts w:asciiTheme="majorBidi" w:hAnsiTheme="majorBidi" w:cstheme="majorBidi"/>
          <w:sz w:val="24"/>
          <w:szCs w:val="24"/>
        </w:rPr>
        <w:t xml:space="preserve">Int J Fam Med [Internet]. 2010 [cité 14 sept 2019];2010. Disponible sur: https://www.ncbi.nlm.nih.gov/pmc/articles/PMC3275928/. </w:t>
      </w:r>
    </w:p>
    <w:p w:rsidR="00CF377A" w:rsidRPr="00CF377A" w:rsidRDefault="00CF377A" w:rsidP="00CF377A">
      <w:pPr>
        <w:pStyle w:val="Bibliographie"/>
        <w:rPr>
          <w:rFonts w:asciiTheme="majorBidi" w:hAnsiTheme="majorBidi" w:cstheme="majorBidi"/>
          <w:sz w:val="24"/>
          <w:szCs w:val="24"/>
        </w:rPr>
      </w:pPr>
      <w:r w:rsidRPr="00CF377A">
        <w:rPr>
          <w:rFonts w:asciiTheme="majorBidi" w:hAnsiTheme="majorBidi" w:cstheme="majorBidi"/>
          <w:sz w:val="24"/>
          <w:szCs w:val="24"/>
          <w:lang w:val="en-US"/>
        </w:rPr>
        <w:t>4.</w:t>
      </w:r>
      <w:r w:rsidRPr="00CF377A">
        <w:rPr>
          <w:rFonts w:asciiTheme="majorBidi" w:hAnsiTheme="majorBidi" w:cstheme="majorBidi"/>
          <w:sz w:val="24"/>
          <w:szCs w:val="24"/>
          <w:lang w:val="en-US"/>
        </w:rPr>
        <w:tab/>
        <w:t xml:space="preserve">Zhao S, Qu L, Liu H, Gao L, Jiao M, Liu J, et al. Coping with Workplace Violence against General Practitioners and Nurses in Heilongjiang Province, China: Social Supports and Prevention Strategies. </w:t>
      </w:r>
      <w:r w:rsidRPr="00CF377A">
        <w:rPr>
          <w:rFonts w:asciiTheme="majorBidi" w:hAnsiTheme="majorBidi" w:cstheme="majorBidi"/>
          <w:sz w:val="24"/>
          <w:szCs w:val="24"/>
        </w:rPr>
        <w:t xml:space="preserve">PLoS ONE [Internet]. 21 juin 2016 [cité 14 sept 2019];11(6). Disponible sur: https://www.ncbi.nlm.nih.gov/pmc/articles/PMC4915628/. </w:t>
      </w:r>
    </w:p>
    <w:p w:rsidR="00CF377A" w:rsidRPr="00CF377A" w:rsidRDefault="00CF377A" w:rsidP="00CF377A">
      <w:pPr>
        <w:pStyle w:val="Bibliographie"/>
        <w:rPr>
          <w:rFonts w:asciiTheme="majorBidi" w:hAnsiTheme="majorBidi" w:cstheme="majorBidi"/>
          <w:sz w:val="24"/>
          <w:szCs w:val="24"/>
        </w:rPr>
      </w:pPr>
      <w:r w:rsidRPr="00CF377A">
        <w:rPr>
          <w:rFonts w:asciiTheme="majorBidi" w:hAnsiTheme="majorBidi" w:cstheme="majorBidi"/>
          <w:sz w:val="24"/>
          <w:szCs w:val="24"/>
          <w:lang w:val="en-US"/>
        </w:rPr>
        <w:t>5.</w:t>
      </w:r>
      <w:r w:rsidRPr="00CF377A">
        <w:rPr>
          <w:rFonts w:asciiTheme="majorBidi" w:hAnsiTheme="majorBidi" w:cstheme="majorBidi"/>
          <w:sz w:val="24"/>
          <w:szCs w:val="24"/>
          <w:lang w:val="en-US"/>
        </w:rPr>
        <w:tab/>
        <w:t xml:space="preserve">Kapoor MC. Violence against the medical profession. </w:t>
      </w:r>
      <w:r w:rsidRPr="00CF377A">
        <w:rPr>
          <w:rFonts w:asciiTheme="majorBidi" w:hAnsiTheme="majorBidi" w:cstheme="majorBidi"/>
          <w:sz w:val="24"/>
          <w:szCs w:val="24"/>
        </w:rPr>
        <w:t>J Anaesthesiol Clin Pharmacol. 2017;33(2):145</w:t>
      </w:r>
      <w:r w:rsidRPr="00CF377A">
        <w:rPr>
          <w:rFonts w:ascii="MS Mincho" w:eastAsia="MS Mincho" w:hAnsi="MS Mincho" w:cs="MS Mincho"/>
          <w:sz w:val="24"/>
          <w:szCs w:val="24"/>
        </w:rPr>
        <w:t>‑</w:t>
      </w:r>
      <w:r w:rsidRPr="00CF377A">
        <w:rPr>
          <w:rFonts w:asciiTheme="majorBidi" w:hAnsiTheme="majorBidi" w:cstheme="majorBidi"/>
          <w:sz w:val="24"/>
          <w:szCs w:val="24"/>
        </w:rPr>
        <w:t xml:space="preserve">7. </w:t>
      </w:r>
    </w:p>
    <w:p w:rsidR="00CF377A" w:rsidRPr="00CF377A" w:rsidRDefault="00CF377A" w:rsidP="00CF377A">
      <w:pPr>
        <w:pStyle w:val="Bibliographie"/>
        <w:rPr>
          <w:rFonts w:asciiTheme="majorBidi" w:hAnsiTheme="majorBidi" w:cstheme="majorBidi"/>
          <w:sz w:val="24"/>
          <w:szCs w:val="24"/>
        </w:rPr>
      </w:pPr>
      <w:r w:rsidRPr="00CF377A">
        <w:rPr>
          <w:rFonts w:asciiTheme="majorBidi" w:hAnsiTheme="majorBidi" w:cstheme="majorBidi"/>
          <w:sz w:val="24"/>
          <w:szCs w:val="24"/>
        </w:rPr>
        <w:t>6.</w:t>
      </w:r>
      <w:r w:rsidRPr="00CF377A">
        <w:rPr>
          <w:rFonts w:asciiTheme="majorBidi" w:hAnsiTheme="majorBidi" w:cstheme="majorBidi"/>
          <w:sz w:val="24"/>
          <w:szCs w:val="24"/>
        </w:rPr>
        <w:tab/>
        <w:t xml:space="preserve">Elhadad-Michel M. Enquête sur l’insécurité en médecine générale en RhôneAlpes [Internet]. 2009 [cité 11 juin 2020]. Disponible sur: https://www.urpsmed-aura.fr/wp-content/uploads/2019/10/8_ETUDES-2009-Insecurite.pdf. </w:t>
      </w:r>
    </w:p>
    <w:p w:rsidR="00CF377A" w:rsidRPr="00CF377A" w:rsidRDefault="00CF377A" w:rsidP="00CF377A">
      <w:pPr>
        <w:pStyle w:val="Bibliographie"/>
        <w:rPr>
          <w:rFonts w:asciiTheme="majorBidi" w:hAnsiTheme="majorBidi" w:cstheme="majorBidi"/>
          <w:sz w:val="24"/>
          <w:szCs w:val="24"/>
        </w:rPr>
      </w:pPr>
      <w:r w:rsidRPr="00CF377A">
        <w:rPr>
          <w:rFonts w:asciiTheme="majorBidi" w:hAnsiTheme="majorBidi" w:cstheme="majorBidi"/>
          <w:sz w:val="24"/>
          <w:szCs w:val="24"/>
        </w:rPr>
        <w:t>7.</w:t>
      </w:r>
      <w:r w:rsidRPr="00CF377A">
        <w:rPr>
          <w:rFonts w:asciiTheme="majorBidi" w:hAnsiTheme="majorBidi" w:cstheme="majorBidi"/>
          <w:sz w:val="24"/>
          <w:szCs w:val="24"/>
        </w:rPr>
        <w:tab/>
        <w:t xml:space="preserve">Cnom. Résultats 2018 de l’Observatoire de la sécurité des médecins [Internet]. Conseil National de l’Ordre des Médecins. 2019 [cité 14 sept 2019]. Disponible sur: https://www.conseilnational.medecin.fr/publications/communiques-presse/resultats-2018- lobservatoire-securite-medecins. </w:t>
      </w:r>
    </w:p>
    <w:p w:rsidR="00CF377A" w:rsidRPr="00CF377A" w:rsidRDefault="00CF377A" w:rsidP="00CF377A">
      <w:pPr>
        <w:pStyle w:val="Bibliographie"/>
        <w:rPr>
          <w:rFonts w:asciiTheme="majorBidi" w:hAnsiTheme="majorBidi" w:cstheme="majorBidi"/>
          <w:sz w:val="24"/>
          <w:szCs w:val="24"/>
        </w:rPr>
      </w:pPr>
      <w:r w:rsidRPr="00CF377A">
        <w:rPr>
          <w:rFonts w:asciiTheme="majorBidi" w:hAnsiTheme="majorBidi" w:cstheme="majorBidi"/>
          <w:sz w:val="24"/>
          <w:szCs w:val="24"/>
        </w:rPr>
        <w:t>8.</w:t>
      </w:r>
      <w:r w:rsidRPr="00CF377A">
        <w:rPr>
          <w:rFonts w:asciiTheme="majorBidi" w:hAnsiTheme="majorBidi" w:cstheme="majorBidi"/>
          <w:sz w:val="24"/>
          <w:szCs w:val="24"/>
        </w:rPr>
        <w:tab/>
        <w:t>Marques A. 1 126 agressions déclarées en 2018. Egora. 15 avr 2019;(214):10</w:t>
      </w:r>
      <w:r w:rsidRPr="00CF377A">
        <w:rPr>
          <w:rFonts w:ascii="MS Mincho" w:eastAsia="MS Mincho" w:hAnsi="MS Mincho" w:cs="MS Mincho"/>
          <w:sz w:val="24"/>
          <w:szCs w:val="24"/>
        </w:rPr>
        <w:t>‑</w:t>
      </w:r>
      <w:r w:rsidRPr="00CF377A">
        <w:rPr>
          <w:rFonts w:asciiTheme="majorBidi" w:hAnsiTheme="majorBidi" w:cstheme="majorBidi"/>
          <w:sz w:val="24"/>
          <w:szCs w:val="24"/>
        </w:rPr>
        <w:t xml:space="preserve">1. </w:t>
      </w:r>
    </w:p>
    <w:p w:rsidR="00CF377A" w:rsidRPr="00CF377A" w:rsidRDefault="00CF377A" w:rsidP="00CF377A">
      <w:pPr>
        <w:pStyle w:val="Bibliographie"/>
        <w:rPr>
          <w:rFonts w:asciiTheme="majorBidi" w:hAnsiTheme="majorBidi" w:cstheme="majorBidi"/>
          <w:sz w:val="24"/>
          <w:szCs w:val="24"/>
        </w:rPr>
      </w:pPr>
      <w:r w:rsidRPr="00CF377A">
        <w:rPr>
          <w:rFonts w:asciiTheme="majorBidi" w:hAnsiTheme="majorBidi" w:cstheme="majorBidi"/>
          <w:sz w:val="24"/>
          <w:szCs w:val="24"/>
        </w:rPr>
        <w:t>9.</w:t>
      </w:r>
      <w:r w:rsidRPr="00CF377A">
        <w:rPr>
          <w:rFonts w:asciiTheme="majorBidi" w:hAnsiTheme="majorBidi" w:cstheme="majorBidi"/>
          <w:sz w:val="24"/>
          <w:szCs w:val="24"/>
        </w:rPr>
        <w:tab/>
        <w:t xml:space="preserve">Observatoire National de la sécurité des médecins. Résultats 2020 de l’Observatoire de la Sécurité des Médecins [Internet]. 2021. Disponible sur: https://www.conseil-national.medecin.fr/sites/default/files/externalpackage/analyse_etude/17i6xps/cnom_obervatoire_de_la_securite_2020.pdf. </w:t>
      </w:r>
    </w:p>
    <w:p w:rsidR="00CF377A" w:rsidRPr="00CF377A" w:rsidRDefault="00CF377A" w:rsidP="00CF377A">
      <w:pPr>
        <w:pStyle w:val="Bibliographie"/>
        <w:rPr>
          <w:rFonts w:asciiTheme="majorBidi" w:hAnsiTheme="majorBidi" w:cstheme="majorBidi"/>
          <w:sz w:val="24"/>
          <w:szCs w:val="24"/>
        </w:rPr>
      </w:pPr>
      <w:r w:rsidRPr="00CF377A">
        <w:rPr>
          <w:rFonts w:asciiTheme="majorBidi" w:hAnsiTheme="majorBidi" w:cstheme="majorBidi"/>
          <w:sz w:val="24"/>
          <w:szCs w:val="24"/>
          <w:lang w:val="en-US"/>
        </w:rPr>
        <w:t>10.</w:t>
      </w:r>
      <w:r w:rsidRPr="00CF377A">
        <w:rPr>
          <w:rFonts w:asciiTheme="majorBidi" w:hAnsiTheme="majorBidi" w:cstheme="majorBidi"/>
          <w:sz w:val="24"/>
          <w:szCs w:val="24"/>
          <w:lang w:val="en-US"/>
        </w:rPr>
        <w:tab/>
        <w:t xml:space="preserve">Demeur V, Devos S. Aggression towards the GP: can we profile the GP– victim? </w:t>
      </w:r>
      <w:r w:rsidRPr="00CF377A">
        <w:rPr>
          <w:rFonts w:asciiTheme="majorBidi" w:hAnsiTheme="majorBidi" w:cstheme="majorBidi"/>
          <w:sz w:val="24"/>
          <w:szCs w:val="24"/>
        </w:rPr>
        <w:t>A cross-section survey among GPs. BJGP. 19 sept 2018;1</w:t>
      </w:r>
      <w:r w:rsidRPr="00CF377A">
        <w:rPr>
          <w:rFonts w:ascii="MS Mincho" w:eastAsia="MS Mincho" w:hAnsi="MS Mincho" w:cs="MS Mincho"/>
          <w:sz w:val="24"/>
          <w:szCs w:val="24"/>
        </w:rPr>
        <w:t>‑</w:t>
      </w:r>
      <w:r w:rsidRPr="00CF377A">
        <w:rPr>
          <w:rFonts w:asciiTheme="majorBidi" w:hAnsiTheme="majorBidi" w:cstheme="majorBidi"/>
          <w:sz w:val="24"/>
          <w:szCs w:val="24"/>
        </w:rPr>
        <w:t xml:space="preserve">9. </w:t>
      </w:r>
    </w:p>
    <w:p w:rsidR="00CF377A" w:rsidRPr="00CF377A" w:rsidRDefault="00CF377A" w:rsidP="00CF377A">
      <w:pPr>
        <w:pStyle w:val="Bibliographie"/>
        <w:rPr>
          <w:rFonts w:asciiTheme="majorBidi" w:hAnsiTheme="majorBidi" w:cstheme="majorBidi"/>
          <w:sz w:val="24"/>
          <w:szCs w:val="24"/>
        </w:rPr>
      </w:pPr>
      <w:r w:rsidRPr="00CF377A">
        <w:rPr>
          <w:rFonts w:asciiTheme="majorBidi" w:hAnsiTheme="majorBidi" w:cstheme="majorBidi"/>
          <w:sz w:val="24"/>
          <w:szCs w:val="24"/>
        </w:rPr>
        <w:t>11.</w:t>
      </w:r>
      <w:r w:rsidRPr="00CF377A">
        <w:rPr>
          <w:rFonts w:asciiTheme="majorBidi" w:hAnsiTheme="majorBidi" w:cstheme="majorBidi"/>
          <w:sz w:val="24"/>
          <w:szCs w:val="24"/>
        </w:rPr>
        <w:tab/>
        <w:t>•</w:t>
      </w:r>
      <w:r w:rsidRPr="00CF377A">
        <w:rPr>
          <w:rFonts w:asciiTheme="majorBidi" w:hAnsiTheme="majorBidi" w:cstheme="majorBidi"/>
          <w:sz w:val="24"/>
          <w:szCs w:val="24"/>
        </w:rPr>
        <w:tab/>
        <w:t xml:space="preserve">Dictionnaire encyclopédique Larousse 1998. </w:t>
      </w:r>
    </w:p>
    <w:p w:rsidR="00CF377A" w:rsidRPr="00CF377A" w:rsidRDefault="00CF377A" w:rsidP="00CF377A">
      <w:pPr>
        <w:pStyle w:val="Bibliographie"/>
        <w:rPr>
          <w:rFonts w:asciiTheme="majorBidi" w:hAnsiTheme="majorBidi" w:cstheme="majorBidi"/>
          <w:sz w:val="24"/>
          <w:szCs w:val="24"/>
        </w:rPr>
      </w:pPr>
      <w:r w:rsidRPr="00CF377A">
        <w:rPr>
          <w:rFonts w:asciiTheme="majorBidi" w:hAnsiTheme="majorBidi" w:cstheme="majorBidi"/>
          <w:sz w:val="24"/>
          <w:szCs w:val="24"/>
        </w:rPr>
        <w:t>12.</w:t>
      </w:r>
      <w:r w:rsidRPr="00CF377A">
        <w:rPr>
          <w:rFonts w:asciiTheme="majorBidi" w:hAnsiTheme="majorBidi" w:cstheme="majorBidi"/>
          <w:sz w:val="24"/>
          <w:szCs w:val="24"/>
        </w:rPr>
        <w:tab/>
        <w:t>•</w:t>
      </w:r>
      <w:r w:rsidRPr="00CF377A">
        <w:rPr>
          <w:rFonts w:asciiTheme="majorBidi" w:hAnsiTheme="majorBidi" w:cstheme="majorBidi"/>
          <w:sz w:val="24"/>
          <w:szCs w:val="24"/>
        </w:rPr>
        <w:tab/>
        <w:t xml:space="preserve">Le Petit Robert, édition 1990. </w:t>
      </w:r>
    </w:p>
    <w:p w:rsidR="00CF377A" w:rsidRPr="00CF377A" w:rsidRDefault="00CF377A" w:rsidP="00CF377A">
      <w:pPr>
        <w:pStyle w:val="Bibliographie"/>
        <w:rPr>
          <w:rFonts w:asciiTheme="majorBidi" w:hAnsiTheme="majorBidi" w:cstheme="majorBidi"/>
          <w:sz w:val="24"/>
          <w:szCs w:val="24"/>
        </w:rPr>
      </w:pPr>
      <w:r w:rsidRPr="00CF377A">
        <w:rPr>
          <w:rFonts w:asciiTheme="majorBidi" w:hAnsiTheme="majorBidi" w:cstheme="majorBidi"/>
          <w:sz w:val="24"/>
          <w:szCs w:val="24"/>
        </w:rPr>
        <w:t>13.</w:t>
      </w:r>
      <w:r w:rsidRPr="00CF377A">
        <w:rPr>
          <w:rFonts w:asciiTheme="majorBidi" w:hAnsiTheme="majorBidi" w:cstheme="majorBidi"/>
          <w:sz w:val="24"/>
          <w:szCs w:val="24"/>
        </w:rPr>
        <w:tab/>
        <w:t xml:space="preserve">OMS. Thèmes de santé : Violence [Internet]. [cité 11 août 2019]. Disponible sur: https://www.who.int/topics/violence/fr/. </w:t>
      </w:r>
    </w:p>
    <w:p w:rsidR="00CF377A" w:rsidRPr="00CF377A" w:rsidRDefault="00CF377A" w:rsidP="00CF377A">
      <w:pPr>
        <w:pStyle w:val="Bibliographie"/>
        <w:rPr>
          <w:rFonts w:asciiTheme="majorBidi" w:hAnsiTheme="majorBidi" w:cstheme="majorBidi"/>
          <w:sz w:val="24"/>
          <w:szCs w:val="24"/>
        </w:rPr>
      </w:pPr>
      <w:r w:rsidRPr="00CF377A">
        <w:rPr>
          <w:rFonts w:asciiTheme="majorBidi" w:hAnsiTheme="majorBidi" w:cstheme="majorBidi"/>
          <w:sz w:val="24"/>
          <w:szCs w:val="24"/>
        </w:rPr>
        <w:lastRenderedPageBreak/>
        <w:t>14.</w:t>
      </w:r>
      <w:r w:rsidRPr="00CF377A">
        <w:rPr>
          <w:rFonts w:asciiTheme="majorBidi" w:hAnsiTheme="majorBidi" w:cstheme="majorBidi"/>
          <w:sz w:val="24"/>
          <w:szCs w:val="24"/>
        </w:rPr>
        <w:tab/>
        <w:t xml:space="preserve">International Labour Organization. Directives générales sur la violence au travail dans le secteur de la santé [Internet]. Genève: BIT; 2002 [cité 5 sept 2019]. Disponible sur: http://www.ilo.org/public/libdoc/ilo/2002/482744.pdf. </w:t>
      </w:r>
    </w:p>
    <w:p w:rsidR="00CF377A" w:rsidRPr="00CF377A" w:rsidRDefault="00CF377A" w:rsidP="00CF377A">
      <w:pPr>
        <w:pStyle w:val="Bibliographie"/>
        <w:rPr>
          <w:rFonts w:asciiTheme="majorBidi" w:hAnsiTheme="majorBidi" w:cstheme="majorBidi"/>
          <w:sz w:val="24"/>
          <w:szCs w:val="24"/>
        </w:rPr>
      </w:pPr>
      <w:r w:rsidRPr="00CF377A">
        <w:rPr>
          <w:rFonts w:asciiTheme="majorBidi" w:hAnsiTheme="majorBidi" w:cstheme="majorBidi"/>
          <w:sz w:val="24"/>
          <w:szCs w:val="24"/>
          <w:lang w:val="en-US"/>
        </w:rPr>
        <w:t>15.</w:t>
      </w:r>
      <w:r w:rsidRPr="00CF377A">
        <w:rPr>
          <w:rFonts w:asciiTheme="majorBidi" w:hAnsiTheme="majorBidi" w:cstheme="majorBidi"/>
          <w:sz w:val="24"/>
          <w:szCs w:val="24"/>
          <w:lang w:val="en-US"/>
        </w:rPr>
        <w:tab/>
        <w:t xml:space="preserve">Rn GAF. Aggression in clinical settings: nurses’ views Ð a follow-up study. </w:t>
      </w:r>
      <w:r w:rsidRPr="00CF377A">
        <w:rPr>
          <w:rFonts w:asciiTheme="majorBidi" w:hAnsiTheme="majorBidi" w:cstheme="majorBidi"/>
          <w:sz w:val="24"/>
          <w:szCs w:val="24"/>
        </w:rPr>
        <w:t xml:space="preserve">J Adv Nurs. 1999; </w:t>
      </w:r>
    </w:p>
    <w:p w:rsidR="00CF377A" w:rsidRPr="00CF377A" w:rsidRDefault="00CF377A" w:rsidP="00CF377A">
      <w:pPr>
        <w:pStyle w:val="Bibliographie"/>
        <w:rPr>
          <w:rFonts w:asciiTheme="majorBidi" w:hAnsiTheme="majorBidi" w:cstheme="majorBidi"/>
          <w:sz w:val="24"/>
          <w:szCs w:val="24"/>
        </w:rPr>
      </w:pPr>
      <w:r w:rsidRPr="00CF377A">
        <w:rPr>
          <w:rFonts w:asciiTheme="majorBidi" w:hAnsiTheme="majorBidi" w:cstheme="majorBidi"/>
          <w:sz w:val="24"/>
          <w:szCs w:val="24"/>
        </w:rPr>
        <w:t>16.</w:t>
      </w:r>
      <w:r w:rsidRPr="00CF377A">
        <w:rPr>
          <w:rFonts w:asciiTheme="majorBidi" w:hAnsiTheme="majorBidi" w:cstheme="majorBidi"/>
          <w:sz w:val="24"/>
          <w:szCs w:val="24"/>
        </w:rPr>
        <w:tab/>
        <w:t>Vidal C. Colette Braeckman. Terreur africaine. Burundi, Rwanda, Zaïre : les racines de la violence. Polit Étrangère. 1997;62(1):215</w:t>
      </w:r>
      <w:r w:rsidRPr="00CF377A">
        <w:rPr>
          <w:rFonts w:ascii="MS Mincho" w:eastAsia="MS Mincho" w:hAnsi="MS Mincho" w:cs="MS Mincho"/>
          <w:sz w:val="24"/>
          <w:szCs w:val="24"/>
        </w:rPr>
        <w:t>‑</w:t>
      </w:r>
      <w:r w:rsidRPr="00CF377A">
        <w:rPr>
          <w:rFonts w:asciiTheme="majorBidi" w:hAnsiTheme="majorBidi" w:cstheme="majorBidi"/>
          <w:sz w:val="24"/>
          <w:szCs w:val="24"/>
        </w:rPr>
        <w:t xml:space="preserve">6. </w:t>
      </w:r>
    </w:p>
    <w:p w:rsidR="00CF377A" w:rsidRPr="00CF377A" w:rsidRDefault="00CF377A" w:rsidP="00CF377A">
      <w:pPr>
        <w:pStyle w:val="Bibliographie"/>
        <w:rPr>
          <w:rFonts w:asciiTheme="majorBidi" w:hAnsiTheme="majorBidi" w:cstheme="majorBidi"/>
          <w:sz w:val="24"/>
          <w:szCs w:val="24"/>
          <w:lang w:val="en-US"/>
        </w:rPr>
      </w:pPr>
      <w:r w:rsidRPr="00CF377A">
        <w:rPr>
          <w:rFonts w:asciiTheme="majorBidi" w:hAnsiTheme="majorBidi" w:cstheme="majorBidi"/>
          <w:sz w:val="24"/>
          <w:szCs w:val="24"/>
        </w:rPr>
        <w:t>17.</w:t>
      </w:r>
      <w:r w:rsidRPr="00CF377A">
        <w:rPr>
          <w:rFonts w:asciiTheme="majorBidi" w:hAnsiTheme="majorBidi" w:cstheme="majorBidi"/>
          <w:sz w:val="24"/>
          <w:szCs w:val="24"/>
        </w:rPr>
        <w:tab/>
        <w:t xml:space="preserve">Doring N, Hwang YIJ, Akpanekpo E, Gullotta M, Ton B, Knight L, et al. </w:t>
      </w:r>
      <w:r w:rsidRPr="00CF377A">
        <w:rPr>
          <w:rFonts w:asciiTheme="majorBidi" w:hAnsiTheme="majorBidi" w:cstheme="majorBidi"/>
          <w:sz w:val="24"/>
          <w:szCs w:val="24"/>
          <w:lang w:val="en-US"/>
        </w:rPr>
        <w:t xml:space="preserve">Predicting attrition of men with a history of violence from randomised clinical trials. Trials. 17 nov 2023;24(1):740. </w:t>
      </w:r>
    </w:p>
    <w:p w:rsidR="00CF377A" w:rsidRPr="00CF377A" w:rsidRDefault="00CF377A" w:rsidP="00CF377A">
      <w:pPr>
        <w:pStyle w:val="Bibliographie"/>
        <w:rPr>
          <w:rFonts w:asciiTheme="majorBidi" w:hAnsiTheme="majorBidi" w:cstheme="majorBidi"/>
          <w:sz w:val="24"/>
          <w:szCs w:val="24"/>
        </w:rPr>
      </w:pPr>
      <w:r w:rsidRPr="00CF377A">
        <w:rPr>
          <w:rFonts w:asciiTheme="majorBidi" w:hAnsiTheme="majorBidi" w:cstheme="majorBidi"/>
          <w:sz w:val="24"/>
          <w:szCs w:val="24"/>
          <w:lang w:val="en-US"/>
        </w:rPr>
        <w:t>18.</w:t>
      </w:r>
      <w:r w:rsidRPr="00CF377A">
        <w:rPr>
          <w:rFonts w:asciiTheme="majorBidi" w:hAnsiTheme="majorBidi" w:cstheme="majorBidi"/>
          <w:sz w:val="24"/>
          <w:szCs w:val="24"/>
          <w:lang w:val="en-US"/>
        </w:rPr>
        <w:tab/>
        <w:t xml:space="preserve">Capella M, Jadhav S, Moncrieff J. History, violence and collective memory: Implications for mental health in Ecuador. </w:t>
      </w:r>
      <w:r w:rsidRPr="00CF377A">
        <w:rPr>
          <w:rFonts w:asciiTheme="majorBidi" w:hAnsiTheme="majorBidi" w:cstheme="majorBidi"/>
          <w:sz w:val="24"/>
          <w:szCs w:val="24"/>
        </w:rPr>
        <w:t>Transcult Psychiatry. févr 2020;57(1):32</w:t>
      </w:r>
      <w:r w:rsidRPr="00CF377A">
        <w:rPr>
          <w:rFonts w:ascii="MS Mincho" w:eastAsia="MS Mincho" w:hAnsi="MS Mincho" w:cs="MS Mincho"/>
          <w:sz w:val="24"/>
          <w:szCs w:val="24"/>
        </w:rPr>
        <w:t>‑</w:t>
      </w:r>
      <w:r w:rsidRPr="00CF377A">
        <w:rPr>
          <w:rFonts w:asciiTheme="majorBidi" w:hAnsiTheme="majorBidi" w:cstheme="majorBidi"/>
          <w:sz w:val="24"/>
          <w:szCs w:val="24"/>
        </w:rPr>
        <w:t xml:space="preserve">43. </w:t>
      </w:r>
    </w:p>
    <w:p w:rsidR="00CF377A" w:rsidRPr="00CF377A" w:rsidRDefault="00CF377A" w:rsidP="00CF377A">
      <w:pPr>
        <w:pStyle w:val="Bibliographie"/>
        <w:rPr>
          <w:rFonts w:asciiTheme="majorBidi" w:hAnsiTheme="majorBidi" w:cstheme="majorBidi"/>
          <w:sz w:val="24"/>
          <w:szCs w:val="24"/>
        </w:rPr>
      </w:pPr>
      <w:r w:rsidRPr="00CF377A">
        <w:rPr>
          <w:rFonts w:asciiTheme="majorBidi" w:hAnsiTheme="majorBidi" w:cstheme="majorBidi"/>
          <w:sz w:val="24"/>
          <w:szCs w:val="24"/>
        </w:rPr>
        <w:t>19.</w:t>
      </w:r>
      <w:r w:rsidRPr="00CF377A">
        <w:rPr>
          <w:rFonts w:asciiTheme="majorBidi" w:hAnsiTheme="majorBidi" w:cstheme="majorBidi"/>
          <w:sz w:val="24"/>
          <w:szCs w:val="24"/>
        </w:rPr>
        <w:tab/>
        <w:t xml:space="preserve">la violence aux urgence realisé a leph kais 2017.doc. </w:t>
      </w:r>
    </w:p>
    <w:p w:rsidR="00CF377A" w:rsidRPr="00CF377A" w:rsidRDefault="00CF377A" w:rsidP="00CF377A">
      <w:pPr>
        <w:pStyle w:val="Bibliographie"/>
        <w:rPr>
          <w:rFonts w:asciiTheme="majorBidi" w:hAnsiTheme="majorBidi" w:cstheme="majorBidi"/>
          <w:sz w:val="24"/>
          <w:szCs w:val="24"/>
        </w:rPr>
      </w:pPr>
      <w:r w:rsidRPr="00CF377A">
        <w:rPr>
          <w:rFonts w:asciiTheme="majorBidi" w:hAnsiTheme="majorBidi" w:cstheme="majorBidi"/>
          <w:sz w:val="24"/>
          <w:szCs w:val="24"/>
        </w:rPr>
        <w:t>20.</w:t>
      </w:r>
      <w:r w:rsidRPr="00CF377A">
        <w:rPr>
          <w:rFonts w:asciiTheme="majorBidi" w:hAnsiTheme="majorBidi" w:cstheme="majorBidi"/>
          <w:sz w:val="24"/>
          <w:szCs w:val="24"/>
        </w:rPr>
        <w:tab/>
        <w:t xml:space="preserve">Demaie Jennifer. Thèse d’exercice. Médecine générale (UPJV).pdf. </w:t>
      </w:r>
    </w:p>
    <w:p w:rsidR="00CF377A" w:rsidRPr="00CF377A" w:rsidRDefault="00CF377A" w:rsidP="00CF377A">
      <w:pPr>
        <w:pStyle w:val="Bibliographie"/>
        <w:rPr>
          <w:rFonts w:asciiTheme="majorBidi" w:hAnsiTheme="majorBidi" w:cstheme="majorBidi"/>
          <w:sz w:val="24"/>
          <w:szCs w:val="24"/>
        </w:rPr>
      </w:pPr>
      <w:r w:rsidRPr="00CF377A">
        <w:rPr>
          <w:rFonts w:asciiTheme="majorBidi" w:hAnsiTheme="majorBidi" w:cstheme="majorBidi"/>
          <w:sz w:val="24"/>
          <w:szCs w:val="24"/>
        </w:rPr>
        <w:t>21.</w:t>
      </w:r>
      <w:r w:rsidRPr="00CF377A">
        <w:rPr>
          <w:rFonts w:asciiTheme="majorBidi" w:hAnsiTheme="majorBidi" w:cstheme="majorBidi"/>
          <w:sz w:val="24"/>
          <w:szCs w:val="24"/>
        </w:rPr>
        <w:tab/>
        <w:t>•</w:t>
      </w:r>
      <w:r w:rsidRPr="00CF377A">
        <w:rPr>
          <w:rFonts w:asciiTheme="majorBidi" w:hAnsiTheme="majorBidi" w:cstheme="majorBidi"/>
          <w:sz w:val="24"/>
          <w:szCs w:val="24"/>
        </w:rPr>
        <w:tab/>
        <w:t xml:space="preserve">Bruxelles :  Agressivité et violence dans un service d’urgences Juin 2004. </w:t>
      </w:r>
    </w:p>
    <w:p w:rsidR="00CF377A" w:rsidRPr="00CF377A" w:rsidRDefault="00CF377A" w:rsidP="00CF377A">
      <w:pPr>
        <w:pStyle w:val="Bibliographie"/>
        <w:rPr>
          <w:rFonts w:asciiTheme="majorBidi" w:hAnsiTheme="majorBidi" w:cstheme="majorBidi"/>
          <w:sz w:val="24"/>
          <w:szCs w:val="24"/>
          <w:lang w:val="en-US"/>
        </w:rPr>
      </w:pPr>
      <w:r w:rsidRPr="00CF377A">
        <w:rPr>
          <w:rFonts w:asciiTheme="majorBidi" w:hAnsiTheme="majorBidi" w:cstheme="majorBidi"/>
          <w:sz w:val="24"/>
          <w:szCs w:val="24"/>
          <w:lang w:val="en-US"/>
        </w:rPr>
        <w:t>22.</w:t>
      </w:r>
      <w:r w:rsidRPr="00CF377A">
        <w:rPr>
          <w:rFonts w:asciiTheme="majorBidi" w:hAnsiTheme="majorBidi" w:cstheme="majorBidi"/>
          <w:sz w:val="24"/>
          <w:szCs w:val="24"/>
          <w:lang w:val="en-US"/>
        </w:rPr>
        <w:tab/>
        <w:t xml:space="preserve">Lee SS, Gerberich SG, Waller LA, Anderson A, McGovern P. Work-related assault injuries among nurses. Epidemiology. 1999;10(6): 685–9. </w:t>
      </w:r>
    </w:p>
    <w:p w:rsidR="00CF377A" w:rsidRPr="00CF377A" w:rsidRDefault="00CF377A" w:rsidP="00CF377A">
      <w:pPr>
        <w:pStyle w:val="Bibliographie"/>
        <w:rPr>
          <w:rFonts w:asciiTheme="majorBidi" w:hAnsiTheme="majorBidi" w:cstheme="majorBidi"/>
          <w:sz w:val="24"/>
          <w:szCs w:val="24"/>
        </w:rPr>
      </w:pPr>
      <w:r w:rsidRPr="00CF377A">
        <w:rPr>
          <w:rFonts w:asciiTheme="majorBidi" w:hAnsiTheme="majorBidi" w:cstheme="majorBidi"/>
          <w:sz w:val="24"/>
          <w:szCs w:val="24"/>
          <w:lang w:val="en-US"/>
        </w:rPr>
        <w:t>23.</w:t>
      </w:r>
      <w:r w:rsidRPr="00CF377A">
        <w:rPr>
          <w:rFonts w:asciiTheme="majorBidi" w:hAnsiTheme="majorBidi" w:cstheme="majorBidi"/>
          <w:sz w:val="24"/>
          <w:szCs w:val="24"/>
          <w:lang w:val="en-US"/>
        </w:rPr>
        <w:tab/>
        <w:t xml:space="preserve">International Labour Organization. Violence and stress at the workplace. Available from: http://www.ILO-mirror.cornell.edu [Web site]. </w:t>
      </w:r>
      <w:r w:rsidRPr="00CF377A">
        <w:rPr>
          <w:rFonts w:asciiTheme="majorBidi" w:hAnsiTheme="majorBidi" w:cstheme="majorBidi"/>
          <w:sz w:val="24"/>
          <w:szCs w:val="24"/>
        </w:rPr>
        <w:t xml:space="preserve">Accessed 15 November 2004. </w:t>
      </w:r>
    </w:p>
    <w:p w:rsidR="00CF377A" w:rsidRPr="00CF377A" w:rsidRDefault="00CF377A" w:rsidP="00CF377A">
      <w:pPr>
        <w:pStyle w:val="Bibliographie"/>
        <w:rPr>
          <w:rFonts w:asciiTheme="majorBidi" w:hAnsiTheme="majorBidi" w:cstheme="majorBidi"/>
          <w:sz w:val="24"/>
          <w:szCs w:val="24"/>
        </w:rPr>
      </w:pPr>
      <w:r w:rsidRPr="00CF377A">
        <w:rPr>
          <w:rFonts w:asciiTheme="majorBidi" w:hAnsiTheme="majorBidi" w:cstheme="majorBidi"/>
          <w:sz w:val="24"/>
          <w:szCs w:val="24"/>
        </w:rPr>
        <w:t>24.</w:t>
      </w:r>
      <w:r w:rsidRPr="00CF377A">
        <w:rPr>
          <w:rFonts w:asciiTheme="majorBidi" w:hAnsiTheme="majorBidi" w:cstheme="majorBidi"/>
          <w:sz w:val="24"/>
          <w:szCs w:val="24"/>
        </w:rPr>
        <w:tab/>
        <w:t>Auger N, Moïse C. Violence verbale, malentendu ou mésentente ? In: G. Bacha GL et AS, éditeur. Le malentendu [Internet]. Presses Internationales de la Faculté des Lettres de Sousse; 2005 [cité 19 janv 2024]. p. 293</w:t>
      </w:r>
      <w:r w:rsidRPr="00CF377A">
        <w:rPr>
          <w:rFonts w:ascii="MS Mincho" w:eastAsia="MS Gothic" w:hAnsi="MS Mincho" w:cs="MS Mincho"/>
          <w:sz w:val="24"/>
          <w:szCs w:val="24"/>
        </w:rPr>
        <w:t>‑</w:t>
      </w:r>
      <w:r w:rsidRPr="00CF377A">
        <w:rPr>
          <w:rFonts w:asciiTheme="majorBidi" w:hAnsiTheme="majorBidi" w:cstheme="majorBidi"/>
          <w:sz w:val="24"/>
          <w:szCs w:val="24"/>
        </w:rPr>
        <w:t>302. Disponible sur: https://hal.science/hal-02502373</w:t>
      </w:r>
    </w:p>
    <w:p w:rsidR="00CF377A" w:rsidRPr="00CF377A" w:rsidRDefault="00CF377A" w:rsidP="00CF377A">
      <w:pPr>
        <w:pStyle w:val="Bibliographie"/>
        <w:rPr>
          <w:rFonts w:asciiTheme="majorBidi" w:hAnsiTheme="majorBidi" w:cstheme="majorBidi"/>
          <w:sz w:val="24"/>
          <w:szCs w:val="24"/>
        </w:rPr>
      </w:pPr>
      <w:r w:rsidRPr="00CF377A">
        <w:rPr>
          <w:rFonts w:asciiTheme="majorBidi" w:hAnsiTheme="majorBidi" w:cstheme="majorBidi"/>
          <w:sz w:val="24"/>
          <w:szCs w:val="24"/>
        </w:rPr>
        <w:t>25.</w:t>
      </w:r>
      <w:r w:rsidRPr="00CF377A">
        <w:rPr>
          <w:rFonts w:asciiTheme="majorBidi" w:hAnsiTheme="majorBidi" w:cstheme="majorBidi"/>
          <w:sz w:val="24"/>
          <w:szCs w:val="24"/>
        </w:rPr>
        <w:tab/>
        <w:t>Moïse C. Analyse de la violence verbale : quelques principes méthodologiques. In: 26e Journées d’étude sur la parole [Internet]. Dinard, France; 2006 [cité 19 janv 2024]. Disponible sur: https://hal.science/hal-02500506</w:t>
      </w:r>
    </w:p>
    <w:p w:rsidR="00CF377A" w:rsidRPr="00CF377A" w:rsidRDefault="00CF377A" w:rsidP="00CF377A">
      <w:pPr>
        <w:pStyle w:val="Bibliographie"/>
        <w:rPr>
          <w:rFonts w:asciiTheme="majorBidi" w:hAnsiTheme="majorBidi" w:cstheme="majorBidi"/>
          <w:sz w:val="24"/>
          <w:szCs w:val="24"/>
        </w:rPr>
      </w:pPr>
      <w:r w:rsidRPr="00CF377A">
        <w:rPr>
          <w:rFonts w:asciiTheme="majorBidi" w:hAnsiTheme="majorBidi" w:cstheme="majorBidi"/>
          <w:sz w:val="24"/>
          <w:szCs w:val="24"/>
        </w:rPr>
        <w:t>26.</w:t>
      </w:r>
      <w:r w:rsidRPr="00CF377A">
        <w:rPr>
          <w:rFonts w:asciiTheme="majorBidi" w:hAnsiTheme="majorBidi" w:cstheme="majorBidi"/>
          <w:sz w:val="24"/>
          <w:szCs w:val="24"/>
        </w:rPr>
        <w:tab/>
        <w:t>Corbet É. Les concepts de violence et de maltraitance. Actual Doss En Santé Publique. 2000;31:20</w:t>
      </w:r>
      <w:r w:rsidRPr="00CF377A">
        <w:rPr>
          <w:rFonts w:ascii="MS Mincho" w:eastAsia="MS Gothic" w:hAnsi="MS Mincho" w:cs="MS Mincho"/>
          <w:sz w:val="24"/>
          <w:szCs w:val="24"/>
        </w:rPr>
        <w:t>‑</w:t>
      </w:r>
      <w:r w:rsidRPr="00CF377A">
        <w:rPr>
          <w:rFonts w:asciiTheme="majorBidi" w:hAnsiTheme="majorBidi" w:cstheme="majorBidi"/>
          <w:sz w:val="24"/>
          <w:szCs w:val="24"/>
        </w:rPr>
        <w:t xml:space="preserve">5. </w:t>
      </w:r>
    </w:p>
    <w:p w:rsidR="00CF377A" w:rsidRPr="00CF377A" w:rsidRDefault="00CF377A" w:rsidP="00CF377A">
      <w:pPr>
        <w:pStyle w:val="Bibliographie"/>
        <w:rPr>
          <w:rFonts w:asciiTheme="majorBidi" w:hAnsiTheme="majorBidi" w:cstheme="majorBidi"/>
          <w:sz w:val="24"/>
          <w:szCs w:val="24"/>
        </w:rPr>
      </w:pPr>
      <w:r w:rsidRPr="00CF377A">
        <w:rPr>
          <w:rFonts w:asciiTheme="majorBidi" w:hAnsiTheme="majorBidi" w:cstheme="majorBidi"/>
          <w:sz w:val="24"/>
          <w:szCs w:val="24"/>
        </w:rPr>
        <w:t>27.</w:t>
      </w:r>
      <w:r w:rsidRPr="00CF377A">
        <w:rPr>
          <w:rFonts w:asciiTheme="majorBidi" w:hAnsiTheme="majorBidi" w:cstheme="majorBidi"/>
          <w:sz w:val="24"/>
          <w:szCs w:val="24"/>
        </w:rPr>
        <w:tab/>
        <w:t>Cherkaoui W, Montargot N, Peretti JM, Yanat Z. Stress et épuisement professionnel dans un contexte de changement organisationnel : le cas de l’hôpital DS au Maroc. Humanisme Entrep. 2012;310(5):21</w:t>
      </w:r>
      <w:r w:rsidRPr="00CF377A">
        <w:rPr>
          <w:rFonts w:ascii="MS Mincho" w:eastAsia="MS Gothic" w:hAnsi="MS Mincho" w:cs="MS Mincho"/>
          <w:sz w:val="24"/>
          <w:szCs w:val="24"/>
        </w:rPr>
        <w:t>‑</w:t>
      </w:r>
      <w:r w:rsidRPr="00CF377A">
        <w:rPr>
          <w:rFonts w:asciiTheme="majorBidi" w:hAnsiTheme="majorBidi" w:cstheme="majorBidi"/>
          <w:sz w:val="24"/>
          <w:szCs w:val="24"/>
        </w:rPr>
        <w:t xml:space="preserve">40. </w:t>
      </w:r>
    </w:p>
    <w:p w:rsidR="00CF377A" w:rsidRPr="00CF377A" w:rsidRDefault="00CF377A" w:rsidP="00CF377A">
      <w:pPr>
        <w:pStyle w:val="Bibliographie"/>
        <w:rPr>
          <w:rFonts w:asciiTheme="majorBidi" w:hAnsiTheme="majorBidi" w:cstheme="majorBidi"/>
          <w:sz w:val="24"/>
          <w:szCs w:val="24"/>
          <w:lang w:val="en-US"/>
        </w:rPr>
      </w:pPr>
      <w:r w:rsidRPr="00CF377A">
        <w:rPr>
          <w:rFonts w:asciiTheme="majorBidi" w:hAnsiTheme="majorBidi" w:cstheme="majorBidi"/>
          <w:sz w:val="24"/>
          <w:szCs w:val="24"/>
        </w:rPr>
        <w:t>28.</w:t>
      </w:r>
      <w:r w:rsidRPr="00CF377A">
        <w:rPr>
          <w:rFonts w:asciiTheme="majorBidi" w:hAnsiTheme="majorBidi" w:cstheme="majorBidi"/>
          <w:sz w:val="24"/>
          <w:szCs w:val="24"/>
        </w:rPr>
        <w:tab/>
        <w:t xml:space="preserve">Messiaen M, Duba A, Boulangeat C, Boucekine M, Bourbon A, Viprey M, et al. Exposition aux violences professionnelles à l’hôpital chez les jeunes médecins : l’étude nationale MESSIAEN. </w:t>
      </w:r>
      <w:r w:rsidRPr="00CF377A">
        <w:rPr>
          <w:rFonts w:asciiTheme="majorBidi" w:hAnsiTheme="majorBidi" w:cstheme="majorBidi"/>
          <w:sz w:val="24"/>
          <w:szCs w:val="24"/>
          <w:lang w:val="en-US"/>
        </w:rPr>
        <w:t>L’Encéphale. 1 avr 2021;47(2):114</w:t>
      </w:r>
      <w:r w:rsidRPr="00CF377A">
        <w:rPr>
          <w:rFonts w:ascii="MS Mincho" w:eastAsia="MS Gothic" w:hAnsi="MS Mincho" w:cs="MS Mincho"/>
          <w:sz w:val="24"/>
          <w:szCs w:val="24"/>
          <w:lang w:val="en-US"/>
        </w:rPr>
        <w:t>‑</w:t>
      </w:r>
      <w:r w:rsidRPr="00CF377A">
        <w:rPr>
          <w:rFonts w:asciiTheme="majorBidi" w:hAnsiTheme="majorBidi" w:cstheme="majorBidi"/>
          <w:sz w:val="24"/>
          <w:szCs w:val="24"/>
          <w:lang w:val="en-US"/>
        </w:rPr>
        <w:t xml:space="preserve">22. </w:t>
      </w:r>
    </w:p>
    <w:p w:rsidR="00CF377A" w:rsidRPr="00CF377A" w:rsidRDefault="00CF377A" w:rsidP="00CF377A">
      <w:pPr>
        <w:pStyle w:val="Bibliographie"/>
        <w:rPr>
          <w:rFonts w:asciiTheme="majorBidi" w:hAnsiTheme="majorBidi" w:cstheme="majorBidi"/>
          <w:sz w:val="24"/>
          <w:szCs w:val="24"/>
        </w:rPr>
      </w:pPr>
      <w:r w:rsidRPr="00CF377A">
        <w:rPr>
          <w:rFonts w:asciiTheme="majorBidi" w:hAnsiTheme="majorBidi" w:cstheme="majorBidi"/>
          <w:sz w:val="24"/>
          <w:szCs w:val="24"/>
          <w:lang w:val="en-US"/>
        </w:rPr>
        <w:t>29.</w:t>
      </w:r>
      <w:r w:rsidRPr="00CF377A">
        <w:rPr>
          <w:rFonts w:asciiTheme="majorBidi" w:hAnsiTheme="majorBidi" w:cstheme="majorBidi"/>
          <w:sz w:val="24"/>
          <w:szCs w:val="24"/>
          <w:lang w:val="en-US"/>
        </w:rPr>
        <w:tab/>
        <w:t xml:space="preserve">AbuAlRub RF, Al-Asmar AH. Psychological Violence in the Workplace Among Jordanian Hospital Nurses. </w:t>
      </w:r>
      <w:r w:rsidRPr="00CF377A">
        <w:rPr>
          <w:rFonts w:asciiTheme="majorBidi" w:hAnsiTheme="majorBidi" w:cstheme="majorBidi"/>
          <w:sz w:val="24"/>
          <w:szCs w:val="24"/>
        </w:rPr>
        <w:t>J Transcult Nurs. janv 2014;25(1):6</w:t>
      </w:r>
      <w:r w:rsidRPr="00CF377A">
        <w:rPr>
          <w:rFonts w:ascii="MS Mincho" w:eastAsia="MS Gothic" w:hAnsi="MS Mincho" w:cs="MS Mincho"/>
          <w:sz w:val="24"/>
          <w:szCs w:val="24"/>
        </w:rPr>
        <w:t>‑</w:t>
      </w:r>
      <w:r w:rsidRPr="00CF377A">
        <w:rPr>
          <w:rFonts w:asciiTheme="majorBidi" w:hAnsiTheme="majorBidi" w:cstheme="majorBidi"/>
          <w:sz w:val="24"/>
          <w:szCs w:val="24"/>
        </w:rPr>
        <w:t xml:space="preserve">14. </w:t>
      </w:r>
    </w:p>
    <w:p w:rsidR="00CF377A" w:rsidRPr="00CF377A" w:rsidRDefault="00CF377A" w:rsidP="00CF377A">
      <w:pPr>
        <w:pStyle w:val="Bibliographie"/>
        <w:rPr>
          <w:rFonts w:asciiTheme="majorBidi" w:hAnsiTheme="majorBidi" w:cstheme="majorBidi"/>
          <w:sz w:val="24"/>
          <w:szCs w:val="24"/>
        </w:rPr>
      </w:pPr>
      <w:r w:rsidRPr="00CF377A">
        <w:rPr>
          <w:rFonts w:asciiTheme="majorBidi" w:hAnsiTheme="majorBidi" w:cstheme="majorBidi"/>
          <w:sz w:val="24"/>
          <w:szCs w:val="24"/>
        </w:rPr>
        <w:lastRenderedPageBreak/>
        <w:t>30.</w:t>
      </w:r>
      <w:r w:rsidRPr="00CF377A">
        <w:rPr>
          <w:rFonts w:asciiTheme="majorBidi" w:hAnsiTheme="majorBidi" w:cstheme="majorBidi"/>
          <w:sz w:val="24"/>
          <w:szCs w:val="24"/>
        </w:rPr>
        <w:tab/>
        <w:t xml:space="preserve">Cnom. Numéro vert de l’entreaide ordinale [Internet]. 2020 [cité 29 juin 2021]. Disponible sur: https://www.conseilnational.medecin.fr/publications/actualites/numero-vert-lentraide-ordinale. </w:t>
      </w:r>
    </w:p>
    <w:p w:rsidR="00CF377A" w:rsidRPr="00CF377A" w:rsidRDefault="00CF377A" w:rsidP="00CF377A">
      <w:pPr>
        <w:pStyle w:val="Bibliographie"/>
        <w:rPr>
          <w:rFonts w:asciiTheme="majorBidi" w:hAnsiTheme="majorBidi" w:cstheme="majorBidi"/>
          <w:sz w:val="24"/>
          <w:szCs w:val="24"/>
        </w:rPr>
      </w:pPr>
      <w:r w:rsidRPr="00CF377A">
        <w:rPr>
          <w:rFonts w:asciiTheme="majorBidi" w:hAnsiTheme="majorBidi" w:cstheme="majorBidi"/>
          <w:sz w:val="24"/>
          <w:szCs w:val="24"/>
        </w:rPr>
        <w:t>31.</w:t>
      </w:r>
      <w:r w:rsidRPr="00CF377A">
        <w:rPr>
          <w:rFonts w:asciiTheme="majorBidi" w:hAnsiTheme="majorBidi" w:cstheme="majorBidi"/>
          <w:sz w:val="24"/>
          <w:szCs w:val="24"/>
        </w:rPr>
        <w:tab/>
        <w:t xml:space="preserve">Cnom. Fiche de signalement d’agression - Ordre des Médecins Démarches en lignes [Internet]. [cité 14 sept 2019]. Disponible sur: https://sve.ordre.medecin.fr/loc_fr/default/requests/signalement. </w:t>
      </w:r>
    </w:p>
    <w:p w:rsidR="00CF377A" w:rsidRPr="00CF377A" w:rsidRDefault="00CF377A" w:rsidP="00CF377A">
      <w:pPr>
        <w:pStyle w:val="Bibliographie"/>
        <w:rPr>
          <w:rFonts w:asciiTheme="majorBidi" w:hAnsiTheme="majorBidi" w:cstheme="majorBidi"/>
          <w:sz w:val="24"/>
          <w:szCs w:val="24"/>
        </w:rPr>
      </w:pPr>
      <w:r w:rsidRPr="00CF377A">
        <w:rPr>
          <w:rFonts w:asciiTheme="majorBidi" w:hAnsiTheme="majorBidi" w:cstheme="majorBidi"/>
          <w:sz w:val="24"/>
          <w:szCs w:val="24"/>
        </w:rPr>
        <w:t>32.</w:t>
      </w:r>
      <w:r w:rsidRPr="00CF377A">
        <w:rPr>
          <w:rFonts w:asciiTheme="majorBidi" w:hAnsiTheme="majorBidi" w:cstheme="majorBidi"/>
          <w:sz w:val="24"/>
          <w:szCs w:val="24"/>
        </w:rPr>
        <w:tab/>
        <w:t xml:space="preserve">Demaie J. Attitude et ressenti du médecin généraliste picard face à un patient agressif : analyse qualitative [Internet]. [Amiens]: Picardie Jules Verne; 2019 [cité 24 sept 2020]. Disponible sur: https://dumas.ccsd.cnrs.fr/dumas02334101/documen. </w:t>
      </w:r>
    </w:p>
    <w:p w:rsidR="00CF377A" w:rsidRPr="00CF377A" w:rsidRDefault="00CF377A" w:rsidP="00CF377A">
      <w:pPr>
        <w:pStyle w:val="Bibliographie"/>
        <w:rPr>
          <w:rFonts w:asciiTheme="majorBidi" w:hAnsiTheme="majorBidi" w:cstheme="majorBidi"/>
          <w:sz w:val="24"/>
          <w:szCs w:val="24"/>
          <w:lang w:val="en-US"/>
        </w:rPr>
      </w:pPr>
      <w:r w:rsidRPr="00CF377A">
        <w:rPr>
          <w:rFonts w:asciiTheme="majorBidi" w:hAnsiTheme="majorBidi" w:cstheme="majorBidi"/>
          <w:sz w:val="24"/>
          <w:szCs w:val="24"/>
          <w:lang w:val="en-US"/>
        </w:rPr>
        <w:t>33.</w:t>
      </w:r>
      <w:r w:rsidRPr="00CF377A">
        <w:rPr>
          <w:rFonts w:asciiTheme="majorBidi" w:hAnsiTheme="majorBidi" w:cstheme="majorBidi"/>
          <w:sz w:val="24"/>
          <w:szCs w:val="24"/>
          <w:lang w:val="en-US"/>
        </w:rPr>
        <w:tab/>
        <w:t>Wright NM, Dixon CA, Tompkins CN. Managing violence in primary care: an evidence-based approach. Br J Gen Pract. juill 2003;53(492):557</w:t>
      </w:r>
      <w:r w:rsidRPr="00CF377A">
        <w:rPr>
          <w:rFonts w:ascii="MS Mincho" w:eastAsia="MS Gothic" w:hAnsi="MS Mincho" w:cs="MS Mincho"/>
          <w:sz w:val="24"/>
          <w:szCs w:val="24"/>
          <w:lang w:val="en-US"/>
        </w:rPr>
        <w:t>‑</w:t>
      </w:r>
      <w:r w:rsidRPr="00CF377A">
        <w:rPr>
          <w:rFonts w:asciiTheme="majorBidi" w:hAnsiTheme="majorBidi" w:cstheme="majorBidi"/>
          <w:sz w:val="24"/>
          <w:szCs w:val="24"/>
          <w:lang w:val="en-US"/>
        </w:rPr>
        <w:t xml:space="preserve">62. </w:t>
      </w:r>
    </w:p>
    <w:p w:rsidR="00CF377A" w:rsidRPr="00CF377A" w:rsidRDefault="00CF377A" w:rsidP="00CF377A">
      <w:pPr>
        <w:pStyle w:val="Bibliographie"/>
        <w:rPr>
          <w:rFonts w:asciiTheme="majorBidi" w:hAnsiTheme="majorBidi" w:cstheme="majorBidi"/>
          <w:sz w:val="24"/>
          <w:szCs w:val="24"/>
        </w:rPr>
      </w:pPr>
      <w:r w:rsidRPr="00CF377A">
        <w:rPr>
          <w:rFonts w:asciiTheme="majorBidi" w:hAnsiTheme="majorBidi" w:cstheme="majorBidi"/>
          <w:sz w:val="24"/>
          <w:szCs w:val="24"/>
          <w:lang w:val="en-US"/>
        </w:rPr>
        <w:t>34.</w:t>
      </w:r>
      <w:r w:rsidRPr="00CF377A">
        <w:rPr>
          <w:rFonts w:asciiTheme="majorBidi" w:hAnsiTheme="majorBidi" w:cstheme="majorBidi"/>
          <w:sz w:val="24"/>
          <w:szCs w:val="24"/>
          <w:lang w:val="en-US"/>
        </w:rPr>
        <w:tab/>
        <w:t xml:space="preserve">Ness G. Aggression and violent behaviour in general practice : population based survey in the north of England. </w:t>
      </w:r>
      <w:r w:rsidRPr="00CF377A">
        <w:rPr>
          <w:rFonts w:asciiTheme="majorBidi" w:hAnsiTheme="majorBidi" w:cstheme="majorBidi"/>
          <w:sz w:val="24"/>
          <w:szCs w:val="24"/>
        </w:rPr>
        <w:t>BMJ. 27 mai 2000;320:1447</w:t>
      </w:r>
      <w:r w:rsidRPr="00CF377A">
        <w:rPr>
          <w:rFonts w:ascii="MS Mincho" w:eastAsia="MS Gothic" w:hAnsi="MS Mincho" w:cs="MS Mincho"/>
          <w:sz w:val="24"/>
          <w:szCs w:val="24"/>
        </w:rPr>
        <w:t>‑</w:t>
      </w:r>
      <w:r w:rsidRPr="00CF377A">
        <w:rPr>
          <w:rFonts w:asciiTheme="majorBidi" w:hAnsiTheme="majorBidi" w:cstheme="majorBidi"/>
          <w:sz w:val="24"/>
          <w:szCs w:val="24"/>
        </w:rPr>
        <w:t xml:space="preserve">8. </w:t>
      </w:r>
    </w:p>
    <w:p w:rsidR="00CF377A" w:rsidRPr="00CF377A" w:rsidRDefault="00CF377A" w:rsidP="00CF377A">
      <w:pPr>
        <w:pStyle w:val="Bibliographie"/>
        <w:rPr>
          <w:rFonts w:asciiTheme="majorBidi" w:hAnsiTheme="majorBidi" w:cstheme="majorBidi"/>
          <w:sz w:val="24"/>
          <w:szCs w:val="24"/>
        </w:rPr>
      </w:pPr>
      <w:r w:rsidRPr="00CF377A">
        <w:rPr>
          <w:rFonts w:asciiTheme="majorBidi" w:hAnsiTheme="majorBidi" w:cstheme="majorBidi"/>
          <w:sz w:val="24"/>
          <w:szCs w:val="24"/>
        </w:rPr>
        <w:t>35.</w:t>
      </w:r>
      <w:r w:rsidRPr="00CF377A">
        <w:rPr>
          <w:rFonts w:asciiTheme="majorBidi" w:hAnsiTheme="majorBidi" w:cstheme="majorBidi"/>
          <w:sz w:val="24"/>
          <w:szCs w:val="24"/>
        </w:rPr>
        <w:tab/>
        <w:t xml:space="preserve">Hérault Tribune. L’application Cormedal, outil de lutte contre les agressions de médecins [Internet]. 2019 [cité 16 sept 2021]. Disponible sur: https://www.herault-tribune.com/articles/lapplication-cormedal-outil-delutte-contre-les-agressions-de-medecins/. </w:t>
      </w:r>
    </w:p>
    <w:p w:rsidR="00CF377A" w:rsidRPr="00CF377A" w:rsidRDefault="00CF377A" w:rsidP="00CF377A">
      <w:pPr>
        <w:pStyle w:val="Bibliographie"/>
        <w:rPr>
          <w:rFonts w:asciiTheme="majorBidi" w:hAnsiTheme="majorBidi" w:cstheme="majorBidi"/>
          <w:sz w:val="24"/>
          <w:szCs w:val="24"/>
          <w:lang w:val="en-US"/>
        </w:rPr>
      </w:pPr>
      <w:r w:rsidRPr="00CF377A">
        <w:rPr>
          <w:rFonts w:asciiTheme="majorBidi" w:hAnsiTheme="majorBidi" w:cstheme="majorBidi"/>
          <w:sz w:val="24"/>
          <w:szCs w:val="24"/>
          <w:lang w:val="en-US"/>
        </w:rPr>
        <w:t>36.</w:t>
      </w:r>
      <w:r w:rsidRPr="00CF377A">
        <w:rPr>
          <w:rFonts w:asciiTheme="majorBidi" w:hAnsiTheme="majorBidi" w:cstheme="majorBidi"/>
          <w:sz w:val="24"/>
          <w:szCs w:val="24"/>
          <w:lang w:val="en-US"/>
        </w:rPr>
        <w:tab/>
        <w:t>4. Hobbs R. General Practitioners’ Changes to Practice due to Aggression at Work. 1 mars 1994;11(1):75</w:t>
      </w:r>
      <w:r w:rsidRPr="00CF377A">
        <w:rPr>
          <w:rFonts w:ascii="MS Mincho" w:eastAsia="MS Gothic" w:hAnsi="MS Mincho" w:cs="MS Mincho"/>
          <w:sz w:val="24"/>
          <w:szCs w:val="24"/>
          <w:lang w:val="en-US"/>
        </w:rPr>
        <w:t>‑</w:t>
      </w:r>
      <w:r w:rsidRPr="00CF377A">
        <w:rPr>
          <w:rFonts w:asciiTheme="majorBidi" w:hAnsiTheme="majorBidi" w:cstheme="majorBidi"/>
          <w:sz w:val="24"/>
          <w:szCs w:val="24"/>
          <w:lang w:val="en-US"/>
        </w:rPr>
        <w:t xml:space="preserve">9. </w:t>
      </w:r>
    </w:p>
    <w:p w:rsidR="00CF377A" w:rsidRPr="00CF377A" w:rsidRDefault="00CF377A" w:rsidP="00CF377A">
      <w:pPr>
        <w:pStyle w:val="Bibliographie"/>
        <w:rPr>
          <w:rFonts w:asciiTheme="majorBidi" w:hAnsiTheme="majorBidi" w:cstheme="majorBidi"/>
          <w:sz w:val="24"/>
          <w:szCs w:val="24"/>
        </w:rPr>
      </w:pPr>
      <w:r w:rsidRPr="00CF377A">
        <w:rPr>
          <w:rFonts w:asciiTheme="majorBidi" w:hAnsiTheme="majorBidi" w:cstheme="majorBidi"/>
          <w:sz w:val="24"/>
          <w:szCs w:val="24"/>
        </w:rPr>
        <w:t>37.</w:t>
      </w:r>
      <w:r w:rsidRPr="00CF377A">
        <w:rPr>
          <w:rFonts w:asciiTheme="majorBidi" w:hAnsiTheme="majorBidi" w:cstheme="majorBidi"/>
          <w:sz w:val="24"/>
          <w:szCs w:val="24"/>
        </w:rPr>
        <w:tab/>
        <w:t xml:space="preserve">Cnom. Des mesures concrètes contre la violence [Internet]. 2021 [cité 29 juin 2021]. Disponible sur: https://www.conseil-national.medecin.fr/lordremedecins/conseil-national-lordre/lobservatoire-securite-medecins. </w:t>
      </w:r>
    </w:p>
    <w:p w:rsidR="00CF377A" w:rsidRPr="00CF377A" w:rsidRDefault="00CF377A" w:rsidP="00CF377A">
      <w:pPr>
        <w:pStyle w:val="Bibliographie"/>
        <w:rPr>
          <w:rFonts w:asciiTheme="majorBidi" w:hAnsiTheme="majorBidi" w:cstheme="majorBidi"/>
          <w:sz w:val="24"/>
          <w:szCs w:val="24"/>
        </w:rPr>
      </w:pPr>
      <w:r w:rsidRPr="00CF377A">
        <w:rPr>
          <w:rFonts w:asciiTheme="majorBidi" w:hAnsiTheme="majorBidi" w:cstheme="majorBidi"/>
          <w:sz w:val="24"/>
          <w:szCs w:val="24"/>
        </w:rPr>
        <w:t>38.</w:t>
      </w:r>
      <w:r w:rsidRPr="00CF377A">
        <w:rPr>
          <w:rFonts w:asciiTheme="majorBidi" w:hAnsiTheme="majorBidi" w:cstheme="majorBidi"/>
          <w:sz w:val="24"/>
          <w:szCs w:val="24"/>
        </w:rPr>
        <w:tab/>
        <w:t xml:space="preserve">0. Onsm. Observatoire pour la sécurité des médecins : recensement national des incidents [Internet]. [cité 11 août 2019]. Disponible sur: https://sve.ordre.medecin.fr/loc_fr/default/requests/signalement/attachment.d ata?file=ficheSignalement&amp;__CSRFTOKEN__=49819649-0e12-4a62-9d3d5f8b59a24b5c. </w:t>
      </w:r>
    </w:p>
    <w:p w:rsidR="00CF377A" w:rsidRPr="00CF377A" w:rsidRDefault="00CF377A" w:rsidP="00CF377A">
      <w:pPr>
        <w:pStyle w:val="Bibliographie"/>
        <w:rPr>
          <w:rFonts w:asciiTheme="majorBidi" w:hAnsiTheme="majorBidi" w:cstheme="majorBidi"/>
          <w:sz w:val="24"/>
          <w:szCs w:val="24"/>
        </w:rPr>
      </w:pPr>
      <w:r w:rsidRPr="00CF377A">
        <w:rPr>
          <w:rFonts w:asciiTheme="majorBidi" w:hAnsiTheme="majorBidi" w:cstheme="majorBidi"/>
          <w:sz w:val="24"/>
          <w:szCs w:val="24"/>
        </w:rPr>
        <w:t>39.</w:t>
      </w:r>
      <w:r w:rsidRPr="00CF377A">
        <w:rPr>
          <w:rFonts w:asciiTheme="majorBidi" w:hAnsiTheme="majorBidi" w:cstheme="majorBidi"/>
          <w:sz w:val="24"/>
          <w:szCs w:val="24"/>
        </w:rPr>
        <w:tab/>
        <w:t xml:space="preserve">Association MOTS [Internet]. [cité 29 juin 2021]. Disponible sur: https://www.association-mots.org/. </w:t>
      </w:r>
    </w:p>
    <w:p w:rsidR="00CF377A" w:rsidRPr="00CF377A" w:rsidRDefault="00CF377A" w:rsidP="00CF377A">
      <w:pPr>
        <w:pStyle w:val="Bibliographie"/>
        <w:rPr>
          <w:rFonts w:asciiTheme="majorBidi" w:hAnsiTheme="majorBidi" w:cstheme="majorBidi"/>
          <w:sz w:val="24"/>
          <w:szCs w:val="24"/>
        </w:rPr>
      </w:pPr>
      <w:r w:rsidRPr="00CF377A">
        <w:rPr>
          <w:rFonts w:asciiTheme="majorBidi" w:hAnsiTheme="majorBidi" w:cstheme="majorBidi"/>
          <w:sz w:val="24"/>
          <w:szCs w:val="24"/>
          <w:lang w:val="en-US"/>
        </w:rPr>
        <w:t>40.</w:t>
      </w:r>
      <w:r w:rsidRPr="00CF377A">
        <w:rPr>
          <w:rFonts w:asciiTheme="majorBidi" w:hAnsiTheme="majorBidi" w:cstheme="majorBidi"/>
          <w:sz w:val="24"/>
          <w:szCs w:val="24"/>
          <w:lang w:val="en-US"/>
        </w:rPr>
        <w:tab/>
        <w:t xml:space="preserve">Aivazi AA, Menati W, Tavan H, Navkhasi S, Mehrdadi A. Patients’ bill of rights and effective factors of workplace violence against female nurses on duty at Ilam teaching hospitals. </w:t>
      </w:r>
      <w:r w:rsidRPr="00CF377A">
        <w:rPr>
          <w:rFonts w:asciiTheme="majorBidi" w:hAnsiTheme="majorBidi" w:cstheme="majorBidi"/>
          <w:sz w:val="24"/>
          <w:szCs w:val="24"/>
        </w:rPr>
        <w:t>J Inj Violence Res. janv 2017;9(1):1</w:t>
      </w:r>
      <w:r w:rsidRPr="00CF377A">
        <w:rPr>
          <w:rFonts w:ascii="MS Mincho" w:eastAsia="MS Gothic" w:hAnsi="MS Mincho" w:cs="MS Mincho"/>
          <w:sz w:val="24"/>
          <w:szCs w:val="24"/>
        </w:rPr>
        <w:t>‑</w:t>
      </w:r>
      <w:r w:rsidRPr="00CF377A">
        <w:rPr>
          <w:rFonts w:asciiTheme="majorBidi" w:hAnsiTheme="majorBidi" w:cstheme="majorBidi"/>
          <w:sz w:val="24"/>
          <w:szCs w:val="24"/>
        </w:rPr>
        <w:t xml:space="preserve">6. </w:t>
      </w:r>
    </w:p>
    <w:p w:rsidR="00CF377A" w:rsidRDefault="00CF377A" w:rsidP="00CF377A">
      <w:pPr>
        <w:rPr>
          <w:rFonts w:asciiTheme="majorBidi" w:eastAsia="Arial" w:hAnsiTheme="majorBidi" w:cstheme="majorBidi"/>
          <w:b/>
          <w:bCs/>
          <w:iCs/>
          <w:sz w:val="28"/>
          <w:szCs w:val="28"/>
        </w:rPr>
      </w:pPr>
      <w:r w:rsidRPr="00CF377A">
        <w:rPr>
          <w:rFonts w:asciiTheme="majorBidi" w:eastAsia="Arial" w:hAnsiTheme="majorBidi" w:cstheme="majorBidi"/>
          <w:b/>
          <w:bCs/>
          <w:iCs/>
          <w:sz w:val="28"/>
          <w:szCs w:val="28"/>
        </w:rPr>
        <w:fldChar w:fldCharType="end"/>
      </w:r>
    </w:p>
    <w:p w:rsidR="001D6C0B" w:rsidRDefault="001D6C0B" w:rsidP="00CF377A">
      <w:pPr>
        <w:rPr>
          <w:rFonts w:asciiTheme="majorBidi" w:eastAsia="Arial" w:hAnsiTheme="majorBidi" w:cstheme="majorBidi"/>
          <w:b/>
          <w:bCs/>
          <w:iCs/>
          <w:sz w:val="28"/>
          <w:szCs w:val="28"/>
        </w:rPr>
      </w:pPr>
    </w:p>
    <w:p w:rsidR="001D6C0B" w:rsidRDefault="001D6C0B" w:rsidP="00CF377A">
      <w:pPr>
        <w:rPr>
          <w:rFonts w:asciiTheme="majorBidi" w:eastAsia="Arial" w:hAnsiTheme="majorBidi" w:cstheme="majorBidi"/>
          <w:b/>
          <w:bCs/>
          <w:iCs/>
          <w:sz w:val="28"/>
          <w:szCs w:val="28"/>
        </w:rPr>
      </w:pPr>
    </w:p>
    <w:p w:rsidR="001D6C0B" w:rsidRDefault="001D6C0B" w:rsidP="00CF377A">
      <w:pPr>
        <w:rPr>
          <w:rFonts w:asciiTheme="majorBidi" w:eastAsia="Arial" w:hAnsiTheme="majorBidi" w:cstheme="majorBidi"/>
          <w:b/>
          <w:bCs/>
          <w:iCs/>
          <w:sz w:val="28"/>
          <w:szCs w:val="28"/>
        </w:rPr>
      </w:pPr>
    </w:p>
    <w:p w:rsidR="001D6C0B" w:rsidRPr="00CF377A" w:rsidRDefault="001D6C0B" w:rsidP="00CF377A">
      <w:pPr>
        <w:rPr>
          <w:rFonts w:asciiTheme="majorBidi" w:eastAsiaTheme="minorHAnsi" w:hAnsiTheme="majorBidi" w:cstheme="majorBidi"/>
          <w:b/>
          <w:bCs/>
          <w:sz w:val="24"/>
          <w:szCs w:val="24"/>
          <w:lang w:eastAsia="en-US"/>
        </w:rPr>
      </w:pPr>
    </w:p>
    <w:p w:rsidR="00DA079D" w:rsidRDefault="00DA079D" w:rsidP="00CF377A">
      <w:pPr>
        <w:rPr>
          <w:rFonts w:asciiTheme="majorBidi" w:eastAsiaTheme="minorHAnsi" w:hAnsiTheme="majorBidi" w:cstheme="majorBidi"/>
          <w:b/>
          <w:bCs/>
          <w:sz w:val="24"/>
          <w:szCs w:val="24"/>
          <w:lang w:eastAsia="en-US"/>
        </w:rPr>
      </w:pPr>
    </w:p>
    <w:p w:rsidR="00CF377A" w:rsidRPr="005711BA" w:rsidRDefault="00CF377A" w:rsidP="00CF377A">
      <w:pPr>
        <w:rPr>
          <w:rFonts w:asciiTheme="majorBidi" w:eastAsiaTheme="minorHAnsi" w:hAnsiTheme="majorBidi" w:cstheme="majorBidi"/>
          <w:b/>
          <w:bCs/>
          <w:sz w:val="24"/>
          <w:szCs w:val="24"/>
          <w:lang w:eastAsia="en-US"/>
        </w:rPr>
      </w:pPr>
      <w:r w:rsidRPr="005711BA">
        <w:rPr>
          <w:rFonts w:asciiTheme="majorBidi" w:eastAsiaTheme="minorHAnsi" w:hAnsiTheme="majorBidi" w:cstheme="majorBidi"/>
          <w:b/>
          <w:bCs/>
          <w:sz w:val="24"/>
          <w:szCs w:val="24"/>
          <w:lang w:eastAsia="en-US"/>
        </w:rPr>
        <w:t>Références: (partie pratique)</w:t>
      </w:r>
    </w:p>
    <w:p w:rsidR="00CF377A" w:rsidRPr="005711BA" w:rsidRDefault="00CF377A" w:rsidP="00CF377A">
      <w:pPr>
        <w:tabs>
          <w:tab w:val="left" w:pos="264"/>
        </w:tabs>
        <w:spacing w:after="240" w:line="240" w:lineRule="auto"/>
        <w:rPr>
          <w:rFonts w:asciiTheme="majorBidi" w:eastAsiaTheme="minorHAnsi" w:hAnsiTheme="majorBidi" w:cstheme="majorBidi"/>
          <w:sz w:val="24"/>
          <w:szCs w:val="24"/>
          <w:lang w:eastAsia="en-US"/>
        </w:rPr>
      </w:pPr>
      <w:r w:rsidRPr="00CF377A">
        <w:rPr>
          <w:rFonts w:asciiTheme="majorBidi" w:eastAsiaTheme="minorHAnsi" w:hAnsiTheme="majorBidi" w:cstheme="majorBidi"/>
          <w:lang w:val="en-US" w:eastAsia="en-US"/>
        </w:rPr>
        <w:fldChar w:fldCharType="begin"/>
      </w:r>
      <w:r w:rsidRPr="005711BA">
        <w:rPr>
          <w:rFonts w:asciiTheme="majorBidi" w:eastAsiaTheme="minorHAnsi" w:hAnsiTheme="majorBidi" w:cstheme="majorBidi"/>
          <w:lang w:eastAsia="en-US"/>
        </w:rPr>
        <w:instrText xml:space="preserve"> ADDIN ZOTERO_BIBL {"uncited":[],"omitted":[],"custom":[]} CSL_BIBLIOGRAPHY </w:instrText>
      </w:r>
      <w:r w:rsidRPr="00CF377A">
        <w:rPr>
          <w:rFonts w:asciiTheme="majorBidi" w:eastAsiaTheme="minorHAnsi" w:hAnsiTheme="majorBidi" w:cstheme="majorBidi"/>
          <w:lang w:val="en-US" w:eastAsia="en-US"/>
        </w:rPr>
        <w:fldChar w:fldCharType="separate"/>
      </w:r>
      <w:r w:rsidRPr="005711BA">
        <w:rPr>
          <w:rFonts w:asciiTheme="majorBidi" w:eastAsiaTheme="minorHAnsi" w:hAnsiTheme="majorBidi" w:cstheme="majorBidi"/>
          <w:sz w:val="24"/>
          <w:szCs w:val="24"/>
          <w:lang w:eastAsia="en-US"/>
        </w:rPr>
        <w:t>1.</w:t>
      </w:r>
      <w:r w:rsidRPr="005711BA">
        <w:rPr>
          <w:rFonts w:asciiTheme="majorBidi" w:eastAsiaTheme="minorHAnsi" w:hAnsiTheme="majorBidi" w:cstheme="majorBidi"/>
          <w:sz w:val="24"/>
          <w:szCs w:val="24"/>
          <w:lang w:eastAsia="en-US"/>
        </w:rPr>
        <w:tab/>
        <w:t xml:space="preserve">Whittington et al. 1996, Jackson &amp; Ashley 2005. </w:t>
      </w:r>
    </w:p>
    <w:p w:rsidR="00CF377A" w:rsidRPr="00CF377A" w:rsidRDefault="00CF377A" w:rsidP="00CF377A">
      <w:pPr>
        <w:tabs>
          <w:tab w:val="left" w:pos="264"/>
        </w:tabs>
        <w:spacing w:after="240" w:line="240" w:lineRule="auto"/>
        <w:rPr>
          <w:rFonts w:asciiTheme="majorBidi" w:eastAsiaTheme="minorHAnsi" w:hAnsiTheme="majorBidi" w:cstheme="majorBidi"/>
          <w:sz w:val="24"/>
          <w:szCs w:val="24"/>
          <w:lang w:val="en-US" w:eastAsia="en-US"/>
        </w:rPr>
      </w:pPr>
      <w:r w:rsidRPr="00CF377A">
        <w:rPr>
          <w:rFonts w:asciiTheme="majorBidi" w:eastAsiaTheme="minorHAnsi" w:hAnsiTheme="majorBidi" w:cstheme="majorBidi"/>
          <w:sz w:val="24"/>
          <w:szCs w:val="24"/>
          <w:lang w:val="en-US" w:eastAsia="en-US"/>
        </w:rPr>
        <w:t>2.</w:t>
      </w:r>
      <w:r w:rsidRPr="00CF377A">
        <w:rPr>
          <w:rFonts w:asciiTheme="majorBidi" w:eastAsiaTheme="minorHAnsi" w:hAnsiTheme="majorBidi" w:cstheme="majorBidi"/>
          <w:sz w:val="24"/>
          <w:szCs w:val="24"/>
          <w:lang w:val="en-US" w:eastAsia="en-US"/>
        </w:rPr>
        <w:tab/>
        <w:t xml:space="preserve">(Shields &amp; Wilkins 2009). </w:t>
      </w:r>
    </w:p>
    <w:p w:rsidR="00CF377A" w:rsidRPr="00CF377A" w:rsidRDefault="00CF377A" w:rsidP="00CF377A">
      <w:pPr>
        <w:tabs>
          <w:tab w:val="left" w:pos="264"/>
        </w:tabs>
        <w:spacing w:after="240" w:line="240" w:lineRule="auto"/>
        <w:rPr>
          <w:rFonts w:asciiTheme="majorBidi" w:eastAsiaTheme="minorHAnsi" w:hAnsiTheme="majorBidi" w:cstheme="majorBidi"/>
          <w:sz w:val="24"/>
          <w:szCs w:val="24"/>
          <w:lang w:val="en-US" w:eastAsia="en-US"/>
        </w:rPr>
      </w:pPr>
      <w:r w:rsidRPr="00CF377A">
        <w:rPr>
          <w:rFonts w:asciiTheme="majorBidi" w:eastAsiaTheme="minorHAnsi" w:hAnsiTheme="majorBidi" w:cstheme="majorBidi"/>
          <w:sz w:val="24"/>
          <w:szCs w:val="24"/>
          <w:lang w:val="en-US" w:eastAsia="en-US"/>
        </w:rPr>
        <w:t>3.</w:t>
      </w:r>
      <w:r w:rsidRPr="00CF377A">
        <w:rPr>
          <w:rFonts w:asciiTheme="majorBidi" w:eastAsiaTheme="minorHAnsi" w:hAnsiTheme="majorBidi" w:cstheme="majorBidi"/>
          <w:sz w:val="24"/>
          <w:szCs w:val="24"/>
          <w:lang w:val="en-US" w:eastAsia="en-US"/>
        </w:rPr>
        <w:tab/>
        <w:t xml:space="preserve">Rev Panam Salud Publica/Pan Am J Public Health 18(2), 2005. </w:t>
      </w:r>
    </w:p>
    <w:p w:rsidR="00CF377A" w:rsidRPr="00CF377A" w:rsidRDefault="00CF377A" w:rsidP="00CF377A">
      <w:pPr>
        <w:tabs>
          <w:tab w:val="left" w:pos="264"/>
        </w:tabs>
        <w:spacing w:after="240" w:line="240" w:lineRule="auto"/>
        <w:rPr>
          <w:rFonts w:asciiTheme="majorBidi" w:eastAsiaTheme="minorHAnsi" w:hAnsiTheme="majorBidi" w:cstheme="majorBidi"/>
          <w:sz w:val="24"/>
          <w:szCs w:val="24"/>
          <w:lang w:eastAsia="en-US"/>
        </w:rPr>
      </w:pPr>
      <w:r w:rsidRPr="00CF377A">
        <w:rPr>
          <w:rFonts w:asciiTheme="majorBidi" w:eastAsiaTheme="minorHAnsi" w:hAnsiTheme="majorBidi" w:cstheme="majorBidi"/>
          <w:sz w:val="24"/>
          <w:szCs w:val="24"/>
          <w:lang w:eastAsia="en-US"/>
        </w:rPr>
        <w:t>4.</w:t>
      </w:r>
      <w:r w:rsidRPr="00CF377A">
        <w:rPr>
          <w:rFonts w:asciiTheme="majorBidi" w:eastAsiaTheme="minorHAnsi" w:hAnsiTheme="majorBidi" w:cstheme="majorBidi"/>
          <w:sz w:val="24"/>
          <w:szCs w:val="24"/>
          <w:lang w:eastAsia="en-US"/>
        </w:rPr>
        <w:tab/>
        <w:t xml:space="preserve">Duncan, Estabrooks et Reimer, 2000 ; Goodman et al., 1994 ; Mayhew et Chappell, 2003. </w:t>
      </w:r>
    </w:p>
    <w:p w:rsidR="00CF377A" w:rsidRPr="00CF377A" w:rsidRDefault="00CF377A" w:rsidP="00CF377A">
      <w:pPr>
        <w:tabs>
          <w:tab w:val="left" w:pos="264"/>
        </w:tabs>
        <w:spacing w:after="240" w:line="240" w:lineRule="auto"/>
        <w:rPr>
          <w:rFonts w:asciiTheme="majorBidi" w:eastAsiaTheme="minorHAnsi" w:hAnsiTheme="majorBidi" w:cstheme="majorBidi"/>
          <w:sz w:val="24"/>
          <w:szCs w:val="24"/>
          <w:lang w:val="en-US" w:eastAsia="en-US"/>
        </w:rPr>
      </w:pPr>
      <w:r w:rsidRPr="00CF377A">
        <w:rPr>
          <w:rFonts w:asciiTheme="majorBidi" w:eastAsiaTheme="minorHAnsi" w:hAnsiTheme="majorBidi" w:cstheme="majorBidi"/>
          <w:sz w:val="24"/>
          <w:szCs w:val="24"/>
          <w:lang w:val="en-US" w:eastAsia="en-US"/>
        </w:rPr>
        <w:t>5.</w:t>
      </w:r>
      <w:r w:rsidRPr="00CF377A">
        <w:rPr>
          <w:rFonts w:asciiTheme="majorBidi" w:eastAsiaTheme="minorHAnsi" w:hAnsiTheme="majorBidi" w:cstheme="majorBidi"/>
          <w:sz w:val="24"/>
          <w:szCs w:val="24"/>
          <w:lang w:val="en-US" w:eastAsia="en-US"/>
        </w:rPr>
        <w:tab/>
        <w:t xml:space="preserve">Di Martino V. Workplace violence in the health sector. Country case studies. Brazil,Bulgaria, Lebanon, Portugal, South Africa,Thailand and an additional Australian study. Geneva: International Labour Office, International Council of Nurses, World Health Organization, and Public Services International;2002. </w:t>
      </w:r>
    </w:p>
    <w:p w:rsidR="00CF377A" w:rsidRPr="00CF377A" w:rsidRDefault="00CF377A" w:rsidP="00CF377A">
      <w:pPr>
        <w:tabs>
          <w:tab w:val="left" w:pos="264"/>
        </w:tabs>
        <w:spacing w:after="240" w:line="240" w:lineRule="auto"/>
        <w:rPr>
          <w:rFonts w:asciiTheme="majorBidi" w:eastAsiaTheme="minorHAnsi" w:hAnsiTheme="majorBidi" w:cstheme="majorBidi"/>
          <w:sz w:val="24"/>
          <w:szCs w:val="24"/>
          <w:lang w:val="da-DK" w:eastAsia="en-US"/>
        </w:rPr>
      </w:pPr>
      <w:r w:rsidRPr="00CF377A">
        <w:rPr>
          <w:rFonts w:asciiTheme="majorBidi" w:eastAsiaTheme="minorHAnsi" w:hAnsiTheme="majorBidi" w:cstheme="majorBidi"/>
          <w:sz w:val="24"/>
          <w:szCs w:val="24"/>
          <w:lang w:val="en-US" w:eastAsia="en-US"/>
        </w:rPr>
        <w:t>6.</w:t>
      </w:r>
      <w:r w:rsidRPr="00CF377A">
        <w:rPr>
          <w:rFonts w:asciiTheme="majorBidi" w:eastAsiaTheme="minorHAnsi" w:hAnsiTheme="majorBidi" w:cstheme="majorBidi"/>
          <w:sz w:val="24"/>
          <w:szCs w:val="24"/>
          <w:lang w:val="en-US" w:eastAsia="en-US"/>
        </w:rPr>
        <w:tab/>
        <w:t xml:space="preserve">Sabak M, Al-Hadidi A, Oktay MM, Al B, Kazaz T, Kowalenko T, Hakmeh W. Workplace Violence in Emergency Departments in Turkey. </w:t>
      </w:r>
      <w:r w:rsidRPr="00CF377A">
        <w:rPr>
          <w:rFonts w:asciiTheme="majorBidi" w:eastAsiaTheme="minorHAnsi" w:hAnsiTheme="majorBidi" w:cstheme="majorBidi"/>
          <w:sz w:val="24"/>
          <w:szCs w:val="24"/>
          <w:lang w:val="da-DK" w:eastAsia="en-US"/>
        </w:rPr>
        <w:t xml:space="preserve">Avicenna J Med. 2021 Aug 13;11(3):111-117. doi: 10.1055/s-0041-1732284. PMID: 34646787; PMCID: PMC8500074. </w:t>
      </w:r>
    </w:p>
    <w:p w:rsidR="00CF377A" w:rsidRPr="00CF377A" w:rsidRDefault="00CF377A" w:rsidP="00CF377A">
      <w:pPr>
        <w:tabs>
          <w:tab w:val="left" w:pos="264"/>
        </w:tabs>
        <w:spacing w:after="240" w:line="240" w:lineRule="auto"/>
        <w:rPr>
          <w:rFonts w:asciiTheme="majorBidi" w:eastAsiaTheme="minorHAnsi" w:hAnsiTheme="majorBidi" w:cstheme="majorBidi"/>
          <w:sz w:val="24"/>
          <w:szCs w:val="24"/>
          <w:lang w:val="da-DK" w:eastAsia="en-US"/>
        </w:rPr>
      </w:pPr>
      <w:r w:rsidRPr="00CF377A">
        <w:rPr>
          <w:rFonts w:asciiTheme="majorBidi" w:eastAsiaTheme="minorHAnsi" w:hAnsiTheme="majorBidi" w:cstheme="majorBidi"/>
          <w:sz w:val="24"/>
          <w:szCs w:val="24"/>
          <w:lang w:val="da-DK" w:eastAsia="en-US"/>
        </w:rPr>
        <w:t>7.</w:t>
      </w:r>
      <w:r w:rsidRPr="00CF377A">
        <w:rPr>
          <w:rFonts w:asciiTheme="majorBidi" w:eastAsiaTheme="minorHAnsi" w:hAnsiTheme="majorBidi" w:cstheme="majorBidi"/>
          <w:sz w:val="24"/>
          <w:szCs w:val="24"/>
          <w:lang w:val="da-DK" w:eastAsia="en-US"/>
        </w:rPr>
        <w:tab/>
        <w:t xml:space="preserve">Ayranci et al., 2004 ; Deeb, 2003 ; Di Martino, 2002 ; Ferrinho et al., 2003 ; OIT/ICN/ OMS/PSI, 2003c ; Steinman, 2003 ; Sripichyakan et al., 2003 ; Tomev et al., 2003. </w:t>
      </w:r>
    </w:p>
    <w:p w:rsidR="00CF377A" w:rsidRPr="00CF377A" w:rsidRDefault="00CF377A" w:rsidP="00CF377A">
      <w:pPr>
        <w:tabs>
          <w:tab w:val="left" w:pos="264"/>
        </w:tabs>
        <w:spacing w:after="240" w:line="240" w:lineRule="auto"/>
        <w:rPr>
          <w:rFonts w:asciiTheme="majorBidi" w:eastAsiaTheme="minorHAnsi" w:hAnsiTheme="majorBidi" w:cstheme="majorBidi"/>
          <w:sz w:val="24"/>
          <w:szCs w:val="24"/>
          <w:lang w:val="en-US" w:eastAsia="en-US"/>
        </w:rPr>
      </w:pPr>
      <w:r w:rsidRPr="00CF377A">
        <w:rPr>
          <w:rFonts w:asciiTheme="majorBidi" w:eastAsiaTheme="minorHAnsi" w:hAnsiTheme="majorBidi" w:cstheme="majorBidi"/>
          <w:sz w:val="24"/>
          <w:szCs w:val="24"/>
          <w:lang w:val="en-US" w:eastAsia="en-US"/>
        </w:rPr>
        <w:t>8.</w:t>
      </w:r>
      <w:r w:rsidRPr="00CF377A">
        <w:rPr>
          <w:rFonts w:asciiTheme="majorBidi" w:eastAsiaTheme="minorHAnsi" w:hAnsiTheme="majorBidi" w:cstheme="majorBidi"/>
          <w:sz w:val="24"/>
          <w:szCs w:val="24"/>
          <w:lang w:val="en-US" w:eastAsia="en-US"/>
        </w:rPr>
        <w:tab/>
        <w:t xml:space="preserve">(Brown, 1998 ; Featherstone, 1999 ; Lewis et Dehn, 1999 ; Rose, 1997. </w:t>
      </w:r>
    </w:p>
    <w:p w:rsidR="00CF377A" w:rsidRPr="00CF377A" w:rsidRDefault="00CF377A" w:rsidP="00CF377A">
      <w:pPr>
        <w:tabs>
          <w:tab w:val="left" w:pos="264"/>
        </w:tabs>
        <w:spacing w:after="240" w:line="240" w:lineRule="auto"/>
        <w:rPr>
          <w:rFonts w:asciiTheme="majorBidi" w:eastAsiaTheme="minorHAnsi" w:hAnsiTheme="majorBidi" w:cstheme="majorBidi"/>
          <w:sz w:val="24"/>
          <w:szCs w:val="24"/>
          <w:lang w:val="en-US" w:eastAsia="en-US"/>
        </w:rPr>
      </w:pPr>
      <w:r w:rsidRPr="00CF377A">
        <w:rPr>
          <w:rFonts w:asciiTheme="majorBidi" w:eastAsiaTheme="minorHAnsi" w:hAnsiTheme="majorBidi" w:cstheme="majorBidi"/>
          <w:sz w:val="24"/>
          <w:szCs w:val="24"/>
          <w:lang w:val="en-US" w:eastAsia="en-US"/>
        </w:rPr>
        <w:t>9.</w:t>
      </w:r>
      <w:r w:rsidRPr="00CF377A">
        <w:rPr>
          <w:rFonts w:asciiTheme="majorBidi" w:eastAsiaTheme="minorHAnsi" w:hAnsiTheme="majorBidi" w:cstheme="majorBidi"/>
          <w:sz w:val="24"/>
          <w:szCs w:val="24"/>
          <w:lang w:val="en-US" w:eastAsia="en-US"/>
        </w:rPr>
        <w:tab/>
        <w:t xml:space="preserve">Turkish journal of trauma &amp; emergency surgery: TJTES • July 2008. </w:t>
      </w:r>
    </w:p>
    <w:p w:rsidR="00CF377A" w:rsidRPr="00CF377A" w:rsidRDefault="00CF377A" w:rsidP="00CF377A">
      <w:pPr>
        <w:tabs>
          <w:tab w:val="left" w:pos="264"/>
        </w:tabs>
        <w:spacing w:after="240" w:line="240" w:lineRule="auto"/>
        <w:rPr>
          <w:rFonts w:asciiTheme="majorBidi" w:eastAsiaTheme="minorHAnsi" w:hAnsiTheme="majorBidi" w:cstheme="majorBidi"/>
          <w:sz w:val="24"/>
          <w:szCs w:val="24"/>
          <w:lang w:val="da-DK" w:eastAsia="en-US"/>
        </w:rPr>
      </w:pPr>
      <w:r w:rsidRPr="00CF377A">
        <w:rPr>
          <w:rFonts w:asciiTheme="majorBidi" w:eastAsiaTheme="minorHAnsi" w:hAnsiTheme="majorBidi" w:cstheme="majorBidi"/>
          <w:sz w:val="24"/>
          <w:szCs w:val="24"/>
          <w:lang w:val="da-DK" w:eastAsia="en-US"/>
        </w:rPr>
        <w:t>10.</w:t>
      </w:r>
      <w:r w:rsidRPr="00CF377A">
        <w:rPr>
          <w:rFonts w:asciiTheme="majorBidi" w:eastAsiaTheme="minorHAnsi" w:hAnsiTheme="majorBidi" w:cstheme="majorBidi"/>
          <w:sz w:val="24"/>
          <w:szCs w:val="24"/>
          <w:lang w:val="da-DK" w:eastAsia="en-US"/>
        </w:rPr>
        <w:tab/>
        <w:t xml:space="preserve">Yang SZ, et al. BMJ Open 2019;9:e031513. doi:10.1136/bmjopen-2019-031513. </w:t>
      </w:r>
    </w:p>
    <w:p w:rsidR="00CF377A" w:rsidRPr="00CF377A" w:rsidRDefault="00CF377A" w:rsidP="00CF377A">
      <w:pPr>
        <w:tabs>
          <w:tab w:val="left" w:pos="264"/>
        </w:tabs>
        <w:spacing w:after="240" w:line="240" w:lineRule="auto"/>
        <w:rPr>
          <w:rFonts w:asciiTheme="majorBidi" w:eastAsiaTheme="minorHAnsi" w:hAnsiTheme="majorBidi" w:cstheme="majorBidi"/>
          <w:sz w:val="24"/>
          <w:szCs w:val="24"/>
          <w:lang w:val="en-US" w:eastAsia="en-US"/>
        </w:rPr>
      </w:pPr>
      <w:r w:rsidRPr="00CF377A">
        <w:rPr>
          <w:rFonts w:asciiTheme="majorBidi" w:eastAsiaTheme="minorHAnsi" w:hAnsiTheme="majorBidi" w:cstheme="majorBidi"/>
          <w:sz w:val="24"/>
          <w:szCs w:val="24"/>
          <w:lang w:val="en-US" w:eastAsia="en-US"/>
        </w:rPr>
        <w:t>11.</w:t>
      </w:r>
      <w:r w:rsidRPr="00CF377A">
        <w:rPr>
          <w:rFonts w:asciiTheme="majorBidi" w:eastAsiaTheme="minorHAnsi" w:hAnsiTheme="majorBidi" w:cstheme="majorBidi"/>
          <w:sz w:val="24"/>
          <w:szCs w:val="24"/>
          <w:lang w:val="en-US" w:eastAsia="en-US"/>
        </w:rPr>
        <w:tab/>
        <w:t xml:space="preserve">© The Author(s) 2013  Reprints and permissions:  sagepub.com/journalsPermissions.nav DOI: 10.1177/1043659613493330 tcn.sagepub.com. </w:t>
      </w:r>
    </w:p>
    <w:p w:rsidR="00CF377A" w:rsidRPr="00CF377A" w:rsidRDefault="00CF377A" w:rsidP="00CF377A">
      <w:pPr>
        <w:rPr>
          <w:rFonts w:asciiTheme="majorBidi" w:eastAsiaTheme="minorHAnsi" w:hAnsiTheme="majorBidi" w:cstheme="majorBidi"/>
          <w:b/>
          <w:bCs/>
          <w:sz w:val="24"/>
          <w:szCs w:val="24"/>
          <w:lang w:val="en-US" w:eastAsia="en-US"/>
        </w:rPr>
      </w:pPr>
      <w:r w:rsidRPr="00CF377A">
        <w:rPr>
          <w:rFonts w:asciiTheme="majorBidi" w:eastAsiaTheme="minorHAnsi" w:hAnsiTheme="majorBidi" w:cstheme="majorBidi"/>
          <w:b/>
          <w:bCs/>
          <w:sz w:val="24"/>
          <w:szCs w:val="24"/>
          <w:lang w:val="en-US" w:eastAsia="en-US"/>
        </w:rPr>
        <w:fldChar w:fldCharType="end"/>
      </w:r>
    </w:p>
    <w:p w:rsidR="00643BEC" w:rsidRPr="00CF377A" w:rsidRDefault="00643BEC" w:rsidP="00643BEC">
      <w:pPr>
        <w:spacing w:after="200" w:line="276" w:lineRule="auto"/>
        <w:ind w:left="4"/>
        <w:rPr>
          <w:rFonts w:asciiTheme="majorBidi" w:eastAsia="Arial" w:hAnsiTheme="majorBidi" w:cstheme="majorBidi"/>
          <w:iCs/>
          <w:sz w:val="28"/>
          <w:lang w:val="en-US"/>
        </w:rPr>
      </w:pPr>
    </w:p>
    <w:p w:rsidR="00643BEC" w:rsidRPr="00CF377A" w:rsidRDefault="00643BEC" w:rsidP="00B32FFD">
      <w:pPr>
        <w:spacing w:line="355" w:lineRule="auto"/>
        <w:jc w:val="both"/>
        <w:rPr>
          <w:rFonts w:asciiTheme="majorBidi" w:eastAsia="Times New Roman" w:hAnsiTheme="majorBidi" w:cstheme="majorBidi"/>
          <w:b/>
          <w:bCs/>
          <w:sz w:val="28"/>
          <w:szCs w:val="28"/>
          <w:lang w:val="en-US"/>
        </w:rPr>
      </w:pPr>
    </w:p>
    <w:p w:rsidR="00C15E31" w:rsidRPr="00CF377A" w:rsidRDefault="00C15E31" w:rsidP="00CA29DB">
      <w:pPr>
        <w:spacing w:line="355" w:lineRule="auto"/>
        <w:ind w:left="4"/>
        <w:jc w:val="both"/>
        <w:rPr>
          <w:rFonts w:asciiTheme="majorBidi" w:eastAsia="Times New Roman" w:hAnsiTheme="majorBidi" w:cstheme="majorBidi"/>
          <w:lang w:val="en-US"/>
        </w:rPr>
      </w:pPr>
    </w:p>
    <w:p w:rsidR="00DC22A2" w:rsidRPr="00CF377A" w:rsidRDefault="00DC22A2" w:rsidP="00DC22A2">
      <w:pPr>
        <w:spacing w:after="200" w:line="276" w:lineRule="auto"/>
        <w:rPr>
          <w:rFonts w:asciiTheme="majorBidi" w:eastAsia="Arial" w:hAnsiTheme="majorBidi" w:cstheme="majorBidi"/>
          <w:b/>
          <w:sz w:val="28"/>
          <w:szCs w:val="28"/>
          <w:lang w:val="en-US"/>
        </w:rPr>
      </w:pPr>
    </w:p>
    <w:p w:rsidR="006F6477" w:rsidRPr="00CF377A" w:rsidRDefault="006F6477" w:rsidP="00DC22A2">
      <w:pPr>
        <w:spacing w:after="200" w:line="276" w:lineRule="auto"/>
        <w:rPr>
          <w:rFonts w:asciiTheme="majorBidi" w:eastAsia="Times New Roman" w:hAnsiTheme="majorBidi" w:cstheme="majorBidi"/>
          <w:sz w:val="28"/>
          <w:szCs w:val="28"/>
          <w:lang w:val="en-US"/>
        </w:rPr>
      </w:pPr>
    </w:p>
    <w:p w:rsidR="00DC22A2" w:rsidRPr="00CF377A" w:rsidRDefault="00DC22A2" w:rsidP="00DC22A2">
      <w:pPr>
        <w:spacing w:after="200" w:line="276" w:lineRule="auto"/>
        <w:rPr>
          <w:rFonts w:asciiTheme="majorBidi" w:eastAsia="Arial" w:hAnsiTheme="majorBidi" w:cstheme="majorBidi"/>
          <w:b/>
          <w:sz w:val="28"/>
          <w:szCs w:val="28"/>
          <w:lang w:val="en-US"/>
        </w:rPr>
      </w:pPr>
    </w:p>
    <w:p w:rsidR="006F6477" w:rsidRPr="00CF377A" w:rsidRDefault="006F6477" w:rsidP="00DC22A2">
      <w:pPr>
        <w:spacing w:after="200" w:line="276" w:lineRule="auto"/>
        <w:rPr>
          <w:rFonts w:asciiTheme="majorBidi" w:eastAsia="Arial" w:hAnsiTheme="majorBidi" w:cstheme="majorBidi"/>
          <w:b/>
          <w:sz w:val="28"/>
          <w:lang w:val="en-US"/>
        </w:rPr>
      </w:pPr>
    </w:p>
    <w:p w:rsidR="006F6477" w:rsidRPr="00CF377A" w:rsidRDefault="006F6477" w:rsidP="00DC22A2">
      <w:pPr>
        <w:spacing w:after="200" w:line="276" w:lineRule="auto"/>
        <w:rPr>
          <w:rFonts w:asciiTheme="majorBidi" w:eastAsia="Arial" w:hAnsiTheme="majorBidi" w:cstheme="majorBidi"/>
          <w:b/>
          <w:sz w:val="28"/>
          <w:lang w:val="en-US"/>
        </w:rPr>
      </w:pPr>
    </w:p>
    <w:p w:rsidR="006F6477" w:rsidRPr="00CF377A" w:rsidRDefault="006F6477" w:rsidP="00DC22A2">
      <w:pPr>
        <w:spacing w:after="200" w:line="276" w:lineRule="auto"/>
        <w:rPr>
          <w:rFonts w:asciiTheme="majorBidi" w:eastAsia="Arial" w:hAnsiTheme="majorBidi" w:cstheme="majorBidi"/>
          <w:sz w:val="28"/>
          <w:lang w:val="en-US"/>
        </w:rPr>
      </w:pPr>
    </w:p>
    <w:sectPr w:rsidR="006F6477" w:rsidRPr="00CF377A" w:rsidSect="00437385">
      <w:footerReference w:type="default" r:id="rId55"/>
      <w:pgSz w:w="11906" w:h="16838"/>
      <w:pgMar w:top="1417" w:right="1417" w:bottom="1417" w:left="1417" w:header="708" w:footer="708"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F6F01" w:rsidRDefault="00EF6F01" w:rsidP="0095300A">
      <w:pPr>
        <w:spacing w:after="0" w:line="240" w:lineRule="auto"/>
      </w:pPr>
      <w:r>
        <w:separator/>
      </w:r>
    </w:p>
  </w:endnote>
  <w:endnote w:type="continuationSeparator" w:id="0">
    <w:p w:rsidR="00EF6F01" w:rsidRDefault="00EF6F01" w:rsidP="009530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Bodoni MT Black">
    <w:panose1 w:val="02070A03080606020203"/>
    <w:charset w:val="00"/>
    <w:family w:val="roman"/>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Franklin Gothic Book">
    <w:panose1 w:val="020B0503020102020204"/>
    <w:charset w:val="00"/>
    <w:family w:val="swiss"/>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538067"/>
      <w:docPartObj>
        <w:docPartGallery w:val="Page Numbers (Bottom of Page)"/>
        <w:docPartUnique/>
      </w:docPartObj>
    </w:sdtPr>
    <w:sdtContent>
      <w:p w:rsidR="00E629EF" w:rsidRDefault="00E629EF" w:rsidP="0095300A">
        <w:pPr>
          <w:pStyle w:val="Pieddepage"/>
        </w:pPr>
        <w:r>
          <w:rPr>
            <w:noProof/>
            <w:lang w:val="en-US" w:eastAsia="en-US"/>
          </w:rPr>
          <mc:AlternateContent>
            <mc:Choice Requires="wps">
              <w:drawing>
                <wp:anchor distT="0" distB="0" distL="114300" distR="114300" simplePos="0" relativeHeight="251660288" behindDoc="0" locked="0" layoutInCell="0" allowOverlap="1">
                  <wp:simplePos x="0" y="0"/>
                  <wp:positionH relativeFrom="rightMargin">
                    <wp:align>left</wp:align>
                  </wp:positionH>
                  <mc:AlternateContent>
                    <mc:Choice Requires="wp14">
                      <wp:positionV relativeFrom="bottomMargin">
                        <wp14:pctPosVOffset>7000</wp14:pctPosVOffset>
                      </wp:positionV>
                    </mc:Choice>
                    <mc:Fallback>
                      <wp:positionV relativeFrom="page">
                        <wp:posOffset>9855200</wp:posOffset>
                      </wp:positionV>
                    </mc:Fallback>
                  </mc:AlternateContent>
                  <wp:extent cx="368300" cy="274320"/>
                  <wp:effectExtent l="10160" t="6350" r="12065" b="5080"/>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8300" cy="274320"/>
                          </a:xfrm>
                          <a:prstGeom prst="foldedCorner">
                            <a:avLst>
                              <a:gd name="adj" fmla="val 34560"/>
                            </a:avLst>
                          </a:prstGeom>
                          <a:solidFill>
                            <a:srgbClr val="FFFFFF"/>
                          </a:solidFill>
                          <a:ln w="3175">
                            <a:solidFill>
                              <a:schemeClr val="tx1">
                                <a:lumMod val="50000"/>
                                <a:lumOff val="50000"/>
                              </a:schemeClr>
                            </a:solidFill>
                            <a:round/>
                            <a:headEnd/>
                            <a:tailEnd/>
                          </a:ln>
                        </wps:spPr>
                        <wps:txbx>
                          <w:txbxContent>
                            <w:p w:rsidR="00E629EF" w:rsidRDefault="00E629EF">
                              <w:pPr>
                                <w:jc w:val="center"/>
                              </w:pPr>
                              <w:r>
                                <w:fldChar w:fldCharType="begin"/>
                              </w:r>
                              <w:r>
                                <w:instrText xml:space="preserve"> PAGE    \* MERGEFORMAT </w:instrText>
                              </w:r>
                              <w:r>
                                <w:fldChar w:fldCharType="separate"/>
                              </w:r>
                              <w:r w:rsidR="00975D59" w:rsidRPr="00975D59">
                                <w:rPr>
                                  <w:noProof/>
                                  <w:sz w:val="16"/>
                                  <w:szCs w:val="16"/>
                                </w:rPr>
                                <w:t>98</w:t>
                              </w:r>
                              <w:r>
                                <w:rPr>
                                  <w:noProof/>
                                  <w:sz w:val="16"/>
                                  <w:szCs w:val="16"/>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AutoShape 1" o:spid="_x0000_s1028" type="#_x0000_t65" style="position:absolute;margin-left:0;margin-top:0;width:29pt;height:21.6pt;z-index:251660288;visibility:visible;mso-wrap-style:square;mso-width-percent:0;mso-height-percent:0;mso-top-percent:70;mso-wrap-distance-left:9pt;mso-wrap-distance-top:0;mso-wrap-distance-right:9pt;mso-wrap-distance-bottom:0;mso-position-horizontal:left;mso-position-horizontal-relative:right-margin-area;mso-position-vertical-relative:bottom-margin-area;mso-width-percent:0;mso-height-percent:0;mso-top-percent:7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" o:allowincell="f" adj="14135" strokecolor="gray [1629]" strokeweight=".25pt">
                  <v:textbox>
                    <w:txbxContent>
                      <w:p w:rsidR="00E629EF" w:rsidRDefault="00E629EF">
                        <w:pPr>
                          <w:jc w:val="center"/>
                        </w:pPr>
                        <w:r>
                          <w:fldChar w:fldCharType="begin"/>
                        </w:r>
                        <w:r>
                          <w:instrText xml:space="preserve"> PAGE    \* MERGEFORMAT </w:instrText>
                        </w:r>
                        <w:r>
                          <w:fldChar w:fldCharType="separate"/>
                        </w:r>
                        <w:r w:rsidR="00975D59" w:rsidRPr="00975D59">
                          <w:rPr>
                            <w:noProof/>
                            <w:sz w:val="16"/>
                            <w:szCs w:val="16"/>
                          </w:rPr>
                          <w:t>98</w:t>
                        </w:r>
                        <w:r>
                          <w:rPr>
                            <w:noProof/>
                            <w:sz w:val="16"/>
                            <w:szCs w:val="16"/>
                          </w:rPr>
                          <w:fldChar w:fldCharType="end"/>
                        </w:r>
                      </w:p>
                    </w:txbxContent>
                  </v:textbox>
                  <w10:wrap anchorx="margin" anchory="margin"/>
                </v:shape>
              </w:pict>
            </mc:Fallback>
          </mc:AlternateConten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F6F01" w:rsidRDefault="00EF6F01" w:rsidP="0095300A">
      <w:pPr>
        <w:spacing w:after="0" w:line="240" w:lineRule="auto"/>
      </w:pPr>
      <w:r>
        <w:separator/>
      </w:r>
    </w:p>
  </w:footnote>
  <w:footnote w:type="continuationSeparator" w:id="0">
    <w:p w:rsidR="00EF6F01" w:rsidRDefault="00EF6F01" w:rsidP="0095300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3"/>
    <w:multiLevelType w:val="hybridMultilevel"/>
    <w:tmpl w:val="1EBA5D22"/>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nsid w:val="00000004"/>
    <w:multiLevelType w:val="hybridMultilevel"/>
    <w:tmpl w:val="661E3F1E"/>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nsid w:val="00000008"/>
    <w:multiLevelType w:val="hybridMultilevel"/>
    <w:tmpl w:val="51D9C564"/>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
    <w:nsid w:val="00946E02"/>
    <w:multiLevelType w:val="hybridMultilevel"/>
    <w:tmpl w:val="767CF218"/>
    <w:lvl w:ilvl="0" w:tplc="A50AFB8A">
      <w:start w:val="1"/>
      <w:numFmt w:val="lowerLetter"/>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4">
    <w:nsid w:val="00EB599E"/>
    <w:multiLevelType w:val="multilevel"/>
    <w:tmpl w:val="78C8F1E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nsid w:val="02E30056"/>
    <w:multiLevelType w:val="hybridMultilevel"/>
    <w:tmpl w:val="8B48F10E"/>
    <w:lvl w:ilvl="0" w:tplc="0444F07C">
      <w:start w:val="1"/>
      <w:numFmt w:val="lowerLetter"/>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6">
    <w:nsid w:val="0380795F"/>
    <w:multiLevelType w:val="hybridMultilevel"/>
    <w:tmpl w:val="F3B027F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06F64004"/>
    <w:multiLevelType w:val="hybridMultilevel"/>
    <w:tmpl w:val="5B4039F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0AB6158B"/>
    <w:multiLevelType w:val="multilevel"/>
    <w:tmpl w:val="48F0AC5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nsid w:val="0B697A18"/>
    <w:multiLevelType w:val="hybridMultilevel"/>
    <w:tmpl w:val="77DA6B42"/>
    <w:lvl w:ilvl="0" w:tplc="04090001">
      <w:start w:val="1"/>
      <w:numFmt w:val="bullet"/>
      <w:lvlText w:val=""/>
      <w:lvlJc w:val="left"/>
      <w:pPr>
        <w:ind w:left="644"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0CCF0D5E"/>
    <w:multiLevelType w:val="hybridMultilevel"/>
    <w:tmpl w:val="F20E869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0EA21CDE"/>
    <w:multiLevelType w:val="hybridMultilevel"/>
    <w:tmpl w:val="67DE2F5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0F333A0A"/>
    <w:multiLevelType w:val="hybridMultilevel"/>
    <w:tmpl w:val="E3F6DB36"/>
    <w:lvl w:ilvl="0" w:tplc="D44C1408">
      <w:start w:val="1"/>
      <w:numFmt w:val="lowerLetter"/>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13">
    <w:nsid w:val="10EC5C62"/>
    <w:multiLevelType w:val="hybridMultilevel"/>
    <w:tmpl w:val="2FE23F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11FD4376"/>
    <w:multiLevelType w:val="hybridMultilevel"/>
    <w:tmpl w:val="9A0A0B0E"/>
    <w:lvl w:ilvl="0" w:tplc="04090005">
      <w:start w:val="1"/>
      <w:numFmt w:val="bullet"/>
      <w:lvlText w:val=""/>
      <w:lvlJc w:val="left"/>
      <w:pPr>
        <w:ind w:left="90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12AB6775"/>
    <w:multiLevelType w:val="hybridMultilevel"/>
    <w:tmpl w:val="87C8889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197C5948"/>
    <w:multiLevelType w:val="multilevel"/>
    <w:tmpl w:val="EACAE59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nsid w:val="1DEC1044"/>
    <w:multiLevelType w:val="hybridMultilevel"/>
    <w:tmpl w:val="65AE1BA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20830570"/>
    <w:multiLevelType w:val="multilevel"/>
    <w:tmpl w:val="B6F670B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nsid w:val="20C56B45"/>
    <w:multiLevelType w:val="hybridMultilevel"/>
    <w:tmpl w:val="19B6C3A4"/>
    <w:lvl w:ilvl="0" w:tplc="04090001">
      <w:start w:val="1"/>
      <w:numFmt w:val="bullet"/>
      <w:lvlText w:val=""/>
      <w:lvlJc w:val="left"/>
      <w:pPr>
        <w:ind w:left="724" w:hanging="360"/>
      </w:pPr>
      <w:rPr>
        <w:rFonts w:ascii="Symbol" w:hAnsi="Symbol" w:hint="default"/>
      </w:rPr>
    </w:lvl>
    <w:lvl w:ilvl="1" w:tplc="04090003" w:tentative="1">
      <w:start w:val="1"/>
      <w:numFmt w:val="bullet"/>
      <w:lvlText w:val="o"/>
      <w:lvlJc w:val="left"/>
      <w:pPr>
        <w:ind w:left="1444" w:hanging="360"/>
      </w:pPr>
      <w:rPr>
        <w:rFonts w:ascii="Courier New" w:hAnsi="Courier New" w:cs="Courier New" w:hint="default"/>
      </w:rPr>
    </w:lvl>
    <w:lvl w:ilvl="2" w:tplc="04090005" w:tentative="1">
      <w:start w:val="1"/>
      <w:numFmt w:val="bullet"/>
      <w:lvlText w:val=""/>
      <w:lvlJc w:val="left"/>
      <w:pPr>
        <w:ind w:left="2164" w:hanging="360"/>
      </w:pPr>
      <w:rPr>
        <w:rFonts w:ascii="Wingdings" w:hAnsi="Wingdings" w:hint="default"/>
      </w:rPr>
    </w:lvl>
    <w:lvl w:ilvl="3" w:tplc="04090001" w:tentative="1">
      <w:start w:val="1"/>
      <w:numFmt w:val="bullet"/>
      <w:lvlText w:val=""/>
      <w:lvlJc w:val="left"/>
      <w:pPr>
        <w:ind w:left="2884" w:hanging="360"/>
      </w:pPr>
      <w:rPr>
        <w:rFonts w:ascii="Symbol" w:hAnsi="Symbol" w:hint="default"/>
      </w:rPr>
    </w:lvl>
    <w:lvl w:ilvl="4" w:tplc="04090003" w:tentative="1">
      <w:start w:val="1"/>
      <w:numFmt w:val="bullet"/>
      <w:lvlText w:val="o"/>
      <w:lvlJc w:val="left"/>
      <w:pPr>
        <w:ind w:left="3604" w:hanging="360"/>
      </w:pPr>
      <w:rPr>
        <w:rFonts w:ascii="Courier New" w:hAnsi="Courier New" w:cs="Courier New" w:hint="default"/>
      </w:rPr>
    </w:lvl>
    <w:lvl w:ilvl="5" w:tplc="04090005" w:tentative="1">
      <w:start w:val="1"/>
      <w:numFmt w:val="bullet"/>
      <w:lvlText w:val=""/>
      <w:lvlJc w:val="left"/>
      <w:pPr>
        <w:ind w:left="4324" w:hanging="360"/>
      </w:pPr>
      <w:rPr>
        <w:rFonts w:ascii="Wingdings" w:hAnsi="Wingdings" w:hint="default"/>
      </w:rPr>
    </w:lvl>
    <w:lvl w:ilvl="6" w:tplc="04090001" w:tentative="1">
      <w:start w:val="1"/>
      <w:numFmt w:val="bullet"/>
      <w:lvlText w:val=""/>
      <w:lvlJc w:val="left"/>
      <w:pPr>
        <w:ind w:left="5044" w:hanging="360"/>
      </w:pPr>
      <w:rPr>
        <w:rFonts w:ascii="Symbol" w:hAnsi="Symbol" w:hint="default"/>
      </w:rPr>
    </w:lvl>
    <w:lvl w:ilvl="7" w:tplc="04090003" w:tentative="1">
      <w:start w:val="1"/>
      <w:numFmt w:val="bullet"/>
      <w:lvlText w:val="o"/>
      <w:lvlJc w:val="left"/>
      <w:pPr>
        <w:ind w:left="5764" w:hanging="360"/>
      </w:pPr>
      <w:rPr>
        <w:rFonts w:ascii="Courier New" w:hAnsi="Courier New" w:cs="Courier New" w:hint="default"/>
      </w:rPr>
    </w:lvl>
    <w:lvl w:ilvl="8" w:tplc="04090005" w:tentative="1">
      <w:start w:val="1"/>
      <w:numFmt w:val="bullet"/>
      <w:lvlText w:val=""/>
      <w:lvlJc w:val="left"/>
      <w:pPr>
        <w:ind w:left="6484" w:hanging="360"/>
      </w:pPr>
      <w:rPr>
        <w:rFonts w:ascii="Wingdings" w:hAnsi="Wingdings" w:hint="default"/>
      </w:rPr>
    </w:lvl>
  </w:abstractNum>
  <w:abstractNum w:abstractNumId="20">
    <w:nsid w:val="221C4544"/>
    <w:multiLevelType w:val="hybridMultilevel"/>
    <w:tmpl w:val="F4E8F658"/>
    <w:lvl w:ilvl="0" w:tplc="04090001">
      <w:start w:val="1"/>
      <w:numFmt w:val="bullet"/>
      <w:lvlText w:val=""/>
      <w:lvlJc w:val="left"/>
      <w:pPr>
        <w:ind w:left="644"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22704D76"/>
    <w:multiLevelType w:val="multilevel"/>
    <w:tmpl w:val="D5941666"/>
    <w:lvl w:ilvl="0">
      <w:start w:val="5"/>
      <w:numFmt w:val="decimal"/>
      <w:lvlText w:val="%1."/>
      <w:lvlJc w:val="left"/>
      <w:pPr>
        <w:ind w:left="360" w:hanging="360"/>
      </w:pPr>
      <w:rPr>
        <w:rFonts w:hint="default"/>
        <w:b/>
        <w:i/>
      </w:rPr>
    </w:lvl>
    <w:lvl w:ilvl="1">
      <w:start w:val="6"/>
      <w:numFmt w:val="decimal"/>
      <w:lvlText w:val="%1.%2."/>
      <w:lvlJc w:val="left"/>
      <w:pPr>
        <w:ind w:left="720" w:hanging="360"/>
      </w:pPr>
      <w:rPr>
        <w:rFonts w:hint="default"/>
        <w:b/>
        <w:i/>
      </w:rPr>
    </w:lvl>
    <w:lvl w:ilvl="2">
      <w:start w:val="1"/>
      <w:numFmt w:val="decimal"/>
      <w:lvlText w:val="%1.%2.%3."/>
      <w:lvlJc w:val="left"/>
      <w:pPr>
        <w:ind w:left="1440" w:hanging="720"/>
      </w:pPr>
      <w:rPr>
        <w:rFonts w:hint="default"/>
        <w:b/>
        <w:i/>
      </w:rPr>
    </w:lvl>
    <w:lvl w:ilvl="3">
      <w:start w:val="1"/>
      <w:numFmt w:val="decimal"/>
      <w:lvlText w:val="%1.%2.%3.%4."/>
      <w:lvlJc w:val="left"/>
      <w:pPr>
        <w:ind w:left="1800" w:hanging="720"/>
      </w:pPr>
      <w:rPr>
        <w:rFonts w:hint="default"/>
        <w:b/>
        <w:i/>
      </w:rPr>
    </w:lvl>
    <w:lvl w:ilvl="4">
      <w:start w:val="1"/>
      <w:numFmt w:val="decimal"/>
      <w:lvlText w:val="%1.%2.%3.%4.%5."/>
      <w:lvlJc w:val="left"/>
      <w:pPr>
        <w:ind w:left="2520" w:hanging="1080"/>
      </w:pPr>
      <w:rPr>
        <w:rFonts w:hint="default"/>
        <w:b/>
        <w:i/>
      </w:rPr>
    </w:lvl>
    <w:lvl w:ilvl="5">
      <w:start w:val="1"/>
      <w:numFmt w:val="decimal"/>
      <w:lvlText w:val="%1.%2.%3.%4.%5.%6."/>
      <w:lvlJc w:val="left"/>
      <w:pPr>
        <w:ind w:left="2880" w:hanging="1080"/>
      </w:pPr>
      <w:rPr>
        <w:rFonts w:hint="default"/>
        <w:b/>
        <w:i/>
      </w:rPr>
    </w:lvl>
    <w:lvl w:ilvl="6">
      <w:start w:val="1"/>
      <w:numFmt w:val="decimal"/>
      <w:lvlText w:val="%1.%2.%3.%4.%5.%6.%7."/>
      <w:lvlJc w:val="left"/>
      <w:pPr>
        <w:ind w:left="3600" w:hanging="1440"/>
      </w:pPr>
      <w:rPr>
        <w:rFonts w:hint="default"/>
        <w:b/>
        <w:i/>
      </w:rPr>
    </w:lvl>
    <w:lvl w:ilvl="7">
      <w:start w:val="1"/>
      <w:numFmt w:val="decimal"/>
      <w:lvlText w:val="%1.%2.%3.%4.%5.%6.%7.%8."/>
      <w:lvlJc w:val="left"/>
      <w:pPr>
        <w:ind w:left="3960" w:hanging="1440"/>
      </w:pPr>
      <w:rPr>
        <w:rFonts w:hint="default"/>
        <w:b/>
        <w:i/>
      </w:rPr>
    </w:lvl>
    <w:lvl w:ilvl="8">
      <w:start w:val="1"/>
      <w:numFmt w:val="decimal"/>
      <w:lvlText w:val="%1.%2.%3.%4.%5.%6.%7.%8.%9."/>
      <w:lvlJc w:val="left"/>
      <w:pPr>
        <w:ind w:left="4680" w:hanging="1800"/>
      </w:pPr>
      <w:rPr>
        <w:rFonts w:hint="default"/>
        <w:b/>
        <w:i/>
      </w:rPr>
    </w:lvl>
  </w:abstractNum>
  <w:abstractNum w:abstractNumId="22">
    <w:nsid w:val="22BF4189"/>
    <w:multiLevelType w:val="hybridMultilevel"/>
    <w:tmpl w:val="0BDAE97C"/>
    <w:lvl w:ilvl="0" w:tplc="7AB85090">
      <w:start w:val="36"/>
      <w:numFmt w:val="decimal"/>
      <w:lvlText w:val="%1."/>
      <w:lvlJc w:val="left"/>
      <w:pPr>
        <w:ind w:left="600" w:hanging="360"/>
      </w:pPr>
      <w:rPr>
        <w:rFonts w:hint="default"/>
      </w:rPr>
    </w:lvl>
    <w:lvl w:ilvl="1" w:tplc="04090019" w:tentative="1">
      <w:start w:val="1"/>
      <w:numFmt w:val="lowerLetter"/>
      <w:lvlText w:val="%2."/>
      <w:lvlJc w:val="left"/>
      <w:pPr>
        <w:ind w:left="1320" w:hanging="360"/>
      </w:pPr>
    </w:lvl>
    <w:lvl w:ilvl="2" w:tplc="0409001B" w:tentative="1">
      <w:start w:val="1"/>
      <w:numFmt w:val="lowerRoman"/>
      <w:lvlText w:val="%3."/>
      <w:lvlJc w:val="right"/>
      <w:pPr>
        <w:ind w:left="2040" w:hanging="180"/>
      </w:pPr>
    </w:lvl>
    <w:lvl w:ilvl="3" w:tplc="0409000F" w:tentative="1">
      <w:start w:val="1"/>
      <w:numFmt w:val="decimal"/>
      <w:lvlText w:val="%4."/>
      <w:lvlJc w:val="left"/>
      <w:pPr>
        <w:ind w:left="2760" w:hanging="360"/>
      </w:pPr>
    </w:lvl>
    <w:lvl w:ilvl="4" w:tplc="04090019" w:tentative="1">
      <w:start w:val="1"/>
      <w:numFmt w:val="lowerLetter"/>
      <w:lvlText w:val="%5."/>
      <w:lvlJc w:val="left"/>
      <w:pPr>
        <w:ind w:left="3480" w:hanging="360"/>
      </w:pPr>
    </w:lvl>
    <w:lvl w:ilvl="5" w:tplc="0409001B" w:tentative="1">
      <w:start w:val="1"/>
      <w:numFmt w:val="lowerRoman"/>
      <w:lvlText w:val="%6."/>
      <w:lvlJc w:val="right"/>
      <w:pPr>
        <w:ind w:left="4200" w:hanging="180"/>
      </w:pPr>
    </w:lvl>
    <w:lvl w:ilvl="6" w:tplc="0409000F" w:tentative="1">
      <w:start w:val="1"/>
      <w:numFmt w:val="decimal"/>
      <w:lvlText w:val="%7."/>
      <w:lvlJc w:val="left"/>
      <w:pPr>
        <w:ind w:left="4920" w:hanging="360"/>
      </w:pPr>
    </w:lvl>
    <w:lvl w:ilvl="7" w:tplc="04090019" w:tentative="1">
      <w:start w:val="1"/>
      <w:numFmt w:val="lowerLetter"/>
      <w:lvlText w:val="%8."/>
      <w:lvlJc w:val="left"/>
      <w:pPr>
        <w:ind w:left="5640" w:hanging="360"/>
      </w:pPr>
    </w:lvl>
    <w:lvl w:ilvl="8" w:tplc="0409001B" w:tentative="1">
      <w:start w:val="1"/>
      <w:numFmt w:val="lowerRoman"/>
      <w:lvlText w:val="%9."/>
      <w:lvlJc w:val="right"/>
      <w:pPr>
        <w:ind w:left="6360" w:hanging="180"/>
      </w:pPr>
    </w:lvl>
  </w:abstractNum>
  <w:abstractNum w:abstractNumId="23">
    <w:nsid w:val="262060F7"/>
    <w:multiLevelType w:val="multilevel"/>
    <w:tmpl w:val="767614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nsid w:val="26293E9F"/>
    <w:multiLevelType w:val="hybridMultilevel"/>
    <w:tmpl w:val="272634BE"/>
    <w:lvl w:ilvl="0" w:tplc="04090005">
      <w:start w:val="1"/>
      <w:numFmt w:val="bullet"/>
      <w:lvlText w:val=""/>
      <w:lvlJc w:val="left"/>
      <w:pPr>
        <w:ind w:left="99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270D6467"/>
    <w:multiLevelType w:val="hybridMultilevel"/>
    <w:tmpl w:val="34643F64"/>
    <w:lvl w:ilvl="0" w:tplc="04090009">
      <w:start w:val="1"/>
      <w:numFmt w:val="bullet"/>
      <w:lvlText w:val=""/>
      <w:lvlJc w:val="left"/>
      <w:pPr>
        <w:ind w:left="780" w:hanging="360"/>
      </w:pPr>
      <w:rPr>
        <w:rFonts w:ascii="Wingdings" w:hAnsi="Wingdings"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26">
    <w:nsid w:val="29931E68"/>
    <w:multiLevelType w:val="hybridMultilevel"/>
    <w:tmpl w:val="8A4AD51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29C76A5A"/>
    <w:multiLevelType w:val="hybridMultilevel"/>
    <w:tmpl w:val="B726AA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29EE51E0"/>
    <w:multiLevelType w:val="hybridMultilevel"/>
    <w:tmpl w:val="BBC88F26"/>
    <w:lvl w:ilvl="0" w:tplc="B282CC9A">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29">
    <w:nsid w:val="29FF60E2"/>
    <w:multiLevelType w:val="hybridMultilevel"/>
    <w:tmpl w:val="E8EC27D0"/>
    <w:lvl w:ilvl="0" w:tplc="FFFFFFFF">
      <w:start w:val="1"/>
      <w:numFmt w:val="bullet"/>
      <w:lvlText w:val="•"/>
      <w:lvlJc w:val="left"/>
      <w:pPr>
        <w:ind w:left="990" w:hanging="360"/>
      </w:pPr>
    </w:lvl>
    <w:lvl w:ilvl="1" w:tplc="04090003" w:tentative="1">
      <w:start w:val="1"/>
      <w:numFmt w:val="bullet"/>
      <w:lvlText w:val="o"/>
      <w:lvlJc w:val="left"/>
      <w:pPr>
        <w:ind w:left="1710" w:hanging="360"/>
      </w:pPr>
      <w:rPr>
        <w:rFonts w:ascii="Courier New" w:hAnsi="Courier New" w:cs="Courier New" w:hint="default"/>
      </w:rPr>
    </w:lvl>
    <w:lvl w:ilvl="2" w:tplc="04090005" w:tentative="1">
      <w:start w:val="1"/>
      <w:numFmt w:val="bullet"/>
      <w:lvlText w:val=""/>
      <w:lvlJc w:val="left"/>
      <w:pPr>
        <w:ind w:left="2430" w:hanging="360"/>
      </w:pPr>
      <w:rPr>
        <w:rFonts w:ascii="Wingdings" w:hAnsi="Wingdings" w:hint="default"/>
      </w:rPr>
    </w:lvl>
    <w:lvl w:ilvl="3" w:tplc="04090001" w:tentative="1">
      <w:start w:val="1"/>
      <w:numFmt w:val="bullet"/>
      <w:lvlText w:val=""/>
      <w:lvlJc w:val="left"/>
      <w:pPr>
        <w:ind w:left="3150" w:hanging="360"/>
      </w:pPr>
      <w:rPr>
        <w:rFonts w:ascii="Symbol" w:hAnsi="Symbol" w:hint="default"/>
      </w:rPr>
    </w:lvl>
    <w:lvl w:ilvl="4" w:tplc="04090003" w:tentative="1">
      <w:start w:val="1"/>
      <w:numFmt w:val="bullet"/>
      <w:lvlText w:val="o"/>
      <w:lvlJc w:val="left"/>
      <w:pPr>
        <w:ind w:left="3870" w:hanging="360"/>
      </w:pPr>
      <w:rPr>
        <w:rFonts w:ascii="Courier New" w:hAnsi="Courier New" w:cs="Courier New" w:hint="default"/>
      </w:rPr>
    </w:lvl>
    <w:lvl w:ilvl="5" w:tplc="04090005" w:tentative="1">
      <w:start w:val="1"/>
      <w:numFmt w:val="bullet"/>
      <w:lvlText w:val=""/>
      <w:lvlJc w:val="left"/>
      <w:pPr>
        <w:ind w:left="4590" w:hanging="360"/>
      </w:pPr>
      <w:rPr>
        <w:rFonts w:ascii="Wingdings" w:hAnsi="Wingdings" w:hint="default"/>
      </w:rPr>
    </w:lvl>
    <w:lvl w:ilvl="6" w:tplc="04090001" w:tentative="1">
      <w:start w:val="1"/>
      <w:numFmt w:val="bullet"/>
      <w:lvlText w:val=""/>
      <w:lvlJc w:val="left"/>
      <w:pPr>
        <w:ind w:left="5310" w:hanging="360"/>
      </w:pPr>
      <w:rPr>
        <w:rFonts w:ascii="Symbol" w:hAnsi="Symbol" w:hint="default"/>
      </w:rPr>
    </w:lvl>
    <w:lvl w:ilvl="7" w:tplc="04090003" w:tentative="1">
      <w:start w:val="1"/>
      <w:numFmt w:val="bullet"/>
      <w:lvlText w:val="o"/>
      <w:lvlJc w:val="left"/>
      <w:pPr>
        <w:ind w:left="6030" w:hanging="360"/>
      </w:pPr>
      <w:rPr>
        <w:rFonts w:ascii="Courier New" w:hAnsi="Courier New" w:cs="Courier New" w:hint="default"/>
      </w:rPr>
    </w:lvl>
    <w:lvl w:ilvl="8" w:tplc="04090005" w:tentative="1">
      <w:start w:val="1"/>
      <w:numFmt w:val="bullet"/>
      <w:lvlText w:val=""/>
      <w:lvlJc w:val="left"/>
      <w:pPr>
        <w:ind w:left="6750" w:hanging="360"/>
      </w:pPr>
      <w:rPr>
        <w:rFonts w:ascii="Wingdings" w:hAnsi="Wingdings" w:hint="default"/>
      </w:rPr>
    </w:lvl>
  </w:abstractNum>
  <w:abstractNum w:abstractNumId="30">
    <w:nsid w:val="2BE10B2A"/>
    <w:multiLevelType w:val="hybridMultilevel"/>
    <w:tmpl w:val="FCD653C4"/>
    <w:lvl w:ilvl="0" w:tplc="04090005">
      <w:start w:val="1"/>
      <w:numFmt w:val="bullet"/>
      <w:lvlText w:val=""/>
      <w:lvlJc w:val="left"/>
      <w:pPr>
        <w:ind w:left="720" w:hanging="360"/>
      </w:pPr>
      <w:rPr>
        <w:rFonts w:ascii="Wingdings" w:hAnsi="Wingdings" w:hint="default"/>
      </w:rPr>
    </w:lvl>
    <w:lvl w:ilvl="1" w:tplc="04090005">
      <w:start w:val="1"/>
      <w:numFmt w:val="bullet"/>
      <w:lvlText w:val=""/>
      <w:lvlJc w:val="left"/>
      <w:pPr>
        <w:ind w:left="144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2E064659"/>
    <w:multiLevelType w:val="hybridMultilevel"/>
    <w:tmpl w:val="7D886D52"/>
    <w:lvl w:ilvl="0" w:tplc="50DC8DA6">
      <w:start w:val="25"/>
      <w:numFmt w:val="decimal"/>
      <w:lvlText w:val="%1."/>
      <w:lvlJc w:val="left"/>
      <w:pPr>
        <w:ind w:left="540" w:hanging="360"/>
      </w:pPr>
      <w:rPr>
        <w:rFonts w:hint="default"/>
      </w:rPr>
    </w:lvl>
    <w:lvl w:ilvl="1" w:tplc="04090019" w:tentative="1">
      <w:start w:val="1"/>
      <w:numFmt w:val="lowerLetter"/>
      <w:lvlText w:val="%2."/>
      <w:lvlJc w:val="left"/>
      <w:pPr>
        <w:ind w:left="1380" w:hanging="360"/>
      </w:pPr>
    </w:lvl>
    <w:lvl w:ilvl="2" w:tplc="0409001B" w:tentative="1">
      <w:start w:val="1"/>
      <w:numFmt w:val="lowerRoman"/>
      <w:lvlText w:val="%3."/>
      <w:lvlJc w:val="right"/>
      <w:pPr>
        <w:ind w:left="2100" w:hanging="180"/>
      </w:pPr>
    </w:lvl>
    <w:lvl w:ilvl="3" w:tplc="0409000F" w:tentative="1">
      <w:start w:val="1"/>
      <w:numFmt w:val="decimal"/>
      <w:lvlText w:val="%4."/>
      <w:lvlJc w:val="left"/>
      <w:pPr>
        <w:ind w:left="2820" w:hanging="360"/>
      </w:pPr>
    </w:lvl>
    <w:lvl w:ilvl="4" w:tplc="04090019" w:tentative="1">
      <w:start w:val="1"/>
      <w:numFmt w:val="lowerLetter"/>
      <w:lvlText w:val="%5."/>
      <w:lvlJc w:val="left"/>
      <w:pPr>
        <w:ind w:left="3540" w:hanging="360"/>
      </w:pPr>
    </w:lvl>
    <w:lvl w:ilvl="5" w:tplc="0409001B" w:tentative="1">
      <w:start w:val="1"/>
      <w:numFmt w:val="lowerRoman"/>
      <w:lvlText w:val="%6."/>
      <w:lvlJc w:val="right"/>
      <w:pPr>
        <w:ind w:left="4260" w:hanging="180"/>
      </w:pPr>
    </w:lvl>
    <w:lvl w:ilvl="6" w:tplc="0409000F" w:tentative="1">
      <w:start w:val="1"/>
      <w:numFmt w:val="decimal"/>
      <w:lvlText w:val="%7."/>
      <w:lvlJc w:val="left"/>
      <w:pPr>
        <w:ind w:left="4980" w:hanging="360"/>
      </w:pPr>
    </w:lvl>
    <w:lvl w:ilvl="7" w:tplc="04090019" w:tentative="1">
      <w:start w:val="1"/>
      <w:numFmt w:val="lowerLetter"/>
      <w:lvlText w:val="%8."/>
      <w:lvlJc w:val="left"/>
      <w:pPr>
        <w:ind w:left="5700" w:hanging="360"/>
      </w:pPr>
    </w:lvl>
    <w:lvl w:ilvl="8" w:tplc="0409001B" w:tentative="1">
      <w:start w:val="1"/>
      <w:numFmt w:val="lowerRoman"/>
      <w:lvlText w:val="%9."/>
      <w:lvlJc w:val="right"/>
      <w:pPr>
        <w:ind w:left="6420" w:hanging="180"/>
      </w:pPr>
    </w:lvl>
  </w:abstractNum>
  <w:abstractNum w:abstractNumId="32">
    <w:nsid w:val="2E4140D4"/>
    <w:multiLevelType w:val="hybridMultilevel"/>
    <w:tmpl w:val="A8AAF3A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2EC574EC"/>
    <w:multiLevelType w:val="multilevel"/>
    <w:tmpl w:val="ABF0AD9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4">
    <w:nsid w:val="2FAA4419"/>
    <w:multiLevelType w:val="multilevel"/>
    <w:tmpl w:val="591863F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5">
    <w:nsid w:val="30CE7E1B"/>
    <w:multiLevelType w:val="hybridMultilevel"/>
    <w:tmpl w:val="07163164"/>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319E3F3F"/>
    <w:multiLevelType w:val="multilevel"/>
    <w:tmpl w:val="2D30EB0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7">
    <w:nsid w:val="33AF6B33"/>
    <w:multiLevelType w:val="hybridMultilevel"/>
    <w:tmpl w:val="9B50CB2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33B033F1"/>
    <w:multiLevelType w:val="hybridMultilevel"/>
    <w:tmpl w:val="E824677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34A601FE"/>
    <w:multiLevelType w:val="hybridMultilevel"/>
    <w:tmpl w:val="28BAC7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37CF4680"/>
    <w:multiLevelType w:val="hybridMultilevel"/>
    <w:tmpl w:val="99CE0030"/>
    <w:lvl w:ilvl="0" w:tplc="FFFFFFFF">
      <w:start w:val="1"/>
      <w:numFmt w:val="bullet"/>
      <w:lvlText w:val="•"/>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3871082C"/>
    <w:multiLevelType w:val="hybridMultilevel"/>
    <w:tmpl w:val="4104AB2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3A06265F"/>
    <w:multiLevelType w:val="hybridMultilevel"/>
    <w:tmpl w:val="8E1069E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3A312896"/>
    <w:multiLevelType w:val="hybridMultilevel"/>
    <w:tmpl w:val="58F65AEA"/>
    <w:lvl w:ilvl="0" w:tplc="04090005">
      <w:start w:val="1"/>
      <w:numFmt w:val="bullet"/>
      <w:lvlText w:val=""/>
      <w:lvlJc w:val="left"/>
      <w:pPr>
        <w:ind w:left="720" w:hanging="360"/>
      </w:pPr>
      <w:rPr>
        <w:rFonts w:ascii="Wingdings" w:hAnsi="Wingdings" w:hint="default"/>
      </w:rPr>
    </w:lvl>
    <w:lvl w:ilvl="1" w:tplc="04090005">
      <w:start w:val="1"/>
      <w:numFmt w:val="bullet"/>
      <w:lvlText w:val=""/>
      <w:lvlJc w:val="left"/>
      <w:pPr>
        <w:ind w:left="144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3A354A99"/>
    <w:multiLevelType w:val="hybridMultilevel"/>
    <w:tmpl w:val="0588791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3A9B0673"/>
    <w:multiLevelType w:val="hybridMultilevel"/>
    <w:tmpl w:val="3DBEF476"/>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72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nsid w:val="3AC85B1C"/>
    <w:multiLevelType w:val="hybridMultilevel"/>
    <w:tmpl w:val="FF46A80A"/>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7">
    <w:nsid w:val="3B53201B"/>
    <w:multiLevelType w:val="hybridMultilevel"/>
    <w:tmpl w:val="D64803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nsid w:val="3BFC61B1"/>
    <w:multiLevelType w:val="multilevel"/>
    <w:tmpl w:val="0584F1F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9">
    <w:nsid w:val="3C2E67CA"/>
    <w:multiLevelType w:val="hybridMultilevel"/>
    <w:tmpl w:val="8ADA726E"/>
    <w:lvl w:ilvl="0" w:tplc="04090015">
      <w:start w:val="4"/>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3E0F7A24"/>
    <w:multiLevelType w:val="hybridMultilevel"/>
    <w:tmpl w:val="2D26822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nsid w:val="43085CEF"/>
    <w:multiLevelType w:val="hybridMultilevel"/>
    <w:tmpl w:val="31E6AE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nsid w:val="43A71FDC"/>
    <w:multiLevelType w:val="hybridMultilevel"/>
    <w:tmpl w:val="D7D22B6A"/>
    <w:lvl w:ilvl="0" w:tplc="04090005">
      <w:start w:val="1"/>
      <w:numFmt w:val="bullet"/>
      <w:lvlText w:val=""/>
      <w:lvlJc w:val="left"/>
      <w:pPr>
        <w:ind w:left="990" w:hanging="360"/>
      </w:pPr>
      <w:rPr>
        <w:rFonts w:ascii="Wingdings" w:hAnsi="Wingdings" w:hint="default"/>
      </w:rPr>
    </w:lvl>
    <w:lvl w:ilvl="1" w:tplc="04090003" w:tentative="1">
      <w:start w:val="1"/>
      <w:numFmt w:val="bullet"/>
      <w:lvlText w:val="o"/>
      <w:lvlJc w:val="left"/>
      <w:pPr>
        <w:ind w:left="1710" w:hanging="360"/>
      </w:pPr>
      <w:rPr>
        <w:rFonts w:ascii="Courier New" w:hAnsi="Courier New" w:cs="Courier New" w:hint="default"/>
      </w:rPr>
    </w:lvl>
    <w:lvl w:ilvl="2" w:tplc="04090005" w:tentative="1">
      <w:start w:val="1"/>
      <w:numFmt w:val="bullet"/>
      <w:lvlText w:val=""/>
      <w:lvlJc w:val="left"/>
      <w:pPr>
        <w:ind w:left="2430" w:hanging="360"/>
      </w:pPr>
      <w:rPr>
        <w:rFonts w:ascii="Wingdings" w:hAnsi="Wingdings" w:hint="default"/>
      </w:rPr>
    </w:lvl>
    <w:lvl w:ilvl="3" w:tplc="04090001" w:tentative="1">
      <w:start w:val="1"/>
      <w:numFmt w:val="bullet"/>
      <w:lvlText w:val=""/>
      <w:lvlJc w:val="left"/>
      <w:pPr>
        <w:ind w:left="3150" w:hanging="360"/>
      </w:pPr>
      <w:rPr>
        <w:rFonts w:ascii="Symbol" w:hAnsi="Symbol" w:hint="default"/>
      </w:rPr>
    </w:lvl>
    <w:lvl w:ilvl="4" w:tplc="04090003" w:tentative="1">
      <w:start w:val="1"/>
      <w:numFmt w:val="bullet"/>
      <w:lvlText w:val="o"/>
      <w:lvlJc w:val="left"/>
      <w:pPr>
        <w:ind w:left="3870" w:hanging="360"/>
      </w:pPr>
      <w:rPr>
        <w:rFonts w:ascii="Courier New" w:hAnsi="Courier New" w:cs="Courier New" w:hint="default"/>
      </w:rPr>
    </w:lvl>
    <w:lvl w:ilvl="5" w:tplc="04090005" w:tentative="1">
      <w:start w:val="1"/>
      <w:numFmt w:val="bullet"/>
      <w:lvlText w:val=""/>
      <w:lvlJc w:val="left"/>
      <w:pPr>
        <w:ind w:left="4590" w:hanging="360"/>
      </w:pPr>
      <w:rPr>
        <w:rFonts w:ascii="Wingdings" w:hAnsi="Wingdings" w:hint="default"/>
      </w:rPr>
    </w:lvl>
    <w:lvl w:ilvl="6" w:tplc="04090001" w:tentative="1">
      <w:start w:val="1"/>
      <w:numFmt w:val="bullet"/>
      <w:lvlText w:val=""/>
      <w:lvlJc w:val="left"/>
      <w:pPr>
        <w:ind w:left="5310" w:hanging="360"/>
      </w:pPr>
      <w:rPr>
        <w:rFonts w:ascii="Symbol" w:hAnsi="Symbol" w:hint="default"/>
      </w:rPr>
    </w:lvl>
    <w:lvl w:ilvl="7" w:tplc="04090003" w:tentative="1">
      <w:start w:val="1"/>
      <w:numFmt w:val="bullet"/>
      <w:lvlText w:val="o"/>
      <w:lvlJc w:val="left"/>
      <w:pPr>
        <w:ind w:left="6030" w:hanging="360"/>
      </w:pPr>
      <w:rPr>
        <w:rFonts w:ascii="Courier New" w:hAnsi="Courier New" w:cs="Courier New" w:hint="default"/>
      </w:rPr>
    </w:lvl>
    <w:lvl w:ilvl="8" w:tplc="04090005" w:tentative="1">
      <w:start w:val="1"/>
      <w:numFmt w:val="bullet"/>
      <w:lvlText w:val=""/>
      <w:lvlJc w:val="left"/>
      <w:pPr>
        <w:ind w:left="6750" w:hanging="360"/>
      </w:pPr>
      <w:rPr>
        <w:rFonts w:ascii="Wingdings" w:hAnsi="Wingdings" w:hint="default"/>
      </w:rPr>
    </w:lvl>
  </w:abstractNum>
  <w:abstractNum w:abstractNumId="53">
    <w:nsid w:val="45DE1AB9"/>
    <w:multiLevelType w:val="hybridMultilevel"/>
    <w:tmpl w:val="673E0D08"/>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48814F23"/>
    <w:multiLevelType w:val="hybridMultilevel"/>
    <w:tmpl w:val="9500CF1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nsid w:val="4A27004C"/>
    <w:multiLevelType w:val="hybridMultilevel"/>
    <w:tmpl w:val="062403B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nsid w:val="4A804D49"/>
    <w:multiLevelType w:val="multilevel"/>
    <w:tmpl w:val="57665622"/>
    <w:lvl w:ilvl="0">
      <w:start w:val="1"/>
      <w:numFmt w:val="bullet"/>
      <w:lvlText w:val=""/>
      <w:lvlJc w:val="left"/>
      <w:rPr>
        <w:rFonts w:ascii="Wingdings" w:hAnsi="Wingdings"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7">
    <w:nsid w:val="4D2269D6"/>
    <w:multiLevelType w:val="hybridMultilevel"/>
    <w:tmpl w:val="65DE739C"/>
    <w:lvl w:ilvl="0" w:tplc="8398C0BC">
      <w:start w:val="1"/>
      <w:numFmt w:val="decimal"/>
      <w:lvlText w:val="%1."/>
      <w:lvlJc w:val="left"/>
      <w:pPr>
        <w:ind w:left="720" w:hanging="360"/>
      </w:pPr>
      <w:rPr>
        <w:rFonts w:hint="default"/>
        <w:b/>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nsid w:val="4D673835"/>
    <w:multiLevelType w:val="hybridMultilevel"/>
    <w:tmpl w:val="0540AE88"/>
    <w:lvl w:ilvl="0" w:tplc="04090005">
      <w:start w:val="1"/>
      <w:numFmt w:val="bullet"/>
      <w:lvlText w:val=""/>
      <w:lvlJc w:val="left"/>
      <w:pPr>
        <w:ind w:left="720" w:hanging="360"/>
      </w:pPr>
      <w:rPr>
        <w:rFonts w:ascii="Wingdings" w:hAnsi="Wingdings" w:hint="default"/>
      </w:rPr>
    </w:lvl>
    <w:lvl w:ilvl="1" w:tplc="04090005">
      <w:start w:val="1"/>
      <w:numFmt w:val="bullet"/>
      <w:lvlText w:val=""/>
      <w:lvlJc w:val="left"/>
      <w:pPr>
        <w:ind w:left="144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nsid w:val="528453B3"/>
    <w:multiLevelType w:val="hybridMultilevel"/>
    <w:tmpl w:val="856E3A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nsid w:val="52B654E3"/>
    <w:multiLevelType w:val="hybridMultilevel"/>
    <w:tmpl w:val="AB00AA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nsid w:val="5347142F"/>
    <w:multiLevelType w:val="hybridMultilevel"/>
    <w:tmpl w:val="10F627B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nsid w:val="536E5A29"/>
    <w:multiLevelType w:val="multilevel"/>
    <w:tmpl w:val="21B81864"/>
    <w:lvl w:ilvl="0">
      <w:start w:val="1"/>
      <w:numFmt w:val="bullet"/>
      <w:lvlText w:val=""/>
      <w:lvlJc w:val="left"/>
      <w:rPr>
        <w:rFonts w:ascii="Wingdings" w:hAnsi="Wingdings"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3">
    <w:nsid w:val="53FE6C4F"/>
    <w:multiLevelType w:val="hybridMultilevel"/>
    <w:tmpl w:val="BD6EAE9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nsid w:val="558A640E"/>
    <w:multiLevelType w:val="hybridMultilevel"/>
    <w:tmpl w:val="8AB6FD2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5">
    <w:nsid w:val="55A018B5"/>
    <w:multiLevelType w:val="hybridMultilevel"/>
    <w:tmpl w:val="0CD81726"/>
    <w:lvl w:ilvl="0" w:tplc="6A42E650">
      <w:start w:val="41"/>
      <w:numFmt w:val="decimal"/>
      <w:lvlText w:val="%1."/>
      <w:lvlJc w:val="left"/>
      <w:pPr>
        <w:ind w:left="600" w:hanging="360"/>
      </w:pPr>
      <w:rPr>
        <w:rFonts w:hint="default"/>
      </w:rPr>
    </w:lvl>
    <w:lvl w:ilvl="1" w:tplc="04090019" w:tentative="1">
      <w:start w:val="1"/>
      <w:numFmt w:val="lowerLetter"/>
      <w:lvlText w:val="%2."/>
      <w:lvlJc w:val="left"/>
      <w:pPr>
        <w:ind w:left="1320" w:hanging="360"/>
      </w:pPr>
    </w:lvl>
    <w:lvl w:ilvl="2" w:tplc="0409001B" w:tentative="1">
      <w:start w:val="1"/>
      <w:numFmt w:val="lowerRoman"/>
      <w:lvlText w:val="%3."/>
      <w:lvlJc w:val="right"/>
      <w:pPr>
        <w:ind w:left="2040" w:hanging="180"/>
      </w:pPr>
    </w:lvl>
    <w:lvl w:ilvl="3" w:tplc="0409000F" w:tentative="1">
      <w:start w:val="1"/>
      <w:numFmt w:val="decimal"/>
      <w:lvlText w:val="%4."/>
      <w:lvlJc w:val="left"/>
      <w:pPr>
        <w:ind w:left="2760" w:hanging="360"/>
      </w:pPr>
    </w:lvl>
    <w:lvl w:ilvl="4" w:tplc="04090019" w:tentative="1">
      <w:start w:val="1"/>
      <w:numFmt w:val="lowerLetter"/>
      <w:lvlText w:val="%5."/>
      <w:lvlJc w:val="left"/>
      <w:pPr>
        <w:ind w:left="3480" w:hanging="360"/>
      </w:pPr>
    </w:lvl>
    <w:lvl w:ilvl="5" w:tplc="0409001B" w:tentative="1">
      <w:start w:val="1"/>
      <w:numFmt w:val="lowerRoman"/>
      <w:lvlText w:val="%6."/>
      <w:lvlJc w:val="right"/>
      <w:pPr>
        <w:ind w:left="4200" w:hanging="180"/>
      </w:pPr>
    </w:lvl>
    <w:lvl w:ilvl="6" w:tplc="0409000F" w:tentative="1">
      <w:start w:val="1"/>
      <w:numFmt w:val="decimal"/>
      <w:lvlText w:val="%7."/>
      <w:lvlJc w:val="left"/>
      <w:pPr>
        <w:ind w:left="4920" w:hanging="360"/>
      </w:pPr>
    </w:lvl>
    <w:lvl w:ilvl="7" w:tplc="04090019" w:tentative="1">
      <w:start w:val="1"/>
      <w:numFmt w:val="lowerLetter"/>
      <w:lvlText w:val="%8."/>
      <w:lvlJc w:val="left"/>
      <w:pPr>
        <w:ind w:left="5640" w:hanging="360"/>
      </w:pPr>
    </w:lvl>
    <w:lvl w:ilvl="8" w:tplc="0409001B" w:tentative="1">
      <w:start w:val="1"/>
      <w:numFmt w:val="lowerRoman"/>
      <w:lvlText w:val="%9."/>
      <w:lvlJc w:val="right"/>
      <w:pPr>
        <w:ind w:left="6360" w:hanging="180"/>
      </w:pPr>
    </w:lvl>
  </w:abstractNum>
  <w:abstractNum w:abstractNumId="66">
    <w:nsid w:val="573966AC"/>
    <w:multiLevelType w:val="hybridMultilevel"/>
    <w:tmpl w:val="432C53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nsid w:val="5AAA7EBF"/>
    <w:multiLevelType w:val="hybridMultilevel"/>
    <w:tmpl w:val="C08C66D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8">
    <w:nsid w:val="5AD44293"/>
    <w:multiLevelType w:val="hybridMultilevel"/>
    <w:tmpl w:val="235CCAB4"/>
    <w:lvl w:ilvl="0" w:tplc="04090005">
      <w:start w:val="1"/>
      <w:numFmt w:val="bullet"/>
      <w:lvlText w:val=""/>
      <w:lvlJc w:val="left"/>
      <w:pPr>
        <w:ind w:left="720" w:hanging="360"/>
      </w:pPr>
      <w:rPr>
        <w:rFonts w:ascii="Wingdings" w:hAnsi="Wingdings" w:hint="default"/>
      </w:rPr>
    </w:lvl>
    <w:lvl w:ilvl="1" w:tplc="04090005">
      <w:start w:val="1"/>
      <w:numFmt w:val="bullet"/>
      <w:lvlText w:val=""/>
      <w:lvlJc w:val="left"/>
      <w:pPr>
        <w:ind w:left="72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9">
    <w:nsid w:val="5B0B7BA5"/>
    <w:multiLevelType w:val="hybridMultilevel"/>
    <w:tmpl w:val="C06EB5C4"/>
    <w:lvl w:ilvl="0" w:tplc="5900B942">
      <w:start w:val="7"/>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nsid w:val="5CA97D5C"/>
    <w:multiLevelType w:val="hybridMultilevel"/>
    <w:tmpl w:val="0D2CC810"/>
    <w:lvl w:ilvl="0" w:tplc="04090005">
      <w:start w:val="1"/>
      <w:numFmt w:val="bullet"/>
      <w:lvlText w:val=""/>
      <w:lvlJc w:val="left"/>
      <w:pPr>
        <w:ind w:left="720" w:hanging="360"/>
      </w:pPr>
      <w:rPr>
        <w:rFonts w:ascii="Wingdings" w:hAnsi="Wingdings" w:hint="default"/>
      </w:rPr>
    </w:lvl>
    <w:lvl w:ilvl="1" w:tplc="04090005">
      <w:start w:val="1"/>
      <w:numFmt w:val="bullet"/>
      <w:lvlText w:val=""/>
      <w:lvlJc w:val="left"/>
      <w:pPr>
        <w:ind w:left="720" w:hanging="360"/>
      </w:pPr>
      <w:rPr>
        <w:rFonts w:ascii="Wingdings" w:hAnsi="Wingdings"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1">
    <w:nsid w:val="5CCD5EAE"/>
    <w:multiLevelType w:val="hybridMultilevel"/>
    <w:tmpl w:val="79681B32"/>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nsid w:val="5E1464DE"/>
    <w:multiLevelType w:val="hybridMultilevel"/>
    <w:tmpl w:val="D26064D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3">
    <w:nsid w:val="616660B2"/>
    <w:multiLevelType w:val="hybridMultilevel"/>
    <w:tmpl w:val="C9822A7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4">
    <w:nsid w:val="61E84DCC"/>
    <w:multiLevelType w:val="hybridMultilevel"/>
    <w:tmpl w:val="B726C716"/>
    <w:lvl w:ilvl="0" w:tplc="04090001">
      <w:start w:val="1"/>
      <w:numFmt w:val="bullet"/>
      <w:lvlText w:val=""/>
      <w:lvlJc w:val="left"/>
      <w:pPr>
        <w:ind w:left="724" w:hanging="360"/>
      </w:pPr>
      <w:rPr>
        <w:rFonts w:ascii="Symbol" w:hAnsi="Symbol" w:hint="default"/>
      </w:rPr>
    </w:lvl>
    <w:lvl w:ilvl="1" w:tplc="04090003" w:tentative="1">
      <w:start w:val="1"/>
      <w:numFmt w:val="bullet"/>
      <w:lvlText w:val="o"/>
      <w:lvlJc w:val="left"/>
      <w:pPr>
        <w:ind w:left="1444" w:hanging="360"/>
      </w:pPr>
      <w:rPr>
        <w:rFonts w:ascii="Courier New" w:hAnsi="Courier New" w:cs="Courier New" w:hint="default"/>
      </w:rPr>
    </w:lvl>
    <w:lvl w:ilvl="2" w:tplc="04090005" w:tentative="1">
      <w:start w:val="1"/>
      <w:numFmt w:val="bullet"/>
      <w:lvlText w:val=""/>
      <w:lvlJc w:val="left"/>
      <w:pPr>
        <w:ind w:left="2164" w:hanging="360"/>
      </w:pPr>
      <w:rPr>
        <w:rFonts w:ascii="Wingdings" w:hAnsi="Wingdings" w:hint="default"/>
      </w:rPr>
    </w:lvl>
    <w:lvl w:ilvl="3" w:tplc="04090001" w:tentative="1">
      <w:start w:val="1"/>
      <w:numFmt w:val="bullet"/>
      <w:lvlText w:val=""/>
      <w:lvlJc w:val="left"/>
      <w:pPr>
        <w:ind w:left="2884" w:hanging="360"/>
      </w:pPr>
      <w:rPr>
        <w:rFonts w:ascii="Symbol" w:hAnsi="Symbol" w:hint="default"/>
      </w:rPr>
    </w:lvl>
    <w:lvl w:ilvl="4" w:tplc="04090003" w:tentative="1">
      <w:start w:val="1"/>
      <w:numFmt w:val="bullet"/>
      <w:lvlText w:val="o"/>
      <w:lvlJc w:val="left"/>
      <w:pPr>
        <w:ind w:left="3604" w:hanging="360"/>
      </w:pPr>
      <w:rPr>
        <w:rFonts w:ascii="Courier New" w:hAnsi="Courier New" w:cs="Courier New" w:hint="default"/>
      </w:rPr>
    </w:lvl>
    <w:lvl w:ilvl="5" w:tplc="04090005" w:tentative="1">
      <w:start w:val="1"/>
      <w:numFmt w:val="bullet"/>
      <w:lvlText w:val=""/>
      <w:lvlJc w:val="left"/>
      <w:pPr>
        <w:ind w:left="4324" w:hanging="360"/>
      </w:pPr>
      <w:rPr>
        <w:rFonts w:ascii="Wingdings" w:hAnsi="Wingdings" w:hint="default"/>
      </w:rPr>
    </w:lvl>
    <w:lvl w:ilvl="6" w:tplc="04090001" w:tentative="1">
      <w:start w:val="1"/>
      <w:numFmt w:val="bullet"/>
      <w:lvlText w:val=""/>
      <w:lvlJc w:val="left"/>
      <w:pPr>
        <w:ind w:left="5044" w:hanging="360"/>
      </w:pPr>
      <w:rPr>
        <w:rFonts w:ascii="Symbol" w:hAnsi="Symbol" w:hint="default"/>
      </w:rPr>
    </w:lvl>
    <w:lvl w:ilvl="7" w:tplc="04090003" w:tentative="1">
      <w:start w:val="1"/>
      <w:numFmt w:val="bullet"/>
      <w:lvlText w:val="o"/>
      <w:lvlJc w:val="left"/>
      <w:pPr>
        <w:ind w:left="5764" w:hanging="360"/>
      </w:pPr>
      <w:rPr>
        <w:rFonts w:ascii="Courier New" w:hAnsi="Courier New" w:cs="Courier New" w:hint="default"/>
      </w:rPr>
    </w:lvl>
    <w:lvl w:ilvl="8" w:tplc="04090005" w:tentative="1">
      <w:start w:val="1"/>
      <w:numFmt w:val="bullet"/>
      <w:lvlText w:val=""/>
      <w:lvlJc w:val="left"/>
      <w:pPr>
        <w:ind w:left="6484" w:hanging="360"/>
      </w:pPr>
      <w:rPr>
        <w:rFonts w:ascii="Wingdings" w:hAnsi="Wingdings" w:hint="default"/>
      </w:rPr>
    </w:lvl>
  </w:abstractNum>
  <w:abstractNum w:abstractNumId="75">
    <w:nsid w:val="628E3C37"/>
    <w:multiLevelType w:val="hybridMultilevel"/>
    <w:tmpl w:val="87CC2D4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6">
    <w:nsid w:val="6304646D"/>
    <w:multiLevelType w:val="hybridMultilevel"/>
    <w:tmpl w:val="E09C52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7">
    <w:nsid w:val="63AF04C0"/>
    <w:multiLevelType w:val="hybridMultilevel"/>
    <w:tmpl w:val="BCCC72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8">
    <w:nsid w:val="64F00B14"/>
    <w:multiLevelType w:val="hybridMultilevel"/>
    <w:tmpl w:val="5F78ED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9">
    <w:nsid w:val="658A1BE3"/>
    <w:multiLevelType w:val="hybridMultilevel"/>
    <w:tmpl w:val="FA9833D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0">
    <w:nsid w:val="667D07E8"/>
    <w:multiLevelType w:val="hybridMultilevel"/>
    <w:tmpl w:val="FADA3F1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1">
    <w:nsid w:val="68C04CE1"/>
    <w:multiLevelType w:val="hybridMultilevel"/>
    <w:tmpl w:val="840E9042"/>
    <w:lvl w:ilvl="0" w:tplc="75CA41D2">
      <w:start w:val="1"/>
      <w:numFmt w:val="lowerLetter"/>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82">
    <w:nsid w:val="69D26E0D"/>
    <w:multiLevelType w:val="hybridMultilevel"/>
    <w:tmpl w:val="6A8278EE"/>
    <w:lvl w:ilvl="0" w:tplc="04090001">
      <w:start w:val="1"/>
      <w:numFmt w:val="bullet"/>
      <w:lvlText w:val=""/>
      <w:lvlJc w:val="left"/>
      <w:pPr>
        <w:ind w:left="724" w:hanging="360"/>
      </w:pPr>
      <w:rPr>
        <w:rFonts w:ascii="Symbol" w:hAnsi="Symbol" w:hint="default"/>
      </w:rPr>
    </w:lvl>
    <w:lvl w:ilvl="1" w:tplc="04090003" w:tentative="1">
      <w:start w:val="1"/>
      <w:numFmt w:val="bullet"/>
      <w:lvlText w:val="o"/>
      <w:lvlJc w:val="left"/>
      <w:pPr>
        <w:ind w:left="1444" w:hanging="360"/>
      </w:pPr>
      <w:rPr>
        <w:rFonts w:ascii="Courier New" w:hAnsi="Courier New" w:cs="Courier New" w:hint="default"/>
      </w:rPr>
    </w:lvl>
    <w:lvl w:ilvl="2" w:tplc="04090005" w:tentative="1">
      <w:start w:val="1"/>
      <w:numFmt w:val="bullet"/>
      <w:lvlText w:val=""/>
      <w:lvlJc w:val="left"/>
      <w:pPr>
        <w:ind w:left="2164" w:hanging="360"/>
      </w:pPr>
      <w:rPr>
        <w:rFonts w:ascii="Wingdings" w:hAnsi="Wingdings" w:hint="default"/>
      </w:rPr>
    </w:lvl>
    <w:lvl w:ilvl="3" w:tplc="04090001" w:tentative="1">
      <w:start w:val="1"/>
      <w:numFmt w:val="bullet"/>
      <w:lvlText w:val=""/>
      <w:lvlJc w:val="left"/>
      <w:pPr>
        <w:ind w:left="2884" w:hanging="360"/>
      </w:pPr>
      <w:rPr>
        <w:rFonts w:ascii="Symbol" w:hAnsi="Symbol" w:hint="default"/>
      </w:rPr>
    </w:lvl>
    <w:lvl w:ilvl="4" w:tplc="04090003" w:tentative="1">
      <w:start w:val="1"/>
      <w:numFmt w:val="bullet"/>
      <w:lvlText w:val="o"/>
      <w:lvlJc w:val="left"/>
      <w:pPr>
        <w:ind w:left="3604" w:hanging="360"/>
      </w:pPr>
      <w:rPr>
        <w:rFonts w:ascii="Courier New" w:hAnsi="Courier New" w:cs="Courier New" w:hint="default"/>
      </w:rPr>
    </w:lvl>
    <w:lvl w:ilvl="5" w:tplc="04090005" w:tentative="1">
      <w:start w:val="1"/>
      <w:numFmt w:val="bullet"/>
      <w:lvlText w:val=""/>
      <w:lvlJc w:val="left"/>
      <w:pPr>
        <w:ind w:left="4324" w:hanging="360"/>
      </w:pPr>
      <w:rPr>
        <w:rFonts w:ascii="Wingdings" w:hAnsi="Wingdings" w:hint="default"/>
      </w:rPr>
    </w:lvl>
    <w:lvl w:ilvl="6" w:tplc="04090001" w:tentative="1">
      <w:start w:val="1"/>
      <w:numFmt w:val="bullet"/>
      <w:lvlText w:val=""/>
      <w:lvlJc w:val="left"/>
      <w:pPr>
        <w:ind w:left="5044" w:hanging="360"/>
      </w:pPr>
      <w:rPr>
        <w:rFonts w:ascii="Symbol" w:hAnsi="Symbol" w:hint="default"/>
      </w:rPr>
    </w:lvl>
    <w:lvl w:ilvl="7" w:tplc="04090003" w:tentative="1">
      <w:start w:val="1"/>
      <w:numFmt w:val="bullet"/>
      <w:lvlText w:val="o"/>
      <w:lvlJc w:val="left"/>
      <w:pPr>
        <w:ind w:left="5764" w:hanging="360"/>
      </w:pPr>
      <w:rPr>
        <w:rFonts w:ascii="Courier New" w:hAnsi="Courier New" w:cs="Courier New" w:hint="default"/>
      </w:rPr>
    </w:lvl>
    <w:lvl w:ilvl="8" w:tplc="04090005" w:tentative="1">
      <w:start w:val="1"/>
      <w:numFmt w:val="bullet"/>
      <w:lvlText w:val=""/>
      <w:lvlJc w:val="left"/>
      <w:pPr>
        <w:ind w:left="6484" w:hanging="360"/>
      </w:pPr>
      <w:rPr>
        <w:rFonts w:ascii="Wingdings" w:hAnsi="Wingdings" w:hint="default"/>
      </w:rPr>
    </w:lvl>
  </w:abstractNum>
  <w:abstractNum w:abstractNumId="83">
    <w:nsid w:val="6A77347E"/>
    <w:multiLevelType w:val="hybridMultilevel"/>
    <w:tmpl w:val="0CBCF26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4">
    <w:nsid w:val="6BA72602"/>
    <w:multiLevelType w:val="hybridMultilevel"/>
    <w:tmpl w:val="CDFE0FBA"/>
    <w:lvl w:ilvl="0" w:tplc="04090005">
      <w:start w:val="1"/>
      <w:numFmt w:val="bullet"/>
      <w:lvlText w:val=""/>
      <w:lvlJc w:val="left"/>
      <w:pPr>
        <w:ind w:left="720" w:hanging="360"/>
      </w:pPr>
      <w:rPr>
        <w:rFonts w:ascii="Wingdings" w:hAnsi="Wingdings" w:hint="default"/>
      </w:rPr>
    </w:lvl>
    <w:lvl w:ilvl="1" w:tplc="04090005">
      <w:start w:val="1"/>
      <w:numFmt w:val="bullet"/>
      <w:lvlText w:val=""/>
      <w:lvlJc w:val="left"/>
      <w:pPr>
        <w:ind w:left="90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5">
    <w:nsid w:val="6BC52B5F"/>
    <w:multiLevelType w:val="hybridMultilevel"/>
    <w:tmpl w:val="DC24EF6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6">
    <w:nsid w:val="6C1937AB"/>
    <w:multiLevelType w:val="hybridMultilevel"/>
    <w:tmpl w:val="933E5FE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7">
    <w:nsid w:val="6D1D3B17"/>
    <w:multiLevelType w:val="hybridMultilevel"/>
    <w:tmpl w:val="56D8211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8">
    <w:nsid w:val="6D3C75E4"/>
    <w:multiLevelType w:val="hybridMultilevel"/>
    <w:tmpl w:val="D724275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9">
    <w:nsid w:val="6E8F3862"/>
    <w:multiLevelType w:val="hybridMultilevel"/>
    <w:tmpl w:val="0D94496C"/>
    <w:lvl w:ilvl="0" w:tplc="04090001">
      <w:start w:val="1"/>
      <w:numFmt w:val="bullet"/>
      <w:lvlText w:val=""/>
      <w:lvlJc w:val="left"/>
      <w:pPr>
        <w:ind w:left="644" w:hanging="360"/>
      </w:pPr>
      <w:rPr>
        <w:rFonts w:ascii="Symbol" w:hAnsi="Symbol" w:hint="default"/>
      </w:rPr>
    </w:lvl>
    <w:lvl w:ilvl="1" w:tplc="04090003" w:tentative="1">
      <w:start w:val="1"/>
      <w:numFmt w:val="bullet"/>
      <w:lvlText w:val="o"/>
      <w:lvlJc w:val="left"/>
      <w:pPr>
        <w:ind w:left="1358" w:hanging="360"/>
      </w:pPr>
      <w:rPr>
        <w:rFonts w:ascii="Courier New" w:hAnsi="Courier New" w:cs="Courier New" w:hint="default"/>
      </w:rPr>
    </w:lvl>
    <w:lvl w:ilvl="2" w:tplc="04090005" w:tentative="1">
      <w:start w:val="1"/>
      <w:numFmt w:val="bullet"/>
      <w:lvlText w:val=""/>
      <w:lvlJc w:val="left"/>
      <w:pPr>
        <w:ind w:left="2078" w:hanging="360"/>
      </w:pPr>
      <w:rPr>
        <w:rFonts w:ascii="Wingdings" w:hAnsi="Wingdings" w:hint="default"/>
      </w:rPr>
    </w:lvl>
    <w:lvl w:ilvl="3" w:tplc="04090001" w:tentative="1">
      <w:start w:val="1"/>
      <w:numFmt w:val="bullet"/>
      <w:lvlText w:val=""/>
      <w:lvlJc w:val="left"/>
      <w:pPr>
        <w:ind w:left="2798" w:hanging="360"/>
      </w:pPr>
      <w:rPr>
        <w:rFonts w:ascii="Symbol" w:hAnsi="Symbol" w:hint="default"/>
      </w:rPr>
    </w:lvl>
    <w:lvl w:ilvl="4" w:tplc="04090003" w:tentative="1">
      <w:start w:val="1"/>
      <w:numFmt w:val="bullet"/>
      <w:lvlText w:val="o"/>
      <w:lvlJc w:val="left"/>
      <w:pPr>
        <w:ind w:left="3518" w:hanging="360"/>
      </w:pPr>
      <w:rPr>
        <w:rFonts w:ascii="Courier New" w:hAnsi="Courier New" w:cs="Courier New" w:hint="default"/>
      </w:rPr>
    </w:lvl>
    <w:lvl w:ilvl="5" w:tplc="04090005" w:tentative="1">
      <w:start w:val="1"/>
      <w:numFmt w:val="bullet"/>
      <w:lvlText w:val=""/>
      <w:lvlJc w:val="left"/>
      <w:pPr>
        <w:ind w:left="4238" w:hanging="360"/>
      </w:pPr>
      <w:rPr>
        <w:rFonts w:ascii="Wingdings" w:hAnsi="Wingdings" w:hint="default"/>
      </w:rPr>
    </w:lvl>
    <w:lvl w:ilvl="6" w:tplc="04090001" w:tentative="1">
      <w:start w:val="1"/>
      <w:numFmt w:val="bullet"/>
      <w:lvlText w:val=""/>
      <w:lvlJc w:val="left"/>
      <w:pPr>
        <w:ind w:left="4958" w:hanging="360"/>
      </w:pPr>
      <w:rPr>
        <w:rFonts w:ascii="Symbol" w:hAnsi="Symbol" w:hint="default"/>
      </w:rPr>
    </w:lvl>
    <w:lvl w:ilvl="7" w:tplc="04090003" w:tentative="1">
      <w:start w:val="1"/>
      <w:numFmt w:val="bullet"/>
      <w:lvlText w:val="o"/>
      <w:lvlJc w:val="left"/>
      <w:pPr>
        <w:ind w:left="5678" w:hanging="360"/>
      </w:pPr>
      <w:rPr>
        <w:rFonts w:ascii="Courier New" w:hAnsi="Courier New" w:cs="Courier New" w:hint="default"/>
      </w:rPr>
    </w:lvl>
    <w:lvl w:ilvl="8" w:tplc="04090005" w:tentative="1">
      <w:start w:val="1"/>
      <w:numFmt w:val="bullet"/>
      <w:lvlText w:val=""/>
      <w:lvlJc w:val="left"/>
      <w:pPr>
        <w:ind w:left="6398" w:hanging="360"/>
      </w:pPr>
      <w:rPr>
        <w:rFonts w:ascii="Wingdings" w:hAnsi="Wingdings" w:hint="default"/>
      </w:rPr>
    </w:lvl>
  </w:abstractNum>
  <w:abstractNum w:abstractNumId="90">
    <w:nsid w:val="6F666CE7"/>
    <w:multiLevelType w:val="multilevel"/>
    <w:tmpl w:val="6752527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1">
    <w:nsid w:val="6F9D3B76"/>
    <w:multiLevelType w:val="hybridMultilevel"/>
    <w:tmpl w:val="9B80FDF2"/>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2">
    <w:nsid w:val="726E38EA"/>
    <w:multiLevelType w:val="hybridMultilevel"/>
    <w:tmpl w:val="582C06C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3">
    <w:nsid w:val="73514C08"/>
    <w:multiLevelType w:val="hybridMultilevel"/>
    <w:tmpl w:val="FF48FA7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4">
    <w:nsid w:val="74813F95"/>
    <w:multiLevelType w:val="hybridMultilevel"/>
    <w:tmpl w:val="FB0485B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5">
    <w:nsid w:val="74F534C3"/>
    <w:multiLevelType w:val="hybridMultilevel"/>
    <w:tmpl w:val="AF4A259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6">
    <w:nsid w:val="780A6A17"/>
    <w:multiLevelType w:val="hybridMultilevel"/>
    <w:tmpl w:val="92728E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7">
    <w:nsid w:val="784070BA"/>
    <w:multiLevelType w:val="hybridMultilevel"/>
    <w:tmpl w:val="BD42159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8">
    <w:nsid w:val="78E41C2C"/>
    <w:multiLevelType w:val="hybridMultilevel"/>
    <w:tmpl w:val="E710031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9">
    <w:nsid w:val="79086D87"/>
    <w:multiLevelType w:val="hybridMultilevel"/>
    <w:tmpl w:val="31A28A50"/>
    <w:lvl w:ilvl="0" w:tplc="04090005">
      <w:start w:val="1"/>
      <w:numFmt w:val="bullet"/>
      <w:lvlText w:val=""/>
      <w:lvlJc w:val="left"/>
      <w:pPr>
        <w:ind w:left="720" w:hanging="360"/>
      </w:pPr>
      <w:rPr>
        <w:rFonts w:ascii="Wingdings" w:hAnsi="Wingdings" w:hint="default"/>
      </w:rPr>
    </w:lvl>
    <w:lvl w:ilvl="1" w:tplc="04090005">
      <w:start w:val="1"/>
      <w:numFmt w:val="bullet"/>
      <w:lvlText w:val=""/>
      <w:lvlJc w:val="left"/>
      <w:pPr>
        <w:ind w:left="144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0">
    <w:nsid w:val="7B3F73BF"/>
    <w:multiLevelType w:val="multilevel"/>
    <w:tmpl w:val="04090025"/>
    <w:lvl w:ilvl="0">
      <w:start w:val="1"/>
      <w:numFmt w:val="decimal"/>
      <w:pStyle w:val="Titre1"/>
      <w:lvlText w:val="%1"/>
      <w:lvlJc w:val="left"/>
      <w:pPr>
        <w:ind w:left="432" w:hanging="432"/>
      </w:pPr>
    </w:lvl>
    <w:lvl w:ilvl="1">
      <w:start w:val="1"/>
      <w:numFmt w:val="decimal"/>
      <w:pStyle w:val="Titre2"/>
      <w:lvlText w:val="%1.%2"/>
      <w:lvlJc w:val="left"/>
      <w:pPr>
        <w:ind w:left="576" w:hanging="576"/>
      </w:pPr>
    </w:lvl>
    <w:lvl w:ilvl="2">
      <w:start w:val="1"/>
      <w:numFmt w:val="decimal"/>
      <w:pStyle w:val="Titre3"/>
      <w:lvlText w:val="%1.%2.%3"/>
      <w:lvlJc w:val="left"/>
      <w:pPr>
        <w:ind w:left="720" w:hanging="720"/>
      </w:pPr>
    </w:lvl>
    <w:lvl w:ilvl="3">
      <w:start w:val="1"/>
      <w:numFmt w:val="decimal"/>
      <w:pStyle w:val="Titre4"/>
      <w:lvlText w:val="%1.%2.%3.%4"/>
      <w:lvlJc w:val="left"/>
      <w:pPr>
        <w:ind w:left="864" w:hanging="864"/>
      </w:pPr>
    </w:lvl>
    <w:lvl w:ilvl="4">
      <w:start w:val="1"/>
      <w:numFmt w:val="decimal"/>
      <w:pStyle w:val="Titre5"/>
      <w:lvlText w:val="%1.%2.%3.%4.%5"/>
      <w:lvlJc w:val="left"/>
      <w:pPr>
        <w:ind w:left="1008" w:hanging="1008"/>
      </w:pPr>
    </w:lvl>
    <w:lvl w:ilvl="5">
      <w:start w:val="1"/>
      <w:numFmt w:val="decimal"/>
      <w:pStyle w:val="Titre6"/>
      <w:lvlText w:val="%1.%2.%3.%4.%5.%6"/>
      <w:lvlJc w:val="left"/>
      <w:pPr>
        <w:ind w:left="1152" w:hanging="1152"/>
      </w:pPr>
    </w:lvl>
    <w:lvl w:ilvl="6">
      <w:start w:val="1"/>
      <w:numFmt w:val="decimal"/>
      <w:pStyle w:val="Titre7"/>
      <w:lvlText w:val="%1.%2.%3.%4.%5.%6.%7"/>
      <w:lvlJc w:val="left"/>
      <w:pPr>
        <w:ind w:left="1296" w:hanging="1296"/>
      </w:pPr>
    </w:lvl>
    <w:lvl w:ilvl="7">
      <w:start w:val="1"/>
      <w:numFmt w:val="decimal"/>
      <w:pStyle w:val="Titre8"/>
      <w:lvlText w:val="%1.%2.%3.%4.%5.%6.%7.%8"/>
      <w:lvlJc w:val="left"/>
      <w:pPr>
        <w:ind w:left="1440" w:hanging="1440"/>
      </w:pPr>
    </w:lvl>
    <w:lvl w:ilvl="8">
      <w:start w:val="1"/>
      <w:numFmt w:val="decimal"/>
      <w:pStyle w:val="Titre9"/>
      <w:lvlText w:val="%1.%2.%3.%4.%5.%6.%7.%8.%9"/>
      <w:lvlJc w:val="left"/>
      <w:pPr>
        <w:ind w:left="1584" w:hanging="1584"/>
      </w:pPr>
    </w:lvl>
  </w:abstractNum>
  <w:abstractNum w:abstractNumId="101">
    <w:nsid w:val="7CDF4002"/>
    <w:multiLevelType w:val="hybridMultilevel"/>
    <w:tmpl w:val="B23053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2">
    <w:nsid w:val="7D2C440D"/>
    <w:multiLevelType w:val="hybridMultilevel"/>
    <w:tmpl w:val="C34A63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3">
    <w:nsid w:val="7ECE7BE5"/>
    <w:multiLevelType w:val="hybridMultilevel"/>
    <w:tmpl w:val="B4BC02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91"/>
  </w:num>
  <w:num w:numId="2">
    <w:abstractNumId w:val="2"/>
  </w:num>
  <w:num w:numId="3">
    <w:abstractNumId w:val="0"/>
  </w:num>
  <w:num w:numId="4">
    <w:abstractNumId w:val="1"/>
  </w:num>
  <w:num w:numId="5">
    <w:abstractNumId w:val="82"/>
  </w:num>
  <w:num w:numId="6">
    <w:abstractNumId w:val="20"/>
  </w:num>
  <w:num w:numId="7">
    <w:abstractNumId w:val="89"/>
  </w:num>
  <w:num w:numId="8">
    <w:abstractNumId w:val="19"/>
  </w:num>
  <w:num w:numId="9">
    <w:abstractNumId w:val="74"/>
  </w:num>
  <w:num w:numId="10">
    <w:abstractNumId w:val="40"/>
  </w:num>
  <w:num w:numId="11">
    <w:abstractNumId w:val="77"/>
  </w:num>
  <w:num w:numId="12">
    <w:abstractNumId w:val="27"/>
  </w:num>
  <w:num w:numId="13">
    <w:abstractNumId w:val="51"/>
  </w:num>
  <w:num w:numId="14">
    <w:abstractNumId w:val="103"/>
  </w:num>
  <w:num w:numId="15">
    <w:abstractNumId w:val="100"/>
  </w:num>
  <w:num w:numId="16">
    <w:abstractNumId w:val="93"/>
  </w:num>
  <w:num w:numId="17">
    <w:abstractNumId w:val="35"/>
  </w:num>
  <w:num w:numId="18">
    <w:abstractNumId w:val="97"/>
  </w:num>
  <w:num w:numId="19">
    <w:abstractNumId w:val="67"/>
  </w:num>
  <w:num w:numId="20">
    <w:abstractNumId w:val="28"/>
  </w:num>
  <w:num w:numId="21">
    <w:abstractNumId w:val="53"/>
  </w:num>
  <w:num w:numId="22">
    <w:abstractNumId w:val="57"/>
  </w:num>
  <w:num w:numId="23">
    <w:abstractNumId w:val="13"/>
  </w:num>
  <w:num w:numId="24">
    <w:abstractNumId w:val="25"/>
  </w:num>
  <w:num w:numId="25">
    <w:abstractNumId w:val="66"/>
  </w:num>
  <w:num w:numId="26">
    <w:abstractNumId w:val="71"/>
  </w:num>
  <w:num w:numId="27">
    <w:abstractNumId w:val="102"/>
  </w:num>
  <w:num w:numId="28">
    <w:abstractNumId w:val="23"/>
  </w:num>
  <w:num w:numId="29">
    <w:abstractNumId w:val="78"/>
  </w:num>
  <w:num w:numId="30">
    <w:abstractNumId w:val="12"/>
  </w:num>
  <w:num w:numId="31">
    <w:abstractNumId w:val="96"/>
  </w:num>
  <w:num w:numId="32">
    <w:abstractNumId w:val="39"/>
  </w:num>
  <w:num w:numId="33">
    <w:abstractNumId w:val="59"/>
  </w:num>
  <w:num w:numId="34">
    <w:abstractNumId w:val="47"/>
  </w:num>
  <w:num w:numId="35">
    <w:abstractNumId w:val="3"/>
  </w:num>
  <w:num w:numId="36">
    <w:abstractNumId w:val="60"/>
  </w:num>
  <w:num w:numId="37">
    <w:abstractNumId w:val="81"/>
  </w:num>
  <w:num w:numId="38">
    <w:abstractNumId w:val="76"/>
  </w:num>
  <w:num w:numId="39">
    <w:abstractNumId w:val="5"/>
  </w:num>
  <w:num w:numId="40">
    <w:abstractNumId w:val="101"/>
  </w:num>
  <w:num w:numId="41">
    <w:abstractNumId w:val="9"/>
  </w:num>
  <w:num w:numId="42">
    <w:abstractNumId w:val="49"/>
  </w:num>
  <w:num w:numId="43">
    <w:abstractNumId w:val="21"/>
  </w:num>
  <w:num w:numId="44">
    <w:abstractNumId w:val="69"/>
  </w:num>
  <w:num w:numId="45">
    <w:abstractNumId w:val="36"/>
  </w:num>
  <w:num w:numId="46">
    <w:abstractNumId w:val="34"/>
  </w:num>
  <w:num w:numId="47">
    <w:abstractNumId w:val="90"/>
  </w:num>
  <w:num w:numId="48">
    <w:abstractNumId w:val="4"/>
  </w:num>
  <w:num w:numId="49">
    <w:abstractNumId w:val="33"/>
  </w:num>
  <w:num w:numId="50">
    <w:abstractNumId w:val="18"/>
  </w:num>
  <w:num w:numId="51">
    <w:abstractNumId w:val="8"/>
  </w:num>
  <w:num w:numId="52">
    <w:abstractNumId w:val="48"/>
  </w:num>
  <w:num w:numId="53">
    <w:abstractNumId w:val="16"/>
  </w:num>
  <w:num w:numId="54">
    <w:abstractNumId w:val="85"/>
  </w:num>
  <w:num w:numId="55">
    <w:abstractNumId w:val="42"/>
  </w:num>
  <w:num w:numId="56">
    <w:abstractNumId w:val="92"/>
  </w:num>
  <w:num w:numId="57">
    <w:abstractNumId w:val="80"/>
  </w:num>
  <w:num w:numId="58">
    <w:abstractNumId w:val="95"/>
  </w:num>
  <w:num w:numId="59">
    <w:abstractNumId w:val="32"/>
  </w:num>
  <w:num w:numId="60">
    <w:abstractNumId w:val="88"/>
  </w:num>
  <w:num w:numId="61">
    <w:abstractNumId w:val="72"/>
  </w:num>
  <w:num w:numId="62">
    <w:abstractNumId w:val="54"/>
  </w:num>
  <w:num w:numId="63">
    <w:abstractNumId w:val="79"/>
  </w:num>
  <w:num w:numId="64">
    <w:abstractNumId w:val="94"/>
  </w:num>
  <w:num w:numId="65">
    <w:abstractNumId w:val="68"/>
  </w:num>
  <w:num w:numId="66">
    <w:abstractNumId w:val="70"/>
  </w:num>
  <w:num w:numId="67">
    <w:abstractNumId w:val="45"/>
  </w:num>
  <w:num w:numId="68">
    <w:abstractNumId w:val="38"/>
  </w:num>
  <w:num w:numId="69">
    <w:abstractNumId w:val="83"/>
  </w:num>
  <w:num w:numId="70">
    <w:abstractNumId w:val="55"/>
  </w:num>
  <w:num w:numId="71">
    <w:abstractNumId w:val="99"/>
  </w:num>
  <w:num w:numId="72">
    <w:abstractNumId w:val="43"/>
  </w:num>
  <w:num w:numId="73">
    <w:abstractNumId w:val="30"/>
  </w:num>
  <w:num w:numId="74">
    <w:abstractNumId w:val="46"/>
  </w:num>
  <w:num w:numId="75">
    <w:abstractNumId w:val="86"/>
  </w:num>
  <w:num w:numId="76">
    <w:abstractNumId w:val="17"/>
  </w:num>
  <w:num w:numId="77">
    <w:abstractNumId w:val="73"/>
  </w:num>
  <w:num w:numId="78">
    <w:abstractNumId w:val="31"/>
  </w:num>
  <w:num w:numId="79">
    <w:abstractNumId w:val="41"/>
  </w:num>
  <w:num w:numId="80">
    <w:abstractNumId w:val="61"/>
  </w:num>
  <w:num w:numId="81">
    <w:abstractNumId w:val="58"/>
  </w:num>
  <w:num w:numId="82">
    <w:abstractNumId w:val="50"/>
  </w:num>
  <w:num w:numId="83">
    <w:abstractNumId w:val="15"/>
  </w:num>
  <w:num w:numId="84">
    <w:abstractNumId w:val="7"/>
  </w:num>
  <w:num w:numId="85">
    <w:abstractNumId w:val="62"/>
  </w:num>
  <w:num w:numId="86">
    <w:abstractNumId w:val="56"/>
  </w:num>
  <w:num w:numId="87">
    <w:abstractNumId w:val="14"/>
  </w:num>
  <w:num w:numId="88">
    <w:abstractNumId w:val="24"/>
  </w:num>
  <w:num w:numId="89">
    <w:abstractNumId w:val="84"/>
  </w:num>
  <w:num w:numId="90">
    <w:abstractNumId w:val="64"/>
  </w:num>
  <w:num w:numId="91">
    <w:abstractNumId w:val="22"/>
  </w:num>
  <w:num w:numId="92">
    <w:abstractNumId w:val="63"/>
  </w:num>
  <w:num w:numId="93">
    <w:abstractNumId w:val="26"/>
  </w:num>
  <w:num w:numId="94">
    <w:abstractNumId w:val="11"/>
  </w:num>
  <w:num w:numId="95">
    <w:abstractNumId w:val="75"/>
  </w:num>
  <w:num w:numId="96">
    <w:abstractNumId w:val="65"/>
  </w:num>
  <w:num w:numId="97">
    <w:abstractNumId w:val="87"/>
  </w:num>
  <w:num w:numId="98">
    <w:abstractNumId w:val="6"/>
  </w:num>
  <w:num w:numId="99">
    <w:abstractNumId w:val="29"/>
  </w:num>
  <w:num w:numId="100">
    <w:abstractNumId w:val="44"/>
  </w:num>
  <w:num w:numId="101">
    <w:abstractNumId w:val="37"/>
  </w:num>
  <w:num w:numId="102">
    <w:abstractNumId w:val="98"/>
  </w:num>
  <w:num w:numId="103">
    <w:abstractNumId w:val="10"/>
  </w:num>
  <w:num w:numId="104">
    <w:abstractNumId w:val="52"/>
  </w:num>
  <w:numIdMacAtCleanup w:val="10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ar-SA" w:vendorID="64" w:dllVersion="131078" w:nlCheck="1" w:checkStyle="0"/>
  <w:activeWritingStyle w:appName="MSWord" w:lang="en-US" w:vendorID="64" w:dllVersion="131078" w:nlCheck="1" w:checkStyle="1"/>
  <w:activeWritingStyle w:appName="MSWord" w:lang="ar-DZ" w:vendorID="64" w:dllVersion="131078" w:nlCheck="1" w:checkStyle="0"/>
  <w:activeWritingStyle w:appName="MSWord" w:lang="fr-FR" w:vendorID="64" w:dllVersion="131078" w:nlCheck="1" w:checkStyle="1"/>
  <w:proofState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6477"/>
    <w:rsid w:val="00023998"/>
    <w:rsid w:val="00023A3A"/>
    <w:rsid w:val="00056223"/>
    <w:rsid w:val="00082BF2"/>
    <w:rsid w:val="00093F2D"/>
    <w:rsid w:val="000A2831"/>
    <w:rsid w:val="000C56F5"/>
    <w:rsid w:val="000C5F72"/>
    <w:rsid w:val="000C63C2"/>
    <w:rsid w:val="000D3B36"/>
    <w:rsid w:val="00143A5F"/>
    <w:rsid w:val="00144464"/>
    <w:rsid w:val="00154EC6"/>
    <w:rsid w:val="00161118"/>
    <w:rsid w:val="0018423A"/>
    <w:rsid w:val="001B17D6"/>
    <w:rsid w:val="001B6B9F"/>
    <w:rsid w:val="001D2FC0"/>
    <w:rsid w:val="001D6C0B"/>
    <w:rsid w:val="001F13B7"/>
    <w:rsid w:val="0022221D"/>
    <w:rsid w:val="0023616D"/>
    <w:rsid w:val="0024533E"/>
    <w:rsid w:val="00256C9D"/>
    <w:rsid w:val="00260647"/>
    <w:rsid w:val="0027522B"/>
    <w:rsid w:val="00291EFB"/>
    <w:rsid w:val="002A7F03"/>
    <w:rsid w:val="002E3176"/>
    <w:rsid w:val="00315045"/>
    <w:rsid w:val="00357555"/>
    <w:rsid w:val="00372186"/>
    <w:rsid w:val="00386CA0"/>
    <w:rsid w:val="003931E1"/>
    <w:rsid w:val="003A2331"/>
    <w:rsid w:val="003B37C7"/>
    <w:rsid w:val="003C63D6"/>
    <w:rsid w:val="003D21F5"/>
    <w:rsid w:val="003E6E20"/>
    <w:rsid w:val="00401B30"/>
    <w:rsid w:val="00406148"/>
    <w:rsid w:val="004150CF"/>
    <w:rsid w:val="004262B9"/>
    <w:rsid w:val="00426F4F"/>
    <w:rsid w:val="004352A6"/>
    <w:rsid w:val="00437385"/>
    <w:rsid w:val="004471FC"/>
    <w:rsid w:val="004570E0"/>
    <w:rsid w:val="0046160D"/>
    <w:rsid w:val="00466E3D"/>
    <w:rsid w:val="00474C60"/>
    <w:rsid w:val="00491E57"/>
    <w:rsid w:val="004A7BB1"/>
    <w:rsid w:val="004C780A"/>
    <w:rsid w:val="004E6762"/>
    <w:rsid w:val="005048D3"/>
    <w:rsid w:val="00524638"/>
    <w:rsid w:val="00544CA1"/>
    <w:rsid w:val="00546B32"/>
    <w:rsid w:val="005654E0"/>
    <w:rsid w:val="005711BA"/>
    <w:rsid w:val="005A5C64"/>
    <w:rsid w:val="005A73FA"/>
    <w:rsid w:val="005D1565"/>
    <w:rsid w:val="005D3596"/>
    <w:rsid w:val="005F2577"/>
    <w:rsid w:val="006072E6"/>
    <w:rsid w:val="00625F80"/>
    <w:rsid w:val="00643BEC"/>
    <w:rsid w:val="0069027F"/>
    <w:rsid w:val="006920F7"/>
    <w:rsid w:val="006A6F03"/>
    <w:rsid w:val="006A7306"/>
    <w:rsid w:val="006B13D4"/>
    <w:rsid w:val="006D00CC"/>
    <w:rsid w:val="006D49B2"/>
    <w:rsid w:val="006E179B"/>
    <w:rsid w:val="006F6477"/>
    <w:rsid w:val="00715857"/>
    <w:rsid w:val="00723602"/>
    <w:rsid w:val="00727E04"/>
    <w:rsid w:val="0074109D"/>
    <w:rsid w:val="00750F99"/>
    <w:rsid w:val="00763BEF"/>
    <w:rsid w:val="00785AE9"/>
    <w:rsid w:val="007912AE"/>
    <w:rsid w:val="007B3FBF"/>
    <w:rsid w:val="007B57A5"/>
    <w:rsid w:val="007D3034"/>
    <w:rsid w:val="007D5472"/>
    <w:rsid w:val="007E6B65"/>
    <w:rsid w:val="007F5EAE"/>
    <w:rsid w:val="00801DEC"/>
    <w:rsid w:val="008155AF"/>
    <w:rsid w:val="0082181F"/>
    <w:rsid w:val="00852892"/>
    <w:rsid w:val="00855CFE"/>
    <w:rsid w:val="00877BE3"/>
    <w:rsid w:val="008829E1"/>
    <w:rsid w:val="008B29DC"/>
    <w:rsid w:val="008C797E"/>
    <w:rsid w:val="008D5FD0"/>
    <w:rsid w:val="00946ABB"/>
    <w:rsid w:val="00952145"/>
    <w:rsid w:val="0095300A"/>
    <w:rsid w:val="00961219"/>
    <w:rsid w:val="00975D59"/>
    <w:rsid w:val="00997B09"/>
    <w:rsid w:val="009A1A7C"/>
    <w:rsid w:val="009C4001"/>
    <w:rsid w:val="00A13DCC"/>
    <w:rsid w:val="00A45FA1"/>
    <w:rsid w:val="00A633CC"/>
    <w:rsid w:val="00A764B9"/>
    <w:rsid w:val="00AA5D5D"/>
    <w:rsid w:val="00AA6A08"/>
    <w:rsid w:val="00AE3DE6"/>
    <w:rsid w:val="00AF748B"/>
    <w:rsid w:val="00B032EA"/>
    <w:rsid w:val="00B10472"/>
    <w:rsid w:val="00B32FFD"/>
    <w:rsid w:val="00B46EF0"/>
    <w:rsid w:val="00B57686"/>
    <w:rsid w:val="00B84F1D"/>
    <w:rsid w:val="00BA40A5"/>
    <w:rsid w:val="00BA48A4"/>
    <w:rsid w:val="00BC4970"/>
    <w:rsid w:val="00C07151"/>
    <w:rsid w:val="00C15E31"/>
    <w:rsid w:val="00C20B76"/>
    <w:rsid w:val="00C212E5"/>
    <w:rsid w:val="00C32DFA"/>
    <w:rsid w:val="00C522DE"/>
    <w:rsid w:val="00C63718"/>
    <w:rsid w:val="00C74163"/>
    <w:rsid w:val="00C76892"/>
    <w:rsid w:val="00C94460"/>
    <w:rsid w:val="00CA29DB"/>
    <w:rsid w:val="00CA4ED0"/>
    <w:rsid w:val="00CF377A"/>
    <w:rsid w:val="00D059BE"/>
    <w:rsid w:val="00D60A21"/>
    <w:rsid w:val="00DA079D"/>
    <w:rsid w:val="00DA46F1"/>
    <w:rsid w:val="00DA6FC3"/>
    <w:rsid w:val="00DC22A2"/>
    <w:rsid w:val="00DC2818"/>
    <w:rsid w:val="00DE44D0"/>
    <w:rsid w:val="00DE7071"/>
    <w:rsid w:val="00DF686B"/>
    <w:rsid w:val="00E136E4"/>
    <w:rsid w:val="00E15BCD"/>
    <w:rsid w:val="00E20F11"/>
    <w:rsid w:val="00E211E8"/>
    <w:rsid w:val="00E25207"/>
    <w:rsid w:val="00E46F09"/>
    <w:rsid w:val="00E629EF"/>
    <w:rsid w:val="00E6435F"/>
    <w:rsid w:val="00E929FC"/>
    <w:rsid w:val="00EC581B"/>
    <w:rsid w:val="00EC7C7A"/>
    <w:rsid w:val="00ED1957"/>
    <w:rsid w:val="00ED576D"/>
    <w:rsid w:val="00EF6F01"/>
    <w:rsid w:val="00F137F1"/>
    <w:rsid w:val="00F41336"/>
    <w:rsid w:val="00F6234C"/>
    <w:rsid w:val="00F86D8D"/>
    <w:rsid w:val="00FB6FB2"/>
    <w:rsid w:val="00FC5E3F"/>
    <w:rsid w:val="00FD303F"/>
    <w:rsid w:val="00FD728B"/>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0ABF2A19-92D8-4A99-96CD-8161EED736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fr-FR" w:eastAsia="fr-FR"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B13D4"/>
  </w:style>
  <w:style w:type="paragraph" w:styleId="Titre1">
    <w:name w:val="heading 1"/>
    <w:basedOn w:val="Normal"/>
    <w:next w:val="Citation"/>
    <w:link w:val="Titre1Car"/>
    <w:uiPriority w:val="9"/>
    <w:qFormat/>
    <w:rsid w:val="00A45FA1"/>
    <w:pPr>
      <w:keepNext/>
      <w:keepLines/>
      <w:numPr>
        <w:numId w:val="15"/>
      </w:numPr>
      <w:spacing w:before="240" w:after="0"/>
      <w:outlineLvl w:val="0"/>
    </w:pPr>
    <w:rPr>
      <w:rFonts w:asciiTheme="majorHAnsi" w:eastAsia="Arial" w:hAnsiTheme="majorHAnsi" w:cs="Bodoni MT Black"/>
      <w:iCs/>
      <w:color w:val="002060"/>
      <w:sz w:val="32"/>
      <w:szCs w:val="32"/>
    </w:rPr>
  </w:style>
  <w:style w:type="paragraph" w:styleId="Titre2">
    <w:name w:val="heading 2"/>
    <w:basedOn w:val="Normal"/>
    <w:next w:val="Normal"/>
    <w:link w:val="Titre2Car"/>
    <w:uiPriority w:val="9"/>
    <w:unhideWhenUsed/>
    <w:qFormat/>
    <w:rsid w:val="009A1A7C"/>
    <w:pPr>
      <w:numPr>
        <w:ilvl w:val="1"/>
        <w:numId w:val="15"/>
      </w:numPr>
      <w:spacing w:after="200" w:line="276" w:lineRule="auto"/>
      <w:outlineLvl w:val="1"/>
    </w:pPr>
    <w:rPr>
      <w:rFonts w:asciiTheme="minorBidi" w:eastAsia="Arial" w:hAnsiTheme="minorBidi" w:cs="Aharoni"/>
      <w:b/>
      <w:bCs/>
      <w:color w:val="5B9BD5" w:themeColor="accent1"/>
      <w:sz w:val="28"/>
    </w:rPr>
  </w:style>
  <w:style w:type="paragraph" w:styleId="Titre3">
    <w:name w:val="heading 3"/>
    <w:basedOn w:val="Normal"/>
    <w:next w:val="Normal"/>
    <w:link w:val="Titre3Car"/>
    <w:uiPriority w:val="9"/>
    <w:unhideWhenUsed/>
    <w:qFormat/>
    <w:rsid w:val="00372186"/>
    <w:pPr>
      <w:keepNext/>
      <w:keepLines/>
      <w:numPr>
        <w:ilvl w:val="2"/>
        <w:numId w:val="15"/>
      </w:numPr>
      <w:spacing w:before="200" w:after="0"/>
      <w:outlineLvl w:val="2"/>
    </w:pPr>
    <w:rPr>
      <w:rFonts w:asciiTheme="majorHAnsi" w:eastAsiaTheme="majorEastAsia" w:hAnsiTheme="majorHAnsi" w:cstheme="majorBidi"/>
      <w:b/>
      <w:bCs/>
      <w:color w:val="2E74B5" w:themeColor="accent1" w:themeShade="BF"/>
    </w:rPr>
  </w:style>
  <w:style w:type="paragraph" w:styleId="Titre4">
    <w:name w:val="heading 4"/>
    <w:basedOn w:val="Normal"/>
    <w:next w:val="Normal"/>
    <w:link w:val="Titre4Car"/>
    <w:uiPriority w:val="9"/>
    <w:semiHidden/>
    <w:unhideWhenUsed/>
    <w:qFormat/>
    <w:rsid w:val="00C522DE"/>
    <w:pPr>
      <w:keepNext/>
      <w:keepLines/>
      <w:numPr>
        <w:ilvl w:val="3"/>
        <w:numId w:val="15"/>
      </w:numPr>
      <w:spacing w:before="200" w:after="0"/>
      <w:outlineLvl w:val="3"/>
    </w:pPr>
    <w:rPr>
      <w:rFonts w:asciiTheme="majorHAnsi" w:eastAsiaTheme="majorEastAsia" w:hAnsiTheme="majorHAnsi" w:cstheme="majorBidi"/>
      <w:b/>
      <w:bCs/>
      <w:i/>
      <w:iCs/>
      <w:color w:val="5B9BD5" w:themeColor="accent1"/>
    </w:rPr>
  </w:style>
  <w:style w:type="paragraph" w:styleId="Titre5">
    <w:name w:val="heading 5"/>
    <w:basedOn w:val="Normal"/>
    <w:next w:val="Normal"/>
    <w:link w:val="Titre5Car"/>
    <w:uiPriority w:val="9"/>
    <w:semiHidden/>
    <w:unhideWhenUsed/>
    <w:qFormat/>
    <w:rsid w:val="00C522DE"/>
    <w:pPr>
      <w:keepNext/>
      <w:keepLines/>
      <w:numPr>
        <w:ilvl w:val="4"/>
        <w:numId w:val="15"/>
      </w:numPr>
      <w:spacing w:before="200" w:after="0"/>
      <w:outlineLvl w:val="4"/>
    </w:pPr>
    <w:rPr>
      <w:rFonts w:asciiTheme="majorHAnsi" w:eastAsiaTheme="majorEastAsia" w:hAnsiTheme="majorHAnsi" w:cstheme="majorBidi"/>
      <w:color w:val="1F4D78" w:themeColor="accent1" w:themeShade="7F"/>
    </w:rPr>
  </w:style>
  <w:style w:type="paragraph" w:styleId="Titre6">
    <w:name w:val="heading 6"/>
    <w:basedOn w:val="Normal"/>
    <w:next w:val="Normal"/>
    <w:link w:val="Titre6Car"/>
    <w:uiPriority w:val="9"/>
    <w:semiHidden/>
    <w:unhideWhenUsed/>
    <w:qFormat/>
    <w:rsid w:val="00C522DE"/>
    <w:pPr>
      <w:keepNext/>
      <w:keepLines/>
      <w:numPr>
        <w:ilvl w:val="5"/>
        <w:numId w:val="15"/>
      </w:numPr>
      <w:spacing w:before="200" w:after="0"/>
      <w:outlineLvl w:val="5"/>
    </w:pPr>
    <w:rPr>
      <w:rFonts w:asciiTheme="majorHAnsi" w:eastAsiaTheme="majorEastAsia" w:hAnsiTheme="majorHAnsi" w:cstheme="majorBidi"/>
      <w:i/>
      <w:iCs/>
      <w:color w:val="1F4D78" w:themeColor="accent1" w:themeShade="7F"/>
    </w:rPr>
  </w:style>
  <w:style w:type="paragraph" w:styleId="Titre7">
    <w:name w:val="heading 7"/>
    <w:basedOn w:val="Normal"/>
    <w:next w:val="Normal"/>
    <w:link w:val="Titre7Car"/>
    <w:uiPriority w:val="9"/>
    <w:semiHidden/>
    <w:unhideWhenUsed/>
    <w:qFormat/>
    <w:rsid w:val="00C522DE"/>
    <w:pPr>
      <w:keepNext/>
      <w:keepLines/>
      <w:numPr>
        <w:ilvl w:val="6"/>
        <w:numId w:val="15"/>
      </w:numPr>
      <w:spacing w:before="200" w:after="0"/>
      <w:outlineLvl w:val="6"/>
    </w:pPr>
    <w:rPr>
      <w:rFonts w:asciiTheme="majorHAnsi" w:eastAsiaTheme="majorEastAsia" w:hAnsiTheme="majorHAnsi" w:cstheme="majorBidi"/>
      <w:i/>
      <w:iCs/>
      <w:color w:val="404040" w:themeColor="text1" w:themeTint="BF"/>
    </w:rPr>
  </w:style>
  <w:style w:type="paragraph" w:styleId="Titre8">
    <w:name w:val="heading 8"/>
    <w:basedOn w:val="Normal"/>
    <w:next w:val="Normal"/>
    <w:link w:val="Titre8Car"/>
    <w:uiPriority w:val="9"/>
    <w:semiHidden/>
    <w:unhideWhenUsed/>
    <w:qFormat/>
    <w:rsid w:val="00C522DE"/>
    <w:pPr>
      <w:keepNext/>
      <w:keepLines/>
      <w:numPr>
        <w:ilvl w:val="7"/>
        <w:numId w:val="15"/>
      </w:numPr>
      <w:spacing w:before="200" w:after="0"/>
      <w:outlineLvl w:val="7"/>
    </w:pPr>
    <w:rPr>
      <w:rFonts w:asciiTheme="majorHAnsi" w:eastAsiaTheme="majorEastAsia" w:hAnsiTheme="majorHAnsi" w:cstheme="majorBidi"/>
      <w:color w:val="404040" w:themeColor="text1" w:themeTint="BF"/>
      <w:sz w:val="20"/>
      <w:szCs w:val="20"/>
    </w:rPr>
  </w:style>
  <w:style w:type="paragraph" w:styleId="Titre9">
    <w:name w:val="heading 9"/>
    <w:basedOn w:val="Normal"/>
    <w:next w:val="Normal"/>
    <w:link w:val="Titre9Car"/>
    <w:uiPriority w:val="9"/>
    <w:semiHidden/>
    <w:unhideWhenUsed/>
    <w:qFormat/>
    <w:rsid w:val="00C522DE"/>
    <w:pPr>
      <w:keepNext/>
      <w:keepLines/>
      <w:numPr>
        <w:ilvl w:val="8"/>
        <w:numId w:val="15"/>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AA6A08"/>
    <w:pPr>
      <w:ind w:left="720"/>
      <w:contextualSpacing/>
    </w:pPr>
  </w:style>
  <w:style w:type="character" w:customStyle="1" w:styleId="Titre1Car">
    <w:name w:val="Titre 1 Car"/>
    <w:basedOn w:val="Policepardfaut"/>
    <w:link w:val="Titre1"/>
    <w:uiPriority w:val="9"/>
    <w:rsid w:val="00A45FA1"/>
    <w:rPr>
      <w:rFonts w:asciiTheme="majorHAnsi" w:eastAsia="Arial" w:hAnsiTheme="majorHAnsi" w:cs="Bodoni MT Black"/>
      <w:iCs/>
      <w:color w:val="002060"/>
      <w:sz w:val="32"/>
      <w:szCs w:val="32"/>
    </w:rPr>
  </w:style>
  <w:style w:type="paragraph" w:styleId="NormalWeb">
    <w:name w:val="Normal (Web)"/>
    <w:basedOn w:val="Normal"/>
    <w:uiPriority w:val="99"/>
    <w:semiHidden/>
    <w:unhideWhenUsed/>
    <w:rsid w:val="006072E6"/>
    <w:pPr>
      <w:spacing w:before="100" w:beforeAutospacing="1" w:after="100" w:afterAutospacing="1" w:line="240" w:lineRule="auto"/>
    </w:pPr>
    <w:rPr>
      <w:rFonts w:ascii="Times New Roman" w:eastAsia="Times New Roman" w:hAnsi="Times New Roman" w:cs="Times New Roman"/>
      <w:sz w:val="24"/>
      <w:szCs w:val="24"/>
    </w:rPr>
  </w:style>
  <w:style w:type="character" w:styleId="Accentuation">
    <w:name w:val="Emphasis"/>
    <w:basedOn w:val="Policepardfaut"/>
    <w:uiPriority w:val="20"/>
    <w:qFormat/>
    <w:rsid w:val="006072E6"/>
    <w:rPr>
      <w:i/>
      <w:iCs/>
    </w:rPr>
  </w:style>
  <w:style w:type="character" w:styleId="lev">
    <w:name w:val="Strong"/>
    <w:basedOn w:val="Policepardfaut"/>
    <w:uiPriority w:val="22"/>
    <w:qFormat/>
    <w:rsid w:val="00D059BE"/>
    <w:rPr>
      <w:b/>
      <w:bCs/>
      <w:iCs/>
    </w:rPr>
  </w:style>
  <w:style w:type="paragraph" w:styleId="Sansinterligne">
    <w:name w:val="No Spacing"/>
    <w:uiPriority w:val="1"/>
    <w:qFormat/>
    <w:rsid w:val="002E3176"/>
    <w:pPr>
      <w:spacing w:after="0" w:line="240" w:lineRule="auto"/>
    </w:pPr>
  </w:style>
  <w:style w:type="character" w:customStyle="1" w:styleId="Titre2Car">
    <w:name w:val="Titre 2 Car"/>
    <w:basedOn w:val="Policepardfaut"/>
    <w:link w:val="Titre2"/>
    <w:uiPriority w:val="9"/>
    <w:rsid w:val="009A1A7C"/>
    <w:rPr>
      <w:rFonts w:asciiTheme="minorBidi" w:eastAsia="Arial" w:hAnsiTheme="minorBidi" w:cs="Aharoni"/>
      <w:b/>
      <w:bCs/>
      <w:color w:val="5B9BD5" w:themeColor="accent1"/>
      <w:sz w:val="28"/>
    </w:rPr>
  </w:style>
  <w:style w:type="character" w:customStyle="1" w:styleId="Titre3Car">
    <w:name w:val="Titre 3 Car"/>
    <w:basedOn w:val="Policepardfaut"/>
    <w:link w:val="Titre3"/>
    <w:uiPriority w:val="9"/>
    <w:rsid w:val="00372186"/>
    <w:rPr>
      <w:rFonts w:asciiTheme="majorHAnsi" w:eastAsiaTheme="majorEastAsia" w:hAnsiTheme="majorHAnsi" w:cstheme="majorBidi"/>
      <w:b/>
      <w:bCs/>
      <w:color w:val="2E74B5" w:themeColor="accent1" w:themeShade="BF"/>
    </w:rPr>
  </w:style>
  <w:style w:type="character" w:customStyle="1" w:styleId="Titre4Car">
    <w:name w:val="Titre 4 Car"/>
    <w:basedOn w:val="Policepardfaut"/>
    <w:link w:val="Titre4"/>
    <w:uiPriority w:val="9"/>
    <w:semiHidden/>
    <w:rsid w:val="00C522DE"/>
    <w:rPr>
      <w:rFonts w:asciiTheme="majorHAnsi" w:eastAsiaTheme="majorEastAsia" w:hAnsiTheme="majorHAnsi" w:cstheme="majorBidi"/>
      <w:b/>
      <w:bCs/>
      <w:i/>
      <w:iCs/>
      <w:color w:val="5B9BD5" w:themeColor="accent1"/>
    </w:rPr>
  </w:style>
  <w:style w:type="character" w:customStyle="1" w:styleId="Titre5Car">
    <w:name w:val="Titre 5 Car"/>
    <w:basedOn w:val="Policepardfaut"/>
    <w:link w:val="Titre5"/>
    <w:uiPriority w:val="9"/>
    <w:semiHidden/>
    <w:rsid w:val="00C522DE"/>
    <w:rPr>
      <w:rFonts w:asciiTheme="majorHAnsi" w:eastAsiaTheme="majorEastAsia" w:hAnsiTheme="majorHAnsi" w:cstheme="majorBidi"/>
      <w:color w:val="1F4D78" w:themeColor="accent1" w:themeShade="7F"/>
    </w:rPr>
  </w:style>
  <w:style w:type="character" w:customStyle="1" w:styleId="Titre6Car">
    <w:name w:val="Titre 6 Car"/>
    <w:basedOn w:val="Policepardfaut"/>
    <w:link w:val="Titre6"/>
    <w:uiPriority w:val="9"/>
    <w:semiHidden/>
    <w:rsid w:val="00C522DE"/>
    <w:rPr>
      <w:rFonts w:asciiTheme="majorHAnsi" w:eastAsiaTheme="majorEastAsia" w:hAnsiTheme="majorHAnsi" w:cstheme="majorBidi"/>
      <w:i/>
      <w:iCs/>
      <w:color w:val="1F4D78" w:themeColor="accent1" w:themeShade="7F"/>
    </w:rPr>
  </w:style>
  <w:style w:type="character" w:customStyle="1" w:styleId="Titre7Car">
    <w:name w:val="Titre 7 Car"/>
    <w:basedOn w:val="Policepardfaut"/>
    <w:link w:val="Titre7"/>
    <w:uiPriority w:val="9"/>
    <w:semiHidden/>
    <w:rsid w:val="00C522DE"/>
    <w:rPr>
      <w:rFonts w:asciiTheme="majorHAnsi" w:eastAsiaTheme="majorEastAsia" w:hAnsiTheme="majorHAnsi" w:cstheme="majorBidi"/>
      <w:i/>
      <w:iCs/>
      <w:color w:val="404040" w:themeColor="text1" w:themeTint="BF"/>
    </w:rPr>
  </w:style>
  <w:style w:type="character" w:customStyle="1" w:styleId="Titre8Car">
    <w:name w:val="Titre 8 Car"/>
    <w:basedOn w:val="Policepardfaut"/>
    <w:link w:val="Titre8"/>
    <w:uiPriority w:val="9"/>
    <w:semiHidden/>
    <w:rsid w:val="00C522DE"/>
    <w:rPr>
      <w:rFonts w:asciiTheme="majorHAnsi" w:eastAsiaTheme="majorEastAsia" w:hAnsiTheme="majorHAnsi" w:cstheme="majorBidi"/>
      <w:color w:val="404040" w:themeColor="text1" w:themeTint="BF"/>
      <w:sz w:val="20"/>
      <w:szCs w:val="20"/>
    </w:rPr>
  </w:style>
  <w:style w:type="character" w:customStyle="1" w:styleId="Titre9Car">
    <w:name w:val="Titre 9 Car"/>
    <w:basedOn w:val="Policepardfaut"/>
    <w:link w:val="Titre9"/>
    <w:uiPriority w:val="9"/>
    <w:semiHidden/>
    <w:rsid w:val="00C522DE"/>
    <w:rPr>
      <w:rFonts w:asciiTheme="majorHAnsi" w:eastAsiaTheme="majorEastAsia" w:hAnsiTheme="majorHAnsi" w:cstheme="majorBidi"/>
      <w:i/>
      <w:iCs/>
      <w:color w:val="404040" w:themeColor="text1" w:themeTint="BF"/>
      <w:sz w:val="20"/>
      <w:szCs w:val="20"/>
    </w:rPr>
  </w:style>
  <w:style w:type="paragraph" w:styleId="Citationintense">
    <w:name w:val="Intense Quote"/>
    <w:basedOn w:val="Normal"/>
    <w:next w:val="Normal"/>
    <w:link w:val="CitationintenseCar"/>
    <w:uiPriority w:val="30"/>
    <w:qFormat/>
    <w:rsid w:val="00D059BE"/>
    <w:pPr>
      <w:pBdr>
        <w:bottom w:val="single" w:sz="4" w:space="4" w:color="5B9BD5" w:themeColor="accent1"/>
      </w:pBdr>
      <w:spacing w:before="200" w:after="280"/>
      <w:ind w:left="936" w:right="936"/>
    </w:pPr>
    <w:rPr>
      <w:b/>
      <w:bCs/>
      <w:i/>
      <w:iCs/>
      <w:color w:val="5B9BD5" w:themeColor="accent1"/>
    </w:rPr>
  </w:style>
  <w:style w:type="character" w:customStyle="1" w:styleId="CitationintenseCar">
    <w:name w:val="Citation intense Car"/>
    <w:basedOn w:val="Policepardfaut"/>
    <w:link w:val="Citationintense"/>
    <w:uiPriority w:val="30"/>
    <w:rsid w:val="00D059BE"/>
    <w:rPr>
      <w:b/>
      <w:bCs/>
      <w:i/>
      <w:iCs/>
      <w:color w:val="5B9BD5" w:themeColor="accent1"/>
    </w:rPr>
  </w:style>
  <w:style w:type="paragraph" w:styleId="Titre">
    <w:name w:val="Title"/>
    <w:basedOn w:val="Normal"/>
    <w:next w:val="Normal"/>
    <w:link w:val="TitreCar"/>
    <w:uiPriority w:val="10"/>
    <w:qFormat/>
    <w:rsid w:val="00401B30"/>
    <w:pPr>
      <w:pBdr>
        <w:bottom w:val="single" w:sz="8" w:space="4" w:color="5B9BD5" w:themeColor="accent1"/>
      </w:pBdr>
      <w:spacing w:after="300" w:line="240" w:lineRule="auto"/>
      <w:contextualSpacing/>
    </w:pPr>
    <w:rPr>
      <w:rFonts w:asciiTheme="majorHAnsi" w:eastAsiaTheme="majorEastAsia" w:hAnsiTheme="majorHAnsi" w:cstheme="majorBidi"/>
      <w:color w:val="323E4F" w:themeColor="text2" w:themeShade="BF"/>
      <w:spacing w:val="5"/>
      <w:kern w:val="28"/>
      <w:sz w:val="52"/>
      <w:szCs w:val="52"/>
    </w:rPr>
  </w:style>
  <w:style w:type="character" w:customStyle="1" w:styleId="TitreCar">
    <w:name w:val="Titre Car"/>
    <w:basedOn w:val="Policepardfaut"/>
    <w:link w:val="Titre"/>
    <w:uiPriority w:val="10"/>
    <w:rsid w:val="00401B30"/>
    <w:rPr>
      <w:rFonts w:asciiTheme="majorHAnsi" w:eastAsiaTheme="majorEastAsia" w:hAnsiTheme="majorHAnsi" w:cstheme="majorBidi"/>
      <w:color w:val="323E4F" w:themeColor="text2" w:themeShade="BF"/>
      <w:spacing w:val="5"/>
      <w:kern w:val="28"/>
      <w:sz w:val="52"/>
      <w:szCs w:val="52"/>
    </w:rPr>
  </w:style>
  <w:style w:type="paragraph" w:styleId="En-ttedetabledesmatires">
    <w:name w:val="TOC Heading"/>
    <w:basedOn w:val="Titre1"/>
    <w:next w:val="Normal"/>
    <w:uiPriority w:val="39"/>
    <w:unhideWhenUsed/>
    <w:qFormat/>
    <w:rsid w:val="00401B30"/>
    <w:pPr>
      <w:numPr>
        <w:numId w:val="0"/>
      </w:numPr>
      <w:spacing w:before="480" w:line="276" w:lineRule="auto"/>
      <w:outlineLvl w:val="9"/>
    </w:pPr>
    <w:rPr>
      <w:rFonts w:eastAsiaTheme="majorEastAsia"/>
      <w:b/>
      <w:sz w:val="28"/>
      <w:szCs w:val="28"/>
      <w:lang w:eastAsia="en-US"/>
    </w:rPr>
  </w:style>
  <w:style w:type="paragraph" w:styleId="TM1">
    <w:name w:val="toc 1"/>
    <w:basedOn w:val="Normal"/>
    <w:next w:val="Normal"/>
    <w:autoRedefine/>
    <w:uiPriority w:val="39"/>
    <w:unhideWhenUsed/>
    <w:rsid w:val="006D49B2"/>
    <w:pPr>
      <w:tabs>
        <w:tab w:val="left" w:pos="440"/>
        <w:tab w:val="right" w:leader="dot" w:pos="9062"/>
      </w:tabs>
      <w:spacing w:after="100"/>
    </w:pPr>
  </w:style>
  <w:style w:type="paragraph" w:styleId="TM2">
    <w:name w:val="toc 2"/>
    <w:basedOn w:val="Normal"/>
    <w:next w:val="Normal"/>
    <w:autoRedefine/>
    <w:uiPriority w:val="39"/>
    <w:unhideWhenUsed/>
    <w:rsid w:val="00401B30"/>
    <w:pPr>
      <w:spacing w:after="100"/>
      <w:ind w:left="220"/>
    </w:pPr>
  </w:style>
  <w:style w:type="paragraph" w:styleId="TM3">
    <w:name w:val="toc 3"/>
    <w:basedOn w:val="Normal"/>
    <w:next w:val="Normal"/>
    <w:autoRedefine/>
    <w:uiPriority w:val="39"/>
    <w:unhideWhenUsed/>
    <w:rsid w:val="00401B30"/>
    <w:pPr>
      <w:spacing w:after="100"/>
      <w:ind w:left="440"/>
    </w:pPr>
  </w:style>
  <w:style w:type="character" w:styleId="Lienhypertexte">
    <w:name w:val="Hyperlink"/>
    <w:basedOn w:val="Policepardfaut"/>
    <w:uiPriority w:val="99"/>
    <w:unhideWhenUsed/>
    <w:rsid w:val="00401B30"/>
    <w:rPr>
      <w:color w:val="0563C1" w:themeColor="hyperlink"/>
      <w:u w:val="single"/>
    </w:rPr>
  </w:style>
  <w:style w:type="paragraph" w:styleId="Textedebulles">
    <w:name w:val="Balloon Text"/>
    <w:basedOn w:val="Normal"/>
    <w:link w:val="TextedebullesCar"/>
    <w:uiPriority w:val="99"/>
    <w:semiHidden/>
    <w:unhideWhenUsed/>
    <w:rsid w:val="00401B30"/>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401B30"/>
    <w:rPr>
      <w:rFonts w:ascii="Tahoma" w:hAnsi="Tahoma" w:cs="Tahoma"/>
      <w:sz w:val="16"/>
      <w:szCs w:val="16"/>
    </w:rPr>
  </w:style>
  <w:style w:type="paragraph" w:styleId="Sous-titre">
    <w:name w:val="Subtitle"/>
    <w:basedOn w:val="Normal"/>
    <w:next w:val="Normal"/>
    <w:link w:val="Sous-titreCar"/>
    <w:uiPriority w:val="11"/>
    <w:qFormat/>
    <w:rsid w:val="009A1A7C"/>
    <w:pPr>
      <w:numPr>
        <w:ilvl w:val="1"/>
      </w:numPr>
    </w:pPr>
    <w:rPr>
      <w:rFonts w:asciiTheme="majorHAnsi" w:eastAsiaTheme="majorEastAsia" w:hAnsiTheme="majorHAnsi" w:cstheme="majorBidi"/>
      <w:i/>
      <w:iCs/>
      <w:color w:val="5B9BD5" w:themeColor="accent1"/>
      <w:spacing w:val="15"/>
      <w:sz w:val="24"/>
      <w:szCs w:val="24"/>
    </w:rPr>
  </w:style>
  <w:style w:type="character" w:customStyle="1" w:styleId="Sous-titreCar">
    <w:name w:val="Sous-titre Car"/>
    <w:basedOn w:val="Policepardfaut"/>
    <w:link w:val="Sous-titre"/>
    <w:uiPriority w:val="11"/>
    <w:rsid w:val="009A1A7C"/>
    <w:rPr>
      <w:rFonts w:asciiTheme="majorHAnsi" w:eastAsiaTheme="majorEastAsia" w:hAnsiTheme="majorHAnsi" w:cstheme="majorBidi"/>
      <w:i/>
      <w:iCs/>
      <w:color w:val="5B9BD5" w:themeColor="accent1"/>
      <w:spacing w:val="15"/>
      <w:sz w:val="24"/>
      <w:szCs w:val="24"/>
    </w:rPr>
  </w:style>
  <w:style w:type="paragraph" w:styleId="Citation">
    <w:name w:val="Quote"/>
    <w:basedOn w:val="Normal"/>
    <w:next w:val="Normal"/>
    <w:link w:val="CitationCar"/>
    <w:uiPriority w:val="29"/>
    <w:qFormat/>
    <w:rsid w:val="009A1A7C"/>
    <w:rPr>
      <w:i/>
      <w:iCs/>
      <w:color w:val="000000" w:themeColor="text1"/>
    </w:rPr>
  </w:style>
  <w:style w:type="character" w:customStyle="1" w:styleId="CitationCar">
    <w:name w:val="Citation Car"/>
    <w:basedOn w:val="Policepardfaut"/>
    <w:link w:val="Citation"/>
    <w:uiPriority w:val="29"/>
    <w:rsid w:val="009A1A7C"/>
    <w:rPr>
      <w:i/>
      <w:iCs/>
      <w:color w:val="000000" w:themeColor="text1"/>
    </w:rPr>
  </w:style>
  <w:style w:type="paragraph" w:styleId="En-tte">
    <w:name w:val="header"/>
    <w:basedOn w:val="Normal"/>
    <w:link w:val="En-tteCar"/>
    <w:uiPriority w:val="99"/>
    <w:unhideWhenUsed/>
    <w:rsid w:val="0095300A"/>
    <w:pPr>
      <w:tabs>
        <w:tab w:val="center" w:pos="4153"/>
        <w:tab w:val="right" w:pos="8306"/>
      </w:tabs>
      <w:spacing w:after="0" w:line="240" w:lineRule="auto"/>
    </w:pPr>
  </w:style>
  <w:style w:type="character" w:customStyle="1" w:styleId="En-tteCar">
    <w:name w:val="En-tête Car"/>
    <w:basedOn w:val="Policepardfaut"/>
    <w:link w:val="En-tte"/>
    <w:uiPriority w:val="99"/>
    <w:rsid w:val="0095300A"/>
  </w:style>
  <w:style w:type="paragraph" w:styleId="Pieddepage">
    <w:name w:val="footer"/>
    <w:basedOn w:val="Normal"/>
    <w:link w:val="PieddepageCar"/>
    <w:uiPriority w:val="99"/>
    <w:unhideWhenUsed/>
    <w:rsid w:val="0095300A"/>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95300A"/>
  </w:style>
  <w:style w:type="paragraph" w:styleId="Bibliographie">
    <w:name w:val="Bibliography"/>
    <w:basedOn w:val="Normal"/>
    <w:next w:val="Normal"/>
    <w:uiPriority w:val="37"/>
    <w:unhideWhenUsed/>
    <w:rsid w:val="00491E57"/>
    <w:pPr>
      <w:tabs>
        <w:tab w:val="left" w:pos="384"/>
      </w:tabs>
      <w:spacing w:after="240" w:line="240" w:lineRule="auto"/>
      <w:ind w:left="384" w:hanging="384"/>
    </w:pPr>
  </w:style>
  <w:style w:type="numbering" w:customStyle="1" w:styleId="Aucuneliste1">
    <w:name w:val="Aucune liste1"/>
    <w:next w:val="Aucuneliste"/>
    <w:uiPriority w:val="99"/>
    <w:semiHidden/>
    <w:unhideWhenUsed/>
    <w:rsid w:val="00CF377A"/>
  </w:style>
  <w:style w:type="table" w:styleId="Grilledutableau">
    <w:name w:val="Table Grid"/>
    <w:basedOn w:val="TableauNormal"/>
    <w:uiPriority w:val="39"/>
    <w:rsid w:val="00CF377A"/>
    <w:pPr>
      <w:spacing w:after="0" w:line="240" w:lineRule="auto"/>
    </w:pPr>
    <w:rPr>
      <w:rFonts w:eastAsiaTheme="minorHAns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35923515">
      <w:bodyDiv w:val="1"/>
      <w:marLeft w:val="0"/>
      <w:marRight w:val="0"/>
      <w:marTop w:val="0"/>
      <w:marBottom w:val="0"/>
      <w:divBdr>
        <w:top w:val="none" w:sz="0" w:space="0" w:color="auto"/>
        <w:left w:val="none" w:sz="0" w:space="0" w:color="auto"/>
        <w:bottom w:val="none" w:sz="0" w:space="0" w:color="auto"/>
        <w:right w:val="none" w:sz="0" w:space="0" w:color="auto"/>
      </w:divBdr>
    </w:div>
    <w:div w:id="153113900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image" Target="media/image31.png"/><Relationship Id="rId21" Type="http://schemas.openxmlformats.org/officeDocument/2006/relationships/image" Target="media/image13.png"/><Relationship Id="rId34" Type="http://schemas.openxmlformats.org/officeDocument/2006/relationships/image" Target="media/image26.png"/><Relationship Id="rId42" Type="http://schemas.openxmlformats.org/officeDocument/2006/relationships/image" Target="media/image34.png"/><Relationship Id="rId47" Type="http://schemas.openxmlformats.org/officeDocument/2006/relationships/image" Target="media/image39.png"/><Relationship Id="rId50" Type="http://schemas.openxmlformats.org/officeDocument/2006/relationships/image" Target="media/image42.png"/><Relationship Id="rId55"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image" Target="media/image38.pn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png"/><Relationship Id="rId41" Type="http://schemas.openxmlformats.org/officeDocument/2006/relationships/image" Target="media/image33.png"/><Relationship Id="rId54" Type="http://schemas.openxmlformats.org/officeDocument/2006/relationships/image" Target="media/image46.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image" Target="media/image37.png"/><Relationship Id="rId53" Type="http://schemas.openxmlformats.org/officeDocument/2006/relationships/image" Target="media/image45.png"/><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49" Type="http://schemas.openxmlformats.org/officeDocument/2006/relationships/image" Target="media/image41.png"/><Relationship Id="rId57" Type="http://schemas.openxmlformats.org/officeDocument/2006/relationships/theme" Target="theme/theme1.xml"/><Relationship Id="rId10" Type="http://schemas.openxmlformats.org/officeDocument/2006/relationships/chart" Target="charts/chart1.xml"/><Relationship Id="rId19" Type="http://schemas.openxmlformats.org/officeDocument/2006/relationships/image" Target="media/image11.png"/><Relationship Id="rId31" Type="http://schemas.openxmlformats.org/officeDocument/2006/relationships/image" Target="media/image23.png"/><Relationship Id="rId44" Type="http://schemas.openxmlformats.org/officeDocument/2006/relationships/image" Target="media/image36.png"/><Relationship Id="rId52" Type="http://schemas.openxmlformats.org/officeDocument/2006/relationships/image" Target="media/image44.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image" Target="media/image35.png"/><Relationship Id="rId48" Type="http://schemas.openxmlformats.org/officeDocument/2006/relationships/image" Target="media/image40.png"/><Relationship Id="rId56" Type="http://schemas.openxmlformats.org/officeDocument/2006/relationships/fontTable" Target="fontTable.xml"/><Relationship Id="rId8" Type="http://schemas.openxmlformats.org/officeDocument/2006/relationships/image" Target="media/image1.png"/><Relationship Id="rId51" Type="http://schemas.openxmlformats.org/officeDocument/2006/relationships/image" Target="media/image43.png"/><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2" Type="http://schemas.openxmlformats.org/officeDocument/2006/relationships/package" Target="../embeddings/Feuille_de_calcul_Microsoft_Excel1.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Sheet1!$B$1</c:f>
              <c:strCache>
                <c:ptCount val="1"/>
                <c:pt idx="0">
                  <c:v>Sales</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1600-4B2A-8098-A4DD65D539AA}"/>
              </c:ext>
            </c:extLst>
          </c:dPt>
          <c:dPt>
            <c:idx val="1"/>
            <c:bubble3D val="0"/>
            <c:spPr>
              <a:solidFill>
                <a:schemeClr val="accent2"/>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3-1600-4B2A-8098-A4DD65D539AA}"/>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lang="en-US"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Sheet1!$A$2:$A$3</c:f>
              <c:strCache>
                <c:ptCount val="2"/>
                <c:pt idx="0">
                  <c:v>HOMME</c:v>
                </c:pt>
                <c:pt idx="1">
                  <c:v>FEMME</c:v>
                </c:pt>
              </c:strCache>
            </c:strRef>
          </c:cat>
          <c:val>
            <c:numRef>
              <c:f>Sheet1!$B$2:$B$3</c:f>
              <c:numCache>
                <c:formatCode>General</c:formatCode>
                <c:ptCount val="2"/>
                <c:pt idx="0">
                  <c:v>38</c:v>
                </c:pt>
                <c:pt idx="1">
                  <c:v>62</c:v>
                </c:pt>
              </c:numCache>
            </c:numRef>
          </c:val>
          <c:extLst xmlns:c16r2="http://schemas.microsoft.com/office/drawing/2015/06/chart">
            <c:ext xmlns:c16="http://schemas.microsoft.com/office/drawing/2014/chart" uri="{C3380CC4-5D6E-409C-BE32-E72D297353CC}">
              <c16:uniqueId val="{00000000-E364-42B4-8F3A-D934D4FA406D}"/>
            </c:ext>
          </c:extLst>
        </c:ser>
        <c:dLbls>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lang="en-US" sz="900" b="0" i="0" u="none" strike="noStrike" kern="1200" baseline="0">
              <a:solidFill>
                <a:schemeClr val="dk1">
                  <a:lumMod val="75000"/>
                  <a:lumOff val="25000"/>
                </a:schemeClr>
              </a:solidFill>
              <a:latin typeface="+mn-lt"/>
              <a:ea typeface="+mn-ea"/>
              <a:cs typeface="+mn-cs"/>
            </a:defRPr>
          </a:pPr>
          <a:endParaRPr lang="en-US"/>
        </a:p>
      </c:txPr>
    </c:legend>
    <c:plotVisOnly val="1"/>
    <c:dispBlanksAs val="zero"/>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2">
    <c:autoUpdate val="0"/>
  </c:externalData>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746B018-C786-4C89-8E3A-5406D89E30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401</TotalTime>
  <Pages>99</Pages>
  <Words>32091</Words>
  <Characters>182923</Characters>
  <Application>Microsoft Office Word</Application>
  <DocSecurity>0</DocSecurity>
  <Lines>1524</Lines>
  <Paragraphs>429</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214585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hhhhhh</cp:lastModifiedBy>
  <cp:revision>45</cp:revision>
  <dcterms:created xsi:type="dcterms:W3CDTF">2024-06-04T08:26:00Z</dcterms:created>
  <dcterms:modified xsi:type="dcterms:W3CDTF">2024-06-05T18:12:00Z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zotero-version="6.0.30"&gt;&lt;session id="mS6uXqaN"/&gt;&lt;style id="http://www.zotero.org/styles/vancouver" locale="fr-FR" hasBibliography="1" bibliographyStyleHasBeenSet="1"/&gt;&lt;prefs&gt;&lt;pref name="fieldType" value="Field"/&gt;&lt;pref name="automati</vt:lpwstr>
  </property>
  <property fmtid="{D5CDD505-2E9C-101B-9397-08002B2CF9AE}" pid="3" name="ZOTERO_PREF_2">
    <vt:lpwstr>cJournalAbbreviations" value="true"/&gt;&lt;/prefs&gt;&lt;/data&gt;</vt:lpwstr>
  </property>
</Properties>
</file>