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5AA23E" w14:textId="77777777" w:rsidR="004969A4" w:rsidRPr="004969A4" w:rsidRDefault="004969A4" w:rsidP="004969A4">
      <w:pPr>
        <w:spacing w:after="0" w:line="276" w:lineRule="auto"/>
        <w:jc w:val="right"/>
        <w:rPr>
          <w:rFonts w:ascii="Calibri" w:eastAsia="Times New Roman" w:hAnsi="Calibri" w:cs="Arial"/>
          <w:rtl/>
          <w:lang w:eastAsia="fr-FR"/>
        </w:rPr>
      </w:pPr>
    </w:p>
    <w:p w14:paraId="520EE243" w14:textId="77777777" w:rsidR="004969A4" w:rsidRPr="004969A4" w:rsidRDefault="005659F6" w:rsidP="004969A4">
      <w:pPr>
        <w:spacing w:after="0" w:line="276" w:lineRule="auto"/>
        <w:jc w:val="right"/>
        <w:rPr>
          <w:rFonts w:ascii="Calibri" w:eastAsia="Times New Roman" w:hAnsi="Calibri" w:cs="Arial"/>
          <w:rtl/>
          <w:lang w:eastAsia="fr-FR" w:bidi="ar-DZ"/>
        </w:rPr>
      </w:pPr>
      <w:r>
        <w:rPr>
          <w:rFonts w:ascii="Calibri" w:eastAsia="Times New Roman" w:hAnsi="Calibri" w:cs="Arial"/>
          <w:noProof/>
          <w:rtl/>
          <w:lang w:eastAsia="fr-FR"/>
        </w:rPr>
        <mc:AlternateContent>
          <mc:Choice Requires="wps">
            <w:drawing>
              <wp:anchor distT="0" distB="0" distL="114300" distR="114300" simplePos="0" relativeHeight="251755520" behindDoc="0" locked="0" layoutInCell="1" allowOverlap="1" wp14:anchorId="2473F0CC" wp14:editId="0EE9773D">
                <wp:simplePos x="0" y="0"/>
                <wp:positionH relativeFrom="column">
                  <wp:posOffset>1181735</wp:posOffset>
                </wp:positionH>
                <wp:positionV relativeFrom="paragraph">
                  <wp:posOffset>29210</wp:posOffset>
                </wp:positionV>
                <wp:extent cx="4011295" cy="1573530"/>
                <wp:effectExtent l="0" t="0" r="0" b="7620"/>
                <wp:wrapSquare wrapText="bothSides"/>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1295" cy="157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92A25" w14:textId="77777777" w:rsidR="00CD2C81" w:rsidRPr="00A2545B" w:rsidRDefault="00CD2C81" w:rsidP="00A2545B">
                            <w:pPr>
                              <w:spacing w:after="0" w:line="240" w:lineRule="auto"/>
                              <w:jc w:val="center"/>
                              <w:rPr>
                                <w:rFonts w:ascii="Traditional Arabic" w:hAnsi="Traditional Arabic" w:cs="Traditional Arabic"/>
                                <w:b/>
                                <w:bCs/>
                                <w:sz w:val="40"/>
                                <w:szCs w:val="40"/>
                                <w:rtl/>
                                <w:lang w:bidi="ar-DZ"/>
                              </w:rPr>
                            </w:pPr>
                            <w:r w:rsidRPr="00A2545B">
                              <w:rPr>
                                <w:rFonts w:ascii="Traditional Arabic" w:hAnsi="Traditional Arabic" w:cs="Traditional Arabic" w:hint="cs"/>
                                <w:b/>
                                <w:bCs/>
                                <w:sz w:val="40"/>
                                <w:szCs w:val="40"/>
                                <w:rtl/>
                                <w:lang w:bidi="ar-DZ"/>
                              </w:rPr>
                              <w:t>جامعة</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عمار</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ثليجي</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الأغواط</w:t>
                            </w:r>
                          </w:p>
                          <w:p w14:paraId="44A2A482" w14:textId="77777777" w:rsidR="00CD2C81" w:rsidRPr="00A2545B" w:rsidRDefault="00CD2C81" w:rsidP="00A2545B">
                            <w:pPr>
                              <w:spacing w:after="0" w:line="240" w:lineRule="auto"/>
                              <w:jc w:val="center"/>
                              <w:rPr>
                                <w:rFonts w:ascii="Traditional Arabic" w:hAnsi="Traditional Arabic" w:cs="Traditional Arabic"/>
                                <w:b/>
                                <w:bCs/>
                                <w:sz w:val="40"/>
                                <w:szCs w:val="40"/>
                                <w:rtl/>
                                <w:lang w:bidi="ar-DZ"/>
                              </w:rPr>
                            </w:pPr>
                            <w:r w:rsidRPr="00A2545B">
                              <w:rPr>
                                <w:rFonts w:ascii="Traditional Arabic" w:hAnsi="Traditional Arabic" w:cs="Traditional Arabic" w:hint="cs"/>
                                <w:b/>
                                <w:bCs/>
                                <w:sz w:val="40"/>
                                <w:szCs w:val="40"/>
                                <w:rtl/>
                                <w:lang w:bidi="ar-DZ"/>
                              </w:rPr>
                              <w:t>كلية</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الحقوق</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والعلوم</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السياسية</w:t>
                            </w:r>
                          </w:p>
                          <w:p w14:paraId="2E8DEB9D" w14:textId="77777777" w:rsidR="00CD2C81" w:rsidRPr="0027037C" w:rsidRDefault="00CD2C81" w:rsidP="00A2545B">
                            <w:pPr>
                              <w:spacing w:after="0" w:line="240" w:lineRule="auto"/>
                              <w:jc w:val="center"/>
                              <w:rPr>
                                <w:rFonts w:cs="Simplified Arabic"/>
                                <w:b/>
                                <w:bCs/>
                                <w:sz w:val="32"/>
                                <w:szCs w:val="32"/>
                                <w:lang w:bidi="ar-DZ"/>
                              </w:rPr>
                            </w:pPr>
                            <w:r w:rsidRPr="00A2545B">
                              <w:rPr>
                                <w:rFonts w:ascii="Traditional Arabic" w:hAnsi="Traditional Arabic" w:cs="Traditional Arabic" w:hint="cs"/>
                                <w:b/>
                                <w:bCs/>
                                <w:sz w:val="40"/>
                                <w:szCs w:val="40"/>
                                <w:rtl/>
                                <w:lang w:bidi="ar-DZ"/>
                              </w:rPr>
                              <w:t>قسم</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الحقوق</w:t>
                            </w:r>
                          </w:p>
                          <w:p w14:paraId="1594BE74" w14:textId="77777777" w:rsidR="00CD2C81" w:rsidRPr="0027037C" w:rsidRDefault="00CD2C81" w:rsidP="004969A4">
                            <w:pPr>
                              <w:spacing w:after="0" w:line="240" w:lineRule="auto"/>
                              <w:jc w:val="center"/>
                              <w:rPr>
                                <w:rFonts w:cs="Simplified Arabic"/>
                                <w:b/>
                                <w:bCs/>
                                <w:sz w:val="32"/>
                                <w:szCs w:val="32"/>
                                <w:rtl/>
                                <w:lang w:bidi="ar-DZ"/>
                              </w:rPr>
                            </w:pPr>
                          </w:p>
                          <w:p w14:paraId="065B2882" w14:textId="77777777" w:rsidR="00CD2C81" w:rsidRPr="0027037C" w:rsidRDefault="00CD2C81" w:rsidP="004969A4">
                            <w:pPr>
                              <w:spacing w:after="0" w:line="240" w:lineRule="auto"/>
                              <w:jc w:val="center"/>
                              <w:rPr>
                                <w:rFonts w:cs="Simplified Arabic"/>
                                <w:b/>
                                <w:bCs/>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73F0CC" id="_x0000_t202" coordsize="21600,21600" o:spt="202" path="m,l,21600r21600,l21600,xe">
                <v:stroke joinstyle="miter"/>
                <v:path gradientshapeok="t" o:connecttype="rect"/>
              </v:shapetype>
              <v:shape id="Text Box 15" o:spid="_x0000_s1026" type="#_x0000_t202" style="position:absolute;left:0;text-align:left;margin-left:93.05pt;margin-top:2.3pt;width:315.85pt;height:123.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" filled="f" stroked="f">
                <v:textbox>
                  <w:txbxContent>
                    <w:p w14:paraId="52092A25" w14:textId="77777777" w:rsidR="00CD2C81" w:rsidRPr="00A2545B" w:rsidRDefault="00CD2C81" w:rsidP="00A2545B">
                      <w:pPr>
                        <w:spacing w:after="0" w:line="240" w:lineRule="auto"/>
                        <w:jc w:val="center"/>
                        <w:rPr>
                          <w:rFonts w:ascii="Traditional Arabic" w:hAnsi="Traditional Arabic" w:cs="Traditional Arabic"/>
                          <w:b/>
                          <w:bCs/>
                          <w:sz w:val="40"/>
                          <w:szCs w:val="40"/>
                          <w:rtl/>
                          <w:lang w:bidi="ar-DZ"/>
                        </w:rPr>
                      </w:pPr>
                      <w:r w:rsidRPr="00A2545B">
                        <w:rPr>
                          <w:rFonts w:ascii="Traditional Arabic" w:hAnsi="Traditional Arabic" w:cs="Traditional Arabic" w:hint="cs"/>
                          <w:b/>
                          <w:bCs/>
                          <w:sz w:val="40"/>
                          <w:szCs w:val="40"/>
                          <w:rtl/>
                          <w:lang w:bidi="ar-DZ"/>
                        </w:rPr>
                        <w:t>جامعة</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عمار</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ثليجي</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الأغواط</w:t>
                      </w:r>
                    </w:p>
                    <w:p w14:paraId="44A2A482" w14:textId="77777777" w:rsidR="00CD2C81" w:rsidRPr="00A2545B" w:rsidRDefault="00CD2C81" w:rsidP="00A2545B">
                      <w:pPr>
                        <w:spacing w:after="0" w:line="240" w:lineRule="auto"/>
                        <w:jc w:val="center"/>
                        <w:rPr>
                          <w:rFonts w:ascii="Traditional Arabic" w:hAnsi="Traditional Arabic" w:cs="Traditional Arabic"/>
                          <w:b/>
                          <w:bCs/>
                          <w:sz w:val="40"/>
                          <w:szCs w:val="40"/>
                          <w:rtl/>
                          <w:lang w:bidi="ar-DZ"/>
                        </w:rPr>
                      </w:pPr>
                      <w:r w:rsidRPr="00A2545B">
                        <w:rPr>
                          <w:rFonts w:ascii="Traditional Arabic" w:hAnsi="Traditional Arabic" w:cs="Traditional Arabic" w:hint="cs"/>
                          <w:b/>
                          <w:bCs/>
                          <w:sz w:val="40"/>
                          <w:szCs w:val="40"/>
                          <w:rtl/>
                          <w:lang w:bidi="ar-DZ"/>
                        </w:rPr>
                        <w:t>كلية</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الحقوق</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والعلوم</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السياسية</w:t>
                      </w:r>
                    </w:p>
                    <w:p w14:paraId="2E8DEB9D" w14:textId="77777777" w:rsidR="00CD2C81" w:rsidRPr="0027037C" w:rsidRDefault="00CD2C81" w:rsidP="00A2545B">
                      <w:pPr>
                        <w:spacing w:after="0" w:line="240" w:lineRule="auto"/>
                        <w:jc w:val="center"/>
                        <w:rPr>
                          <w:rFonts w:cs="Simplified Arabic"/>
                          <w:b/>
                          <w:bCs/>
                          <w:sz w:val="32"/>
                          <w:szCs w:val="32"/>
                          <w:lang w:bidi="ar-DZ"/>
                        </w:rPr>
                      </w:pPr>
                      <w:r w:rsidRPr="00A2545B">
                        <w:rPr>
                          <w:rFonts w:ascii="Traditional Arabic" w:hAnsi="Traditional Arabic" w:cs="Traditional Arabic" w:hint="cs"/>
                          <w:b/>
                          <w:bCs/>
                          <w:sz w:val="40"/>
                          <w:szCs w:val="40"/>
                          <w:rtl/>
                          <w:lang w:bidi="ar-DZ"/>
                        </w:rPr>
                        <w:t>قسم</w:t>
                      </w:r>
                      <w:r w:rsidRPr="00A2545B">
                        <w:rPr>
                          <w:rFonts w:ascii="Traditional Arabic" w:hAnsi="Traditional Arabic" w:cs="Traditional Arabic"/>
                          <w:b/>
                          <w:bCs/>
                          <w:sz w:val="40"/>
                          <w:szCs w:val="40"/>
                          <w:rtl/>
                          <w:lang w:bidi="ar-DZ"/>
                        </w:rPr>
                        <w:t xml:space="preserve"> </w:t>
                      </w:r>
                      <w:r w:rsidRPr="00A2545B">
                        <w:rPr>
                          <w:rFonts w:ascii="Traditional Arabic" w:hAnsi="Traditional Arabic" w:cs="Traditional Arabic" w:hint="cs"/>
                          <w:b/>
                          <w:bCs/>
                          <w:sz w:val="40"/>
                          <w:szCs w:val="40"/>
                          <w:rtl/>
                          <w:lang w:bidi="ar-DZ"/>
                        </w:rPr>
                        <w:t>الحقوق</w:t>
                      </w:r>
                    </w:p>
                    <w:p w14:paraId="1594BE74" w14:textId="77777777" w:rsidR="00CD2C81" w:rsidRPr="0027037C" w:rsidRDefault="00CD2C81" w:rsidP="004969A4">
                      <w:pPr>
                        <w:spacing w:after="0" w:line="240" w:lineRule="auto"/>
                        <w:jc w:val="center"/>
                        <w:rPr>
                          <w:rFonts w:cs="Simplified Arabic"/>
                          <w:b/>
                          <w:bCs/>
                          <w:sz w:val="32"/>
                          <w:szCs w:val="32"/>
                          <w:rtl/>
                          <w:lang w:bidi="ar-DZ"/>
                        </w:rPr>
                      </w:pPr>
                    </w:p>
                    <w:p w14:paraId="065B2882" w14:textId="77777777" w:rsidR="00CD2C81" w:rsidRPr="0027037C" w:rsidRDefault="00CD2C81" w:rsidP="004969A4">
                      <w:pPr>
                        <w:spacing w:after="0" w:line="240" w:lineRule="auto"/>
                        <w:jc w:val="center"/>
                        <w:rPr>
                          <w:rFonts w:cs="Simplified Arabic"/>
                          <w:b/>
                          <w:bCs/>
                          <w:sz w:val="32"/>
                          <w:szCs w:val="32"/>
                          <w:lang w:bidi="ar-DZ"/>
                        </w:rPr>
                      </w:pPr>
                    </w:p>
                  </w:txbxContent>
                </v:textbox>
                <w10:wrap type="square"/>
              </v:shape>
            </w:pict>
          </mc:Fallback>
        </mc:AlternateContent>
      </w:r>
    </w:p>
    <w:p w14:paraId="200B17F5" w14:textId="77777777" w:rsidR="004969A4" w:rsidRPr="004969A4" w:rsidRDefault="004969A4" w:rsidP="004969A4">
      <w:pPr>
        <w:spacing w:after="0" w:line="276" w:lineRule="auto"/>
        <w:jc w:val="right"/>
        <w:rPr>
          <w:rFonts w:ascii="Calibri" w:eastAsia="Times New Roman" w:hAnsi="Calibri" w:cs="Arial"/>
          <w:rtl/>
          <w:lang w:eastAsia="fr-FR"/>
        </w:rPr>
      </w:pPr>
    </w:p>
    <w:p w14:paraId="64A2CFE5" w14:textId="77777777" w:rsidR="004969A4" w:rsidRPr="004969A4" w:rsidRDefault="004969A4" w:rsidP="004969A4">
      <w:pPr>
        <w:bidi/>
        <w:spacing w:after="0" w:line="276" w:lineRule="auto"/>
        <w:jc w:val="both"/>
        <w:rPr>
          <w:rFonts w:ascii="Calibri" w:eastAsia="Times New Roman" w:hAnsi="Calibri" w:cs="Simplified Arabic"/>
          <w:b/>
          <w:bCs/>
          <w:sz w:val="36"/>
          <w:szCs w:val="36"/>
          <w:rtl/>
          <w:lang w:eastAsia="fr-FR" w:bidi="ar-DZ"/>
        </w:rPr>
      </w:pPr>
    </w:p>
    <w:p w14:paraId="550E5F61" w14:textId="77777777" w:rsidR="004969A4" w:rsidRDefault="004969A4" w:rsidP="004969A4">
      <w:pPr>
        <w:bidi/>
        <w:spacing w:after="0" w:line="276" w:lineRule="auto"/>
        <w:jc w:val="both"/>
        <w:rPr>
          <w:rFonts w:ascii="Calibri" w:eastAsia="Times New Roman" w:hAnsi="Calibri" w:cs="Simplified Arabic"/>
          <w:b/>
          <w:bCs/>
          <w:sz w:val="36"/>
          <w:szCs w:val="36"/>
          <w:rtl/>
          <w:lang w:eastAsia="fr-FR" w:bidi="ar-DZ"/>
        </w:rPr>
      </w:pPr>
    </w:p>
    <w:p w14:paraId="236DE841" w14:textId="77777777" w:rsidR="00A2545B" w:rsidRPr="004969A4" w:rsidRDefault="005659F6" w:rsidP="00A2545B">
      <w:pPr>
        <w:bidi/>
        <w:spacing w:after="0" w:line="276" w:lineRule="auto"/>
        <w:jc w:val="both"/>
        <w:rPr>
          <w:rFonts w:ascii="Calibri" w:eastAsia="Times New Roman" w:hAnsi="Calibri" w:cs="Simplified Arabic"/>
          <w:b/>
          <w:bCs/>
          <w:sz w:val="36"/>
          <w:szCs w:val="36"/>
          <w:rtl/>
          <w:lang w:eastAsia="fr-FR" w:bidi="ar-DZ"/>
        </w:rPr>
      </w:pPr>
      <w:r>
        <w:rPr>
          <w:rFonts w:ascii="Traditional Arabic" w:eastAsia="Times New Roman" w:hAnsi="Traditional Arabic" w:cs="Traditional Arabic" w:hint="cs"/>
          <w:b/>
          <w:bCs/>
          <w:noProof/>
          <w:sz w:val="40"/>
          <w:szCs w:val="40"/>
          <w:rtl/>
          <w:lang w:eastAsia="fr-FR"/>
        </w:rPr>
        <w:drawing>
          <wp:anchor distT="0" distB="0" distL="114300" distR="114300" simplePos="0" relativeHeight="251770880" behindDoc="0" locked="0" layoutInCell="1" allowOverlap="1" wp14:anchorId="2D900A52" wp14:editId="75BA3FF7">
            <wp:simplePos x="0" y="0"/>
            <wp:positionH relativeFrom="column">
              <wp:posOffset>2611755</wp:posOffset>
            </wp:positionH>
            <wp:positionV relativeFrom="paragraph">
              <wp:posOffset>12065</wp:posOffset>
            </wp:positionV>
            <wp:extent cx="1438275" cy="1285875"/>
            <wp:effectExtent l="0" t="0" r="9525" b="9525"/>
            <wp:wrapNone/>
            <wp:docPr id="8" name="Picture 8" descr="http://www.lagh-univ.dz/uat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lagh-univ.dz/uat1.gi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438275" cy="1285875"/>
                    </a:xfrm>
                    <a:prstGeom prst="rect">
                      <a:avLst/>
                    </a:prstGeom>
                    <a:noFill/>
                  </pic:spPr>
                </pic:pic>
              </a:graphicData>
            </a:graphic>
            <wp14:sizeRelH relativeFrom="page">
              <wp14:pctWidth>0</wp14:pctWidth>
            </wp14:sizeRelH>
            <wp14:sizeRelV relativeFrom="page">
              <wp14:pctHeight>0</wp14:pctHeight>
            </wp14:sizeRelV>
          </wp:anchor>
        </w:drawing>
      </w:r>
    </w:p>
    <w:p w14:paraId="4A73BB30" w14:textId="77777777" w:rsidR="004969A4" w:rsidRPr="004969A4" w:rsidRDefault="004969A4" w:rsidP="004969A4">
      <w:pPr>
        <w:bidi/>
        <w:spacing w:after="0" w:line="276" w:lineRule="auto"/>
        <w:jc w:val="both"/>
        <w:rPr>
          <w:rFonts w:ascii="Traditional Arabic" w:eastAsia="Times New Roman" w:hAnsi="Traditional Arabic" w:cs="Traditional Arabic"/>
          <w:b/>
          <w:bCs/>
          <w:sz w:val="40"/>
          <w:szCs w:val="40"/>
          <w:lang w:eastAsia="fr-FR" w:bidi="ar-DZ"/>
        </w:rPr>
      </w:pPr>
    </w:p>
    <w:p w14:paraId="54E0F568" w14:textId="77777777" w:rsidR="00A4581E" w:rsidRDefault="00A4581E" w:rsidP="005659F6">
      <w:pPr>
        <w:bidi/>
        <w:spacing w:after="0" w:line="276" w:lineRule="auto"/>
        <w:rPr>
          <w:rFonts w:ascii="Traditional Arabic" w:eastAsia="Times New Roman" w:hAnsi="Traditional Arabic" w:cs="Traditional Arabic"/>
          <w:b/>
          <w:bCs/>
          <w:sz w:val="40"/>
          <w:szCs w:val="40"/>
          <w:rtl/>
          <w:lang w:eastAsia="fr-FR" w:bidi="ar-DZ"/>
        </w:rPr>
      </w:pPr>
    </w:p>
    <w:p w14:paraId="55336FDF" w14:textId="5958216B" w:rsidR="004969A4" w:rsidRPr="004969A4" w:rsidRDefault="004969A4" w:rsidP="004969A4">
      <w:pPr>
        <w:tabs>
          <w:tab w:val="left" w:pos="1725"/>
        </w:tabs>
        <w:spacing w:after="0" w:line="276" w:lineRule="auto"/>
        <w:jc w:val="center"/>
        <w:rPr>
          <w:rFonts w:ascii="Traditional Arabic" w:eastAsia="Times New Roman" w:hAnsi="Traditional Arabic" w:cs="Traditional Arabic"/>
          <w:b/>
          <w:bCs/>
          <w:sz w:val="52"/>
          <w:szCs w:val="52"/>
          <w:lang w:eastAsia="fr-FR" w:bidi="ar-DZ"/>
        </w:rPr>
      </w:pPr>
      <w:r>
        <w:rPr>
          <w:rFonts w:ascii="Traditional Arabic" w:eastAsia="Times New Roman" w:hAnsi="Traditional Arabic" w:cs="Traditional Arabic"/>
          <w:b/>
          <w:bCs/>
          <w:noProof/>
          <w:sz w:val="40"/>
          <w:szCs w:val="40"/>
          <w:lang w:eastAsia="fr-FR"/>
        </w:rPr>
        <mc:AlternateContent>
          <mc:Choice Requires="wps">
            <w:drawing>
              <wp:anchor distT="0" distB="0" distL="114300" distR="114300" simplePos="0" relativeHeight="251756544" behindDoc="0" locked="0" layoutInCell="1" allowOverlap="1" wp14:anchorId="3FCA9BFE" wp14:editId="66B6D480">
                <wp:simplePos x="0" y="0"/>
                <wp:positionH relativeFrom="column">
                  <wp:posOffset>374015</wp:posOffset>
                </wp:positionH>
                <wp:positionV relativeFrom="paragraph">
                  <wp:posOffset>431800</wp:posOffset>
                </wp:positionV>
                <wp:extent cx="5734050" cy="981075"/>
                <wp:effectExtent l="0" t="0" r="19050" b="28575"/>
                <wp:wrapNone/>
                <wp:docPr id="13" name="Rounded 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4050" cy="981075"/>
                        </a:xfrm>
                        <a:prstGeom prst="roundRect">
                          <a:avLst>
                            <a:gd name="adj" fmla="val 16667"/>
                          </a:avLst>
                        </a:prstGeom>
                        <a:ln>
                          <a:headEnd/>
                          <a:tailEnd/>
                        </a:ln>
                      </wps:spPr>
                      <wps:style>
                        <a:lnRef idx="1">
                          <a:schemeClr val="accent6"/>
                        </a:lnRef>
                        <a:fillRef idx="2">
                          <a:schemeClr val="accent6"/>
                        </a:fillRef>
                        <a:effectRef idx="1">
                          <a:schemeClr val="accent6"/>
                        </a:effectRef>
                        <a:fontRef idx="minor">
                          <a:schemeClr val="dk1"/>
                        </a:fontRef>
                      </wps:style>
                      <wps:txbx>
                        <w:txbxContent>
                          <w:p w14:paraId="5EF2071F" w14:textId="77777777" w:rsidR="00CD2C81" w:rsidRPr="00C1150C" w:rsidRDefault="00CD2C81" w:rsidP="00CC0510">
                            <w:pPr>
                              <w:jc w:val="center"/>
                              <w:rPr>
                                <w:rFonts w:cs="Traditional Arabic"/>
                                <w:b/>
                                <w:bCs/>
                                <w:noProof/>
                                <w:color w:val="262626" w:themeColor="text1" w:themeTint="D9"/>
                                <w:sz w:val="72"/>
                                <w:szCs w:val="72"/>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112A88">
                              <w:rPr>
                                <w:rFonts w:cs="Traditional Arabic" w:hint="cs"/>
                                <w:b/>
                                <w:bCs/>
                                <w:noProof/>
                                <w:color w:val="262626" w:themeColor="text1" w:themeTint="D9"/>
                                <w:sz w:val="52"/>
                                <w:szCs w:val="52"/>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النظام القانوني لمجلس المنافسة ودوره في ضبط </w:t>
                            </w:r>
                            <w:r w:rsidRPr="00112A88">
                              <w:rPr>
                                <w:rFonts w:cs="Traditional Arabic" w:hint="cs"/>
                                <w:b/>
                                <w:bCs/>
                                <w:noProof/>
                                <w:color w:val="262626" w:themeColor="text1" w:themeTint="D9"/>
                                <w:sz w:val="56"/>
                                <w:szCs w:val="56"/>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السوق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CA9BFE" id="Rounded Rectangle 13" o:spid="_x0000_s1027" style="position:absolute;left:0;text-align:left;margin-left:29.45pt;margin-top:34pt;width:451.5pt;height:77.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" fillcolor="#9ecb81 [2169]" strokecolor="#70ad47 [3209]" strokeweight=".5pt">
                <v:fill color2="#8ac066 [2617]" rotate="t" colors="0 #b5d5a7;.5 #aace99;1 #9cca86" focus="100%" type="gradient">
                  <o:fill v:ext="view" type="gradientUnscaled"/>
                </v:fill>
                <v:stroke joinstyle="miter"/>
                <v:textbox>
                  <w:txbxContent>
                    <w:p w14:paraId="5EF2071F" w14:textId="77777777" w:rsidR="00CD2C81" w:rsidRPr="00C1150C" w:rsidRDefault="00CD2C81" w:rsidP="00CC0510">
                      <w:pPr>
                        <w:jc w:val="center"/>
                        <w:rPr>
                          <w:rFonts w:cs="Traditional Arabic"/>
                          <w:b/>
                          <w:bCs/>
                          <w:noProof/>
                          <w:color w:val="262626" w:themeColor="text1" w:themeTint="D9"/>
                          <w:sz w:val="72"/>
                          <w:szCs w:val="72"/>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112A88">
                        <w:rPr>
                          <w:rFonts w:cs="Traditional Arabic" w:hint="cs"/>
                          <w:b/>
                          <w:bCs/>
                          <w:noProof/>
                          <w:color w:val="262626" w:themeColor="text1" w:themeTint="D9"/>
                          <w:sz w:val="52"/>
                          <w:szCs w:val="52"/>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النظام القانوني لمجلس المنافسة ودوره في ضبط </w:t>
                      </w:r>
                      <w:r w:rsidRPr="00112A88">
                        <w:rPr>
                          <w:rFonts w:cs="Traditional Arabic" w:hint="cs"/>
                          <w:b/>
                          <w:bCs/>
                          <w:noProof/>
                          <w:color w:val="262626" w:themeColor="text1" w:themeTint="D9"/>
                          <w:sz w:val="56"/>
                          <w:szCs w:val="56"/>
                          <w:rtl/>
                          <w:lang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السوق</w:t>
                      </w:r>
                    </w:p>
                  </w:txbxContent>
                </v:textbox>
              </v:roundrect>
            </w:pict>
          </mc:Fallback>
        </mc:AlternateContent>
      </w:r>
      <w:r w:rsidR="00112A88">
        <w:rPr>
          <w:rFonts w:ascii="Traditional Arabic" w:eastAsia="Times New Roman" w:hAnsi="Traditional Arabic" w:cs="Traditional Arabic" w:hint="cs"/>
          <w:b/>
          <w:bCs/>
          <w:sz w:val="52"/>
          <w:szCs w:val="52"/>
          <w:rtl/>
          <w:lang w:eastAsia="fr-FR" w:bidi="ar-DZ"/>
        </w:rPr>
        <w:t>ال</w:t>
      </w:r>
      <w:r w:rsidRPr="004969A4">
        <w:rPr>
          <w:rFonts w:ascii="Traditional Arabic" w:eastAsia="Times New Roman" w:hAnsi="Traditional Arabic" w:cs="Traditional Arabic" w:hint="cs"/>
          <w:b/>
          <w:bCs/>
          <w:sz w:val="52"/>
          <w:szCs w:val="52"/>
          <w:rtl/>
          <w:lang w:eastAsia="fr-FR" w:bidi="ar-DZ"/>
        </w:rPr>
        <w:t>ع</w:t>
      </w:r>
      <w:r w:rsidRPr="004969A4">
        <w:rPr>
          <w:rFonts w:ascii="Traditional Arabic" w:eastAsia="Times New Roman" w:hAnsi="Traditional Arabic" w:cs="Traditional Arabic"/>
          <w:b/>
          <w:bCs/>
          <w:sz w:val="52"/>
          <w:szCs w:val="52"/>
          <w:rtl/>
          <w:lang w:eastAsia="fr-FR" w:bidi="ar-DZ"/>
        </w:rPr>
        <w:t>نوان</w:t>
      </w:r>
    </w:p>
    <w:p w14:paraId="083E39D0" w14:textId="77777777" w:rsidR="005659F6" w:rsidRDefault="005659F6" w:rsidP="00C1150C">
      <w:pPr>
        <w:tabs>
          <w:tab w:val="left" w:pos="5930"/>
        </w:tabs>
        <w:bidi/>
        <w:spacing w:after="0" w:line="276" w:lineRule="auto"/>
        <w:ind w:right="-142"/>
        <w:rPr>
          <w:rFonts w:ascii="Calibri" w:eastAsia="Times New Roman" w:hAnsi="Calibri" w:cs="Traditional Arabic"/>
          <w:b/>
          <w:bCs/>
          <w:noProof/>
          <w:sz w:val="72"/>
          <w:szCs w:val="72"/>
          <w:rtl/>
          <w:lang w:eastAsia="fr-FR" w:bidi="ar-DZ"/>
        </w:rPr>
      </w:pPr>
    </w:p>
    <w:p w14:paraId="563C84AD" w14:textId="376928AA" w:rsidR="005659F6" w:rsidRPr="005659F6" w:rsidRDefault="005659F6" w:rsidP="009D7F55">
      <w:pPr>
        <w:tabs>
          <w:tab w:val="left" w:pos="5930"/>
        </w:tabs>
        <w:bidi/>
        <w:spacing w:after="0" w:line="276" w:lineRule="auto"/>
        <w:ind w:left="-398" w:right="-142" w:hanging="114"/>
        <w:jc w:val="center"/>
        <w:rPr>
          <w:rFonts w:ascii="Calibri" w:eastAsia="Times New Roman" w:hAnsi="Calibri" w:cs="Traditional Arabic"/>
          <w:b/>
          <w:bCs/>
          <w:noProof/>
          <w:sz w:val="44"/>
          <w:szCs w:val="44"/>
          <w:rtl/>
          <w:lang w:eastAsia="fr-FR" w:bidi="ar-DZ"/>
        </w:rPr>
      </w:pPr>
      <w:bookmarkStart w:id="0" w:name="_Hlk232946185"/>
      <w:r w:rsidRPr="005659F6">
        <w:rPr>
          <w:rFonts w:ascii="Calibri" w:eastAsia="Times New Roman" w:hAnsi="Calibri" w:cs="Traditional Arabic" w:hint="cs"/>
          <w:b/>
          <w:bCs/>
          <w:noProof/>
          <w:sz w:val="44"/>
          <w:szCs w:val="44"/>
          <w:rtl/>
          <w:lang w:eastAsia="fr-FR" w:bidi="ar-DZ"/>
        </w:rPr>
        <w:t>مذكرة</w:t>
      </w:r>
      <w:r w:rsidRPr="005659F6">
        <w:rPr>
          <w:rFonts w:ascii="Calibri" w:eastAsia="Times New Roman" w:hAnsi="Calibri" w:cs="Traditional Arabic"/>
          <w:b/>
          <w:bCs/>
          <w:noProof/>
          <w:sz w:val="44"/>
          <w:szCs w:val="44"/>
          <w:rtl/>
          <w:lang w:eastAsia="fr-FR" w:bidi="ar-DZ"/>
        </w:rPr>
        <w:t xml:space="preserve"> </w:t>
      </w:r>
      <w:r w:rsidRPr="005659F6">
        <w:rPr>
          <w:rFonts w:ascii="Calibri" w:eastAsia="Times New Roman" w:hAnsi="Calibri" w:cs="Traditional Arabic" w:hint="cs"/>
          <w:b/>
          <w:bCs/>
          <w:noProof/>
          <w:sz w:val="44"/>
          <w:szCs w:val="44"/>
          <w:rtl/>
          <w:lang w:eastAsia="fr-FR" w:bidi="ar-DZ"/>
        </w:rPr>
        <w:t>تخرج</w:t>
      </w:r>
      <w:r w:rsidRPr="005659F6">
        <w:rPr>
          <w:rFonts w:ascii="Calibri" w:eastAsia="Times New Roman" w:hAnsi="Calibri" w:cs="Traditional Arabic"/>
          <w:b/>
          <w:bCs/>
          <w:noProof/>
          <w:sz w:val="44"/>
          <w:szCs w:val="44"/>
          <w:rtl/>
          <w:lang w:eastAsia="fr-FR" w:bidi="ar-DZ"/>
        </w:rPr>
        <w:t xml:space="preserve"> </w:t>
      </w:r>
      <w:r w:rsidRPr="005659F6">
        <w:rPr>
          <w:rFonts w:ascii="Calibri" w:eastAsia="Times New Roman" w:hAnsi="Calibri" w:cs="Traditional Arabic" w:hint="cs"/>
          <w:b/>
          <w:bCs/>
          <w:noProof/>
          <w:sz w:val="44"/>
          <w:szCs w:val="44"/>
          <w:rtl/>
          <w:lang w:eastAsia="fr-FR" w:bidi="ar-DZ"/>
        </w:rPr>
        <w:t>لنيل</w:t>
      </w:r>
      <w:r w:rsidRPr="005659F6">
        <w:rPr>
          <w:rFonts w:ascii="Calibri" w:eastAsia="Times New Roman" w:hAnsi="Calibri" w:cs="Traditional Arabic"/>
          <w:b/>
          <w:bCs/>
          <w:noProof/>
          <w:sz w:val="44"/>
          <w:szCs w:val="44"/>
          <w:rtl/>
          <w:lang w:eastAsia="fr-FR" w:bidi="ar-DZ"/>
        </w:rPr>
        <w:t xml:space="preserve"> </w:t>
      </w:r>
      <w:r w:rsidRPr="005659F6">
        <w:rPr>
          <w:rFonts w:ascii="Calibri" w:eastAsia="Times New Roman" w:hAnsi="Calibri" w:cs="Traditional Arabic" w:hint="cs"/>
          <w:b/>
          <w:bCs/>
          <w:noProof/>
          <w:sz w:val="44"/>
          <w:szCs w:val="44"/>
          <w:rtl/>
          <w:lang w:eastAsia="fr-FR" w:bidi="ar-DZ"/>
        </w:rPr>
        <w:t>شهادة</w:t>
      </w:r>
      <w:r w:rsidRPr="005659F6">
        <w:rPr>
          <w:rFonts w:ascii="Calibri" w:eastAsia="Times New Roman" w:hAnsi="Calibri" w:cs="Traditional Arabic"/>
          <w:b/>
          <w:bCs/>
          <w:noProof/>
          <w:sz w:val="44"/>
          <w:szCs w:val="44"/>
          <w:rtl/>
          <w:lang w:eastAsia="fr-FR" w:bidi="ar-DZ"/>
        </w:rPr>
        <w:t xml:space="preserve"> </w:t>
      </w:r>
      <w:r w:rsidRPr="005659F6">
        <w:rPr>
          <w:rFonts w:ascii="Calibri" w:eastAsia="Times New Roman" w:hAnsi="Calibri" w:cs="Traditional Arabic" w:hint="cs"/>
          <w:b/>
          <w:bCs/>
          <w:noProof/>
          <w:sz w:val="44"/>
          <w:szCs w:val="44"/>
          <w:rtl/>
          <w:lang w:eastAsia="fr-FR" w:bidi="ar-DZ"/>
        </w:rPr>
        <w:t>الماستر</w:t>
      </w:r>
      <w:r w:rsidRPr="005659F6">
        <w:rPr>
          <w:rFonts w:ascii="Calibri" w:eastAsia="Times New Roman" w:hAnsi="Calibri" w:cs="Traditional Arabic"/>
          <w:b/>
          <w:bCs/>
          <w:noProof/>
          <w:sz w:val="44"/>
          <w:szCs w:val="44"/>
          <w:rtl/>
          <w:lang w:eastAsia="fr-FR" w:bidi="ar-DZ"/>
        </w:rPr>
        <w:t xml:space="preserve"> </w:t>
      </w:r>
      <w:r w:rsidRPr="005659F6">
        <w:rPr>
          <w:rFonts w:ascii="Calibri" w:eastAsia="Times New Roman" w:hAnsi="Calibri" w:cs="Traditional Arabic" w:hint="cs"/>
          <w:b/>
          <w:bCs/>
          <w:noProof/>
          <w:sz w:val="44"/>
          <w:szCs w:val="44"/>
          <w:rtl/>
          <w:lang w:eastAsia="fr-FR" w:bidi="ar-DZ"/>
        </w:rPr>
        <w:t>في</w:t>
      </w:r>
      <w:r w:rsidRPr="005659F6">
        <w:rPr>
          <w:rFonts w:ascii="Calibri" w:eastAsia="Times New Roman" w:hAnsi="Calibri" w:cs="Traditional Arabic"/>
          <w:b/>
          <w:bCs/>
          <w:noProof/>
          <w:sz w:val="44"/>
          <w:szCs w:val="44"/>
          <w:rtl/>
          <w:lang w:eastAsia="fr-FR" w:bidi="ar-DZ"/>
        </w:rPr>
        <w:t xml:space="preserve"> </w:t>
      </w:r>
      <w:r w:rsidR="00676D6E">
        <w:rPr>
          <w:rFonts w:ascii="Calibri" w:eastAsia="Times New Roman" w:hAnsi="Calibri" w:cs="Traditional Arabic" w:hint="cs"/>
          <w:b/>
          <w:bCs/>
          <w:noProof/>
          <w:sz w:val="44"/>
          <w:szCs w:val="44"/>
          <w:rtl/>
          <w:lang w:eastAsia="fr-FR" w:bidi="ar-DZ"/>
        </w:rPr>
        <w:t>القانون</w:t>
      </w:r>
    </w:p>
    <w:p w14:paraId="6ABACFD0" w14:textId="77777777" w:rsidR="004969A4" w:rsidRPr="005659F6" w:rsidRDefault="005659F6" w:rsidP="005659F6">
      <w:pPr>
        <w:tabs>
          <w:tab w:val="left" w:pos="5930"/>
        </w:tabs>
        <w:bidi/>
        <w:spacing w:after="0" w:line="276" w:lineRule="auto"/>
        <w:ind w:left="-398" w:right="-142" w:hanging="114"/>
        <w:jc w:val="center"/>
        <w:rPr>
          <w:rFonts w:ascii="Calibri" w:eastAsia="Times New Roman" w:hAnsi="Calibri" w:cs="Traditional Arabic"/>
          <w:b/>
          <w:bCs/>
          <w:noProof/>
          <w:sz w:val="44"/>
          <w:szCs w:val="44"/>
          <w:rtl/>
          <w:lang w:eastAsia="fr-FR" w:bidi="ar-DZ"/>
        </w:rPr>
      </w:pPr>
      <w:r w:rsidRPr="00ED35DE">
        <w:rPr>
          <w:rFonts w:ascii="Calibri" w:eastAsia="Times New Roman" w:hAnsi="Calibri" w:cs="Traditional Arabic" w:hint="cs"/>
          <w:b/>
          <w:bCs/>
          <w:noProof/>
          <w:sz w:val="44"/>
          <w:szCs w:val="44"/>
          <w:u w:val="single"/>
          <w:rtl/>
          <w:lang w:eastAsia="fr-FR" w:bidi="ar-DZ"/>
        </w:rPr>
        <w:t>تخصص</w:t>
      </w:r>
      <w:r w:rsidRPr="005659F6">
        <w:rPr>
          <w:rFonts w:ascii="Calibri" w:eastAsia="Times New Roman" w:hAnsi="Calibri" w:cs="Traditional Arabic"/>
          <w:b/>
          <w:bCs/>
          <w:noProof/>
          <w:sz w:val="44"/>
          <w:szCs w:val="44"/>
          <w:rtl/>
          <w:lang w:eastAsia="fr-FR" w:bidi="ar-DZ"/>
        </w:rPr>
        <w:t xml:space="preserve"> : </w:t>
      </w:r>
      <w:r w:rsidRPr="005659F6">
        <w:rPr>
          <w:rFonts w:ascii="Calibri" w:eastAsia="Times New Roman" w:hAnsi="Calibri" w:cs="Traditional Arabic" w:hint="cs"/>
          <w:b/>
          <w:bCs/>
          <w:noProof/>
          <w:sz w:val="44"/>
          <w:szCs w:val="44"/>
          <w:rtl/>
          <w:lang w:eastAsia="fr-FR" w:bidi="ar-DZ"/>
        </w:rPr>
        <w:t>قانون</w:t>
      </w:r>
      <w:r w:rsidRPr="005659F6">
        <w:rPr>
          <w:rFonts w:ascii="Calibri" w:eastAsia="Times New Roman" w:hAnsi="Calibri" w:cs="Traditional Arabic"/>
          <w:b/>
          <w:bCs/>
          <w:noProof/>
          <w:sz w:val="44"/>
          <w:szCs w:val="44"/>
          <w:rtl/>
          <w:lang w:eastAsia="fr-FR" w:bidi="ar-DZ"/>
        </w:rPr>
        <w:t xml:space="preserve"> </w:t>
      </w:r>
      <w:r w:rsidRPr="005659F6">
        <w:rPr>
          <w:rFonts w:ascii="Calibri" w:eastAsia="Times New Roman" w:hAnsi="Calibri" w:cs="Traditional Arabic" w:hint="cs"/>
          <w:b/>
          <w:bCs/>
          <w:noProof/>
          <w:sz w:val="44"/>
          <w:szCs w:val="44"/>
          <w:rtl/>
          <w:lang w:eastAsia="fr-FR" w:bidi="ar-DZ"/>
        </w:rPr>
        <w:t>أعمال</w:t>
      </w:r>
    </w:p>
    <w:bookmarkEnd w:id="0"/>
    <w:p w14:paraId="1BC35F24" w14:textId="304CC7C1" w:rsidR="004969A4" w:rsidRPr="004969A4" w:rsidRDefault="00F57761" w:rsidP="00A2545B">
      <w:pPr>
        <w:bidi/>
        <w:spacing w:before="240" w:after="0" w:line="276" w:lineRule="auto"/>
        <w:jc w:val="both"/>
        <w:rPr>
          <w:rFonts w:ascii="Traditional Arabic" w:eastAsia="Times New Roman" w:hAnsi="Traditional Arabic" w:cs="Traditional Arabic"/>
          <w:b/>
          <w:bCs/>
          <w:sz w:val="40"/>
          <w:szCs w:val="40"/>
          <w:rtl/>
          <w:lang w:eastAsia="fr-FR" w:bidi="ar-DZ"/>
        </w:rPr>
      </w:pPr>
      <w:r>
        <w:rPr>
          <w:rFonts w:ascii="Traditional Arabic" w:eastAsia="Times New Roman" w:hAnsi="Traditional Arabic" w:cs="Traditional Arabic" w:hint="cs"/>
          <w:b/>
          <w:bCs/>
          <w:sz w:val="40"/>
          <w:szCs w:val="40"/>
          <w:rtl/>
          <w:lang w:eastAsia="fr-FR" w:bidi="ar-DZ"/>
        </w:rPr>
        <w:t xml:space="preserve"> </w:t>
      </w:r>
      <w:r w:rsidR="00676D6E">
        <w:rPr>
          <w:rFonts w:ascii="Traditional Arabic" w:eastAsia="Times New Roman" w:hAnsi="Traditional Arabic" w:cs="Traditional Arabic" w:hint="cs"/>
          <w:b/>
          <w:bCs/>
          <w:sz w:val="40"/>
          <w:szCs w:val="40"/>
          <w:rtl/>
          <w:lang w:eastAsia="fr-FR" w:bidi="ar-DZ"/>
        </w:rPr>
        <w:t xml:space="preserve"> </w:t>
      </w:r>
      <w:bookmarkStart w:id="1" w:name="_Hlk232946225"/>
      <w:r w:rsidR="004969A4" w:rsidRPr="00ED35DE">
        <w:rPr>
          <w:rFonts w:ascii="Traditional Arabic" w:eastAsia="Times New Roman" w:hAnsi="Traditional Arabic" w:cs="Traditional Arabic"/>
          <w:b/>
          <w:bCs/>
          <w:sz w:val="40"/>
          <w:szCs w:val="40"/>
          <w:u w:val="single"/>
          <w:rtl/>
          <w:lang w:eastAsia="fr-FR" w:bidi="ar-DZ"/>
        </w:rPr>
        <w:t xml:space="preserve">من إعداد </w:t>
      </w:r>
      <w:r w:rsidR="003803AB" w:rsidRPr="00ED35DE">
        <w:rPr>
          <w:rFonts w:ascii="Traditional Arabic" w:eastAsia="Times New Roman" w:hAnsi="Traditional Arabic" w:cs="Traditional Arabic" w:hint="cs"/>
          <w:b/>
          <w:bCs/>
          <w:sz w:val="40"/>
          <w:szCs w:val="40"/>
          <w:u w:val="single"/>
          <w:rtl/>
          <w:lang w:eastAsia="fr-FR" w:bidi="ar-DZ"/>
        </w:rPr>
        <w:t>الطالب</w:t>
      </w:r>
      <w:r w:rsidR="00A2545B" w:rsidRPr="00ED35DE">
        <w:rPr>
          <w:rFonts w:ascii="Traditional Arabic" w:eastAsia="Times New Roman" w:hAnsi="Traditional Arabic" w:cs="Traditional Arabic" w:hint="cs"/>
          <w:b/>
          <w:bCs/>
          <w:sz w:val="40"/>
          <w:szCs w:val="40"/>
          <w:u w:val="single"/>
          <w:rtl/>
          <w:lang w:eastAsia="fr-FR" w:bidi="ar-DZ"/>
        </w:rPr>
        <w:t>ة</w:t>
      </w:r>
      <w:r w:rsidR="004969A4" w:rsidRPr="00ED35DE">
        <w:rPr>
          <w:rFonts w:ascii="Traditional Arabic" w:eastAsia="Times New Roman" w:hAnsi="Traditional Arabic" w:cs="Traditional Arabic" w:hint="cs"/>
          <w:b/>
          <w:bCs/>
          <w:sz w:val="40"/>
          <w:szCs w:val="40"/>
          <w:u w:val="single"/>
          <w:rtl/>
          <w:lang w:eastAsia="fr-FR" w:bidi="ar-DZ"/>
        </w:rPr>
        <w:t>:</w:t>
      </w:r>
      <w:r w:rsidR="004969A4" w:rsidRPr="004969A4">
        <w:rPr>
          <w:rFonts w:ascii="Traditional Arabic" w:eastAsia="Times New Roman" w:hAnsi="Traditional Arabic" w:cs="Traditional Arabic"/>
          <w:b/>
          <w:bCs/>
          <w:sz w:val="40"/>
          <w:szCs w:val="40"/>
          <w:rtl/>
          <w:lang w:eastAsia="fr-FR" w:bidi="ar-DZ"/>
        </w:rPr>
        <w:tab/>
      </w:r>
      <w:r w:rsidR="004969A4" w:rsidRPr="004969A4">
        <w:rPr>
          <w:rFonts w:ascii="Traditional Arabic" w:eastAsia="Times New Roman" w:hAnsi="Traditional Arabic" w:cs="Traditional Arabic"/>
          <w:b/>
          <w:bCs/>
          <w:sz w:val="40"/>
          <w:szCs w:val="40"/>
          <w:rtl/>
          <w:lang w:eastAsia="fr-FR" w:bidi="ar-DZ"/>
        </w:rPr>
        <w:tab/>
      </w:r>
      <w:r w:rsidR="004969A4" w:rsidRPr="004969A4">
        <w:rPr>
          <w:rFonts w:ascii="Traditional Arabic" w:eastAsia="Times New Roman" w:hAnsi="Traditional Arabic" w:cs="Traditional Arabic"/>
          <w:b/>
          <w:bCs/>
          <w:sz w:val="40"/>
          <w:szCs w:val="40"/>
          <w:rtl/>
          <w:lang w:eastAsia="fr-FR" w:bidi="ar-DZ"/>
        </w:rPr>
        <w:tab/>
        <w:t xml:space="preserve">     </w:t>
      </w:r>
      <w:r w:rsidR="004969A4" w:rsidRPr="004969A4">
        <w:rPr>
          <w:rFonts w:ascii="Traditional Arabic" w:eastAsia="Times New Roman" w:hAnsi="Traditional Arabic" w:cs="Traditional Arabic"/>
          <w:b/>
          <w:bCs/>
          <w:sz w:val="40"/>
          <w:szCs w:val="40"/>
          <w:lang w:eastAsia="fr-FR" w:bidi="ar-DZ"/>
        </w:rPr>
        <w:tab/>
      </w:r>
      <w:r w:rsidR="004969A4" w:rsidRPr="004969A4">
        <w:rPr>
          <w:rFonts w:ascii="Traditional Arabic" w:eastAsia="Times New Roman" w:hAnsi="Traditional Arabic" w:cs="Traditional Arabic"/>
          <w:b/>
          <w:bCs/>
          <w:sz w:val="40"/>
          <w:szCs w:val="40"/>
          <w:lang w:eastAsia="fr-FR" w:bidi="ar-DZ"/>
        </w:rPr>
        <w:tab/>
        <w:t xml:space="preserve">  </w:t>
      </w:r>
      <w:r w:rsidR="004969A4" w:rsidRPr="004969A4">
        <w:rPr>
          <w:rFonts w:ascii="Traditional Arabic" w:eastAsia="Times New Roman" w:hAnsi="Traditional Arabic" w:cs="Traditional Arabic" w:hint="cs"/>
          <w:b/>
          <w:bCs/>
          <w:sz w:val="40"/>
          <w:szCs w:val="40"/>
          <w:rtl/>
          <w:lang w:eastAsia="fr-FR" w:bidi="ar-DZ"/>
        </w:rPr>
        <w:t xml:space="preserve">     </w:t>
      </w:r>
      <w:r w:rsidR="004969A4" w:rsidRPr="004969A4">
        <w:rPr>
          <w:rFonts w:ascii="Traditional Arabic" w:eastAsia="Times New Roman" w:hAnsi="Traditional Arabic" w:cs="Traditional Arabic"/>
          <w:b/>
          <w:bCs/>
          <w:sz w:val="40"/>
          <w:szCs w:val="40"/>
          <w:lang w:eastAsia="fr-FR" w:bidi="ar-DZ"/>
        </w:rPr>
        <w:t xml:space="preserve"> </w:t>
      </w:r>
      <w:r w:rsidR="00A2545B">
        <w:rPr>
          <w:rFonts w:ascii="Traditional Arabic" w:eastAsia="Times New Roman" w:hAnsi="Traditional Arabic" w:cs="Traditional Arabic" w:hint="cs"/>
          <w:b/>
          <w:bCs/>
          <w:sz w:val="40"/>
          <w:szCs w:val="40"/>
          <w:rtl/>
          <w:lang w:eastAsia="fr-FR" w:bidi="ar-DZ"/>
        </w:rPr>
        <w:t xml:space="preserve">         </w:t>
      </w:r>
      <w:r w:rsidR="004969A4" w:rsidRPr="004969A4">
        <w:rPr>
          <w:rFonts w:ascii="Traditional Arabic" w:eastAsia="Times New Roman" w:hAnsi="Traditional Arabic" w:cs="Traditional Arabic"/>
          <w:b/>
          <w:bCs/>
          <w:sz w:val="40"/>
          <w:szCs w:val="40"/>
          <w:lang w:eastAsia="fr-FR" w:bidi="ar-DZ"/>
        </w:rPr>
        <w:t xml:space="preserve"> </w:t>
      </w:r>
      <w:r w:rsidR="00F977D8">
        <w:rPr>
          <w:rFonts w:ascii="Traditional Arabic" w:eastAsia="Times New Roman" w:hAnsi="Traditional Arabic" w:cs="Traditional Arabic" w:hint="cs"/>
          <w:b/>
          <w:bCs/>
          <w:sz w:val="40"/>
          <w:szCs w:val="40"/>
          <w:rtl/>
          <w:lang w:eastAsia="fr-FR" w:bidi="ar-DZ"/>
        </w:rPr>
        <w:t xml:space="preserve">       </w:t>
      </w:r>
      <w:r w:rsidR="004969A4" w:rsidRPr="004969A4">
        <w:rPr>
          <w:rFonts w:ascii="Traditional Arabic" w:eastAsia="Times New Roman" w:hAnsi="Traditional Arabic" w:cs="Traditional Arabic"/>
          <w:b/>
          <w:bCs/>
          <w:sz w:val="40"/>
          <w:szCs w:val="40"/>
          <w:lang w:eastAsia="fr-FR" w:bidi="ar-DZ"/>
        </w:rPr>
        <w:t xml:space="preserve">  </w:t>
      </w:r>
      <w:r w:rsidR="004969A4" w:rsidRPr="00ED35DE">
        <w:rPr>
          <w:rFonts w:ascii="Traditional Arabic" w:eastAsia="Times New Roman" w:hAnsi="Traditional Arabic" w:cs="Traditional Arabic" w:hint="cs"/>
          <w:b/>
          <w:bCs/>
          <w:sz w:val="40"/>
          <w:szCs w:val="40"/>
          <w:u w:val="single"/>
          <w:rtl/>
          <w:lang w:eastAsia="fr-FR" w:bidi="ar-DZ"/>
        </w:rPr>
        <w:t xml:space="preserve">تحت </w:t>
      </w:r>
      <w:r w:rsidR="004969A4" w:rsidRPr="00ED35DE">
        <w:rPr>
          <w:rFonts w:ascii="Traditional Arabic" w:eastAsia="Times New Roman" w:hAnsi="Traditional Arabic" w:cs="Traditional Arabic"/>
          <w:b/>
          <w:bCs/>
          <w:sz w:val="40"/>
          <w:szCs w:val="40"/>
          <w:u w:val="single"/>
          <w:rtl/>
          <w:lang w:eastAsia="fr-FR" w:bidi="ar-DZ"/>
        </w:rPr>
        <w:t>إشراف الأستاذ</w:t>
      </w:r>
      <w:r w:rsidR="004969A4" w:rsidRPr="004969A4">
        <w:rPr>
          <w:rFonts w:ascii="Traditional Arabic" w:eastAsia="Times New Roman" w:hAnsi="Traditional Arabic" w:cs="Traditional Arabic" w:hint="cs"/>
          <w:b/>
          <w:bCs/>
          <w:sz w:val="40"/>
          <w:szCs w:val="40"/>
          <w:rtl/>
          <w:lang w:eastAsia="fr-FR" w:bidi="ar-DZ"/>
        </w:rPr>
        <w:t>:</w:t>
      </w:r>
      <w:r w:rsidR="004969A4" w:rsidRPr="004969A4">
        <w:rPr>
          <w:rFonts w:ascii="Traditional Arabic" w:eastAsia="Times New Roman" w:hAnsi="Traditional Arabic" w:cs="Traditional Arabic"/>
          <w:b/>
          <w:bCs/>
          <w:sz w:val="40"/>
          <w:szCs w:val="40"/>
          <w:rtl/>
          <w:lang w:eastAsia="fr-FR" w:bidi="ar-DZ"/>
        </w:rPr>
        <w:t xml:space="preserve"> </w:t>
      </w:r>
    </w:p>
    <w:p w14:paraId="3125B63B" w14:textId="7D6668A9" w:rsidR="003803AB" w:rsidRPr="00061E9B" w:rsidRDefault="00061E9B" w:rsidP="00A2545B">
      <w:pPr>
        <w:tabs>
          <w:tab w:val="right" w:pos="453"/>
          <w:tab w:val="left" w:pos="6888"/>
        </w:tabs>
        <w:bidi/>
        <w:spacing w:after="0" w:line="276" w:lineRule="auto"/>
        <w:rPr>
          <w:rFonts w:ascii="Simplified Arabic" w:eastAsia="Times New Roman" w:hAnsi="Simplified Arabic" w:cs="Simplified Arabic"/>
          <w:color w:val="050505"/>
          <w:sz w:val="32"/>
          <w:szCs w:val="32"/>
          <w:shd w:val="clear" w:color="auto" w:fill="F0F0F0"/>
          <w:rtl/>
          <w:lang w:eastAsia="fr-FR"/>
        </w:rPr>
      </w:pPr>
      <w:r>
        <w:rPr>
          <w:rFonts w:ascii="Simplified Arabic" w:eastAsia="Times New Roman" w:hAnsi="Simplified Arabic" w:cs="Simplified Arabic" w:hint="cs"/>
          <w:b/>
          <w:bCs/>
          <w:sz w:val="32"/>
          <w:szCs w:val="32"/>
          <w:rtl/>
          <w:lang w:eastAsia="fr-FR" w:bidi="ar-DZ"/>
        </w:rPr>
        <w:t xml:space="preserve">   </w:t>
      </w:r>
      <w:r w:rsidRPr="00061E9B">
        <w:rPr>
          <w:rFonts w:ascii="Simplified Arabic" w:eastAsia="Times New Roman" w:hAnsi="Simplified Arabic" w:cs="Simplified Arabic" w:hint="cs"/>
          <w:sz w:val="32"/>
          <w:szCs w:val="32"/>
          <w:rtl/>
          <w:lang w:eastAsia="fr-FR" w:bidi="ar-DZ"/>
        </w:rPr>
        <w:t>-</w:t>
      </w:r>
      <w:r w:rsidR="00A2545B">
        <w:rPr>
          <w:rFonts w:ascii="Simplified Arabic" w:eastAsia="Times New Roman" w:hAnsi="Simplified Arabic" w:cs="Simplified Arabic" w:hint="cs"/>
          <w:sz w:val="32"/>
          <w:szCs w:val="32"/>
          <w:rtl/>
          <w:lang w:eastAsia="fr-FR" w:bidi="ar-DZ"/>
        </w:rPr>
        <w:t xml:space="preserve">فريحات اكرام </w:t>
      </w:r>
      <w:r w:rsidR="00A2545B">
        <w:rPr>
          <w:rFonts w:ascii="Simplified Arabic" w:eastAsia="Times New Roman" w:hAnsi="Simplified Arabic" w:cs="Simplified Arabic"/>
          <w:sz w:val="32"/>
          <w:szCs w:val="32"/>
          <w:rtl/>
          <w:lang w:eastAsia="fr-FR" w:bidi="ar-DZ"/>
        </w:rPr>
        <w:tab/>
      </w:r>
      <w:r w:rsidR="00F977D8">
        <w:rPr>
          <w:rFonts w:ascii="Simplified Arabic" w:eastAsia="Times New Roman" w:hAnsi="Simplified Arabic" w:cs="Simplified Arabic" w:hint="cs"/>
          <w:sz w:val="32"/>
          <w:szCs w:val="32"/>
          <w:rtl/>
          <w:lang w:eastAsia="fr-FR" w:bidi="ar-DZ"/>
        </w:rPr>
        <w:t xml:space="preserve">       </w:t>
      </w:r>
      <w:r w:rsidR="00A2545B">
        <w:rPr>
          <w:rFonts w:ascii="Simplified Arabic" w:eastAsia="Times New Roman" w:hAnsi="Simplified Arabic" w:cs="Simplified Arabic" w:hint="cs"/>
          <w:sz w:val="32"/>
          <w:szCs w:val="32"/>
          <w:rtl/>
          <w:lang w:eastAsia="fr-FR" w:bidi="ar-DZ"/>
        </w:rPr>
        <w:t xml:space="preserve"> د/</w:t>
      </w:r>
      <w:r w:rsidR="005659F6">
        <w:rPr>
          <w:rFonts w:ascii="Simplified Arabic" w:eastAsia="Times New Roman" w:hAnsi="Simplified Arabic" w:cs="Simplified Arabic" w:hint="cs"/>
          <w:sz w:val="32"/>
          <w:szCs w:val="32"/>
          <w:rtl/>
          <w:lang w:eastAsia="fr-FR" w:bidi="ar-DZ"/>
        </w:rPr>
        <w:t>ال</w:t>
      </w:r>
      <w:r w:rsidR="00A2545B">
        <w:rPr>
          <w:rFonts w:ascii="Simplified Arabic" w:eastAsia="Times New Roman" w:hAnsi="Simplified Arabic" w:cs="Simplified Arabic" w:hint="cs"/>
          <w:sz w:val="32"/>
          <w:szCs w:val="32"/>
          <w:rtl/>
          <w:lang w:eastAsia="fr-FR" w:bidi="ar-DZ"/>
        </w:rPr>
        <w:t>تجاني عب</w:t>
      </w:r>
      <w:r w:rsidR="00AF380C">
        <w:rPr>
          <w:rFonts w:ascii="Simplified Arabic" w:eastAsia="Times New Roman" w:hAnsi="Simplified Arabic" w:cs="Simplified Arabic" w:hint="cs"/>
          <w:sz w:val="32"/>
          <w:szCs w:val="32"/>
          <w:rtl/>
          <w:lang w:eastAsia="fr-FR" w:bidi="ar-DZ"/>
        </w:rPr>
        <w:t>د</w:t>
      </w:r>
      <w:r w:rsidR="00A2545B">
        <w:rPr>
          <w:rFonts w:ascii="Simplified Arabic" w:eastAsia="Times New Roman" w:hAnsi="Simplified Arabic" w:cs="Simplified Arabic" w:hint="cs"/>
          <w:sz w:val="32"/>
          <w:szCs w:val="32"/>
          <w:rtl/>
          <w:lang w:eastAsia="fr-FR" w:bidi="ar-DZ"/>
        </w:rPr>
        <w:t xml:space="preserve"> القهار</w:t>
      </w:r>
    </w:p>
    <w:bookmarkEnd w:id="1"/>
    <w:p w14:paraId="0ECCBA39" w14:textId="77777777" w:rsidR="00CC0510" w:rsidRDefault="00CC0510" w:rsidP="00CC0510">
      <w:pPr>
        <w:tabs>
          <w:tab w:val="right" w:pos="453"/>
          <w:tab w:val="left" w:pos="6687"/>
        </w:tabs>
        <w:bidi/>
        <w:spacing w:after="0" w:line="276" w:lineRule="auto"/>
        <w:rPr>
          <w:rFonts w:ascii="Simplified Arabic" w:eastAsia="Times New Roman" w:hAnsi="Simplified Arabic" w:cs="Simplified Arabic"/>
          <w:color w:val="050505"/>
          <w:sz w:val="32"/>
          <w:szCs w:val="32"/>
          <w:shd w:val="clear" w:color="auto" w:fill="F0F0F0"/>
          <w:rtl/>
          <w:lang w:eastAsia="fr-FR"/>
        </w:rPr>
      </w:pPr>
    </w:p>
    <w:tbl>
      <w:tblPr>
        <w:tblStyle w:val="Grilledutableau"/>
        <w:tblpPr w:leftFromText="141" w:rightFromText="141" w:vertAnchor="page" w:horzAnchor="margin" w:tblpXSpec="center" w:tblpY="11688"/>
        <w:bidiVisual/>
        <w:tblW w:w="0" w:type="auto"/>
        <w:tblLook w:val="04A0" w:firstRow="1" w:lastRow="0" w:firstColumn="1" w:lastColumn="0" w:noHBand="0" w:noVBand="1"/>
      </w:tblPr>
      <w:tblGrid>
        <w:gridCol w:w="5219"/>
        <w:gridCol w:w="2064"/>
      </w:tblGrid>
      <w:tr w:rsidR="005659F6" w14:paraId="2199BD90" w14:textId="77777777" w:rsidTr="005659F6">
        <w:tc>
          <w:tcPr>
            <w:tcW w:w="7283" w:type="dxa"/>
            <w:gridSpan w:val="2"/>
            <w:tcBorders>
              <w:top w:val="single" w:sz="2" w:space="0" w:color="auto"/>
              <w:right w:val="single" w:sz="2" w:space="0" w:color="auto"/>
            </w:tcBorders>
          </w:tcPr>
          <w:p w14:paraId="5F10C671" w14:textId="77777777" w:rsidR="005659F6" w:rsidRPr="001B6F51" w:rsidRDefault="005659F6" w:rsidP="00ED35DE">
            <w:pPr>
              <w:bidi/>
              <w:contextualSpacing/>
              <w:jc w:val="center"/>
              <w:rPr>
                <w:rFonts w:ascii="Sakkal Majalla" w:hAnsi="Sakkal Majalla" w:cs="Sakkal Majalla"/>
                <w:b/>
                <w:bCs/>
                <w:sz w:val="32"/>
                <w:szCs w:val="32"/>
                <w:rtl/>
                <w:lang w:bidi="ar-SY"/>
              </w:rPr>
            </w:pPr>
            <w:bookmarkStart w:id="2" w:name="_Hlk232946239"/>
            <w:r w:rsidRPr="001B6F51">
              <w:rPr>
                <w:rFonts w:ascii="Sakkal Majalla" w:hAnsi="Sakkal Majalla" w:cs="Sakkal Majalla"/>
                <w:b/>
                <w:bCs/>
                <w:sz w:val="32"/>
                <w:szCs w:val="32"/>
                <w:rtl/>
                <w:lang w:bidi="ar-SY"/>
              </w:rPr>
              <w:t>- لجنــــة المناقشة -</w:t>
            </w:r>
          </w:p>
        </w:tc>
      </w:tr>
      <w:tr w:rsidR="005659F6" w14:paraId="2883D01A" w14:textId="77777777" w:rsidTr="005659F6">
        <w:tc>
          <w:tcPr>
            <w:tcW w:w="5219" w:type="dxa"/>
            <w:vAlign w:val="center"/>
          </w:tcPr>
          <w:p w14:paraId="2209EEFE" w14:textId="77777777" w:rsidR="005659F6" w:rsidRPr="001B6F51" w:rsidRDefault="005659F6" w:rsidP="00ED35DE">
            <w:pPr>
              <w:bidi/>
              <w:jc w:val="center"/>
              <w:rPr>
                <w:rFonts w:ascii="Sakkal Majalla" w:hAnsi="Sakkal Majalla" w:cs="Sakkal Majalla"/>
                <w:sz w:val="32"/>
                <w:szCs w:val="32"/>
                <w:rtl/>
                <w:lang w:bidi="ar-SY"/>
              </w:rPr>
            </w:pPr>
            <w:r w:rsidRPr="005659F6">
              <w:rPr>
                <w:rFonts w:ascii="Sakkal Majalla" w:hAnsi="Sakkal Majalla" w:cs="Sakkal Majalla" w:hint="cs"/>
                <w:sz w:val="32"/>
                <w:szCs w:val="32"/>
                <w:rtl/>
                <w:lang w:bidi="ar-SY"/>
              </w:rPr>
              <w:t>د</w:t>
            </w:r>
            <w:r w:rsidRPr="005659F6">
              <w:rPr>
                <w:rFonts w:ascii="Sakkal Majalla" w:hAnsi="Sakkal Majalla" w:cs="Sakkal Majalla"/>
                <w:sz w:val="32"/>
                <w:szCs w:val="32"/>
                <w:rtl/>
                <w:lang w:bidi="ar-SY"/>
              </w:rPr>
              <w:t>/</w:t>
            </w:r>
            <w:r w:rsidRPr="005659F6">
              <w:rPr>
                <w:rFonts w:ascii="Sakkal Majalla" w:hAnsi="Sakkal Majalla" w:cs="Sakkal Majalla" w:hint="cs"/>
                <w:sz w:val="32"/>
                <w:szCs w:val="32"/>
                <w:rtl/>
                <w:lang w:bidi="ar-SY"/>
              </w:rPr>
              <w:t>التجاني</w:t>
            </w:r>
            <w:r w:rsidRPr="005659F6">
              <w:rPr>
                <w:rFonts w:ascii="Sakkal Majalla" w:hAnsi="Sakkal Majalla" w:cs="Sakkal Majalla"/>
                <w:sz w:val="32"/>
                <w:szCs w:val="32"/>
                <w:rtl/>
                <w:lang w:bidi="ar-SY"/>
              </w:rPr>
              <w:t xml:space="preserve"> </w:t>
            </w:r>
            <w:r w:rsidRPr="005659F6">
              <w:rPr>
                <w:rFonts w:ascii="Sakkal Majalla" w:hAnsi="Sakkal Majalla" w:cs="Sakkal Majalla" w:hint="cs"/>
                <w:sz w:val="32"/>
                <w:szCs w:val="32"/>
                <w:rtl/>
                <w:lang w:bidi="ar-SY"/>
              </w:rPr>
              <w:t>عبد</w:t>
            </w:r>
            <w:r w:rsidRPr="005659F6">
              <w:rPr>
                <w:rFonts w:ascii="Sakkal Majalla" w:hAnsi="Sakkal Majalla" w:cs="Sakkal Majalla"/>
                <w:sz w:val="32"/>
                <w:szCs w:val="32"/>
                <w:rtl/>
                <w:lang w:bidi="ar-SY"/>
              </w:rPr>
              <w:t xml:space="preserve"> </w:t>
            </w:r>
            <w:r w:rsidRPr="005659F6">
              <w:rPr>
                <w:rFonts w:ascii="Sakkal Majalla" w:hAnsi="Sakkal Majalla" w:cs="Sakkal Majalla" w:hint="cs"/>
                <w:sz w:val="32"/>
                <w:szCs w:val="32"/>
                <w:rtl/>
                <w:lang w:bidi="ar-SY"/>
              </w:rPr>
              <w:t>القهار</w:t>
            </w:r>
          </w:p>
        </w:tc>
        <w:tc>
          <w:tcPr>
            <w:tcW w:w="2064" w:type="dxa"/>
            <w:tcBorders>
              <w:right w:val="single" w:sz="2" w:space="0" w:color="auto"/>
            </w:tcBorders>
          </w:tcPr>
          <w:p w14:paraId="72224A28" w14:textId="77777777" w:rsidR="005659F6" w:rsidRPr="00ED35DE" w:rsidRDefault="005659F6" w:rsidP="00ED35DE">
            <w:pPr>
              <w:bidi/>
              <w:contextualSpacing/>
              <w:jc w:val="center"/>
              <w:rPr>
                <w:rFonts w:ascii="Sakkal Majalla" w:hAnsi="Sakkal Majalla" w:cs="Sakkal Majalla"/>
                <w:b/>
                <w:bCs/>
                <w:sz w:val="32"/>
                <w:szCs w:val="32"/>
                <w:rtl/>
                <w:lang w:bidi="ar-SY"/>
              </w:rPr>
            </w:pPr>
            <w:r w:rsidRPr="00ED35DE">
              <w:rPr>
                <w:rFonts w:ascii="Sakkal Majalla" w:hAnsi="Sakkal Majalla" w:cs="Sakkal Majalla"/>
                <w:b/>
                <w:bCs/>
                <w:sz w:val="32"/>
                <w:szCs w:val="32"/>
                <w:rtl/>
                <w:lang w:bidi="ar-SY"/>
              </w:rPr>
              <w:t>مشرفا</w:t>
            </w:r>
          </w:p>
        </w:tc>
      </w:tr>
      <w:tr w:rsidR="005659F6" w14:paraId="45605C26" w14:textId="77777777" w:rsidTr="005659F6">
        <w:tc>
          <w:tcPr>
            <w:tcW w:w="5219" w:type="dxa"/>
            <w:vAlign w:val="center"/>
          </w:tcPr>
          <w:p w14:paraId="63D33AC1" w14:textId="77777777" w:rsidR="005659F6" w:rsidRPr="001B6F51" w:rsidRDefault="005659F6" w:rsidP="00ED35DE">
            <w:pPr>
              <w:bidi/>
              <w:jc w:val="center"/>
              <w:rPr>
                <w:rFonts w:ascii="Sakkal Majalla" w:hAnsi="Sakkal Majalla" w:cs="Sakkal Majalla"/>
                <w:sz w:val="32"/>
                <w:szCs w:val="32"/>
              </w:rPr>
            </w:pPr>
            <w:r>
              <w:rPr>
                <w:rFonts w:ascii="Sakkal Majalla" w:hAnsi="Sakkal Majalla" w:cs="Sakkal Majalla" w:hint="cs"/>
                <w:sz w:val="32"/>
                <w:szCs w:val="32"/>
                <w:rtl/>
              </w:rPr>
              <w:t>د/سويدي منال</w:t>
            </w:r>
          </w:p>
        </w:tc>
        <w:tc>
          <w:tcPr>
            <w:tcW w:w="2064" w:type="dxa"/>
            <w:tcBorders>
              <w:right w:val="single" w:sz="2" w:space="0" w:color="auto"/>
            </w:tcBorders>
          </w:tcPr>
          <w:p w14:paraId="3981D8A1" w14:textId="77777777" w:rsidR="005659F6" w:rsidRPr="00ED35DE" w:rsidRDefault="005659F6" w:rsidP="00ED35DE">
            <w:pPr>
              <w:bidi/>
              <w:contextualSpacing/>
              <w:jc w:val="center"/>
              <w:rPr>
                <w:rFonts w:ascii="Sakkal Majalla" w:hAnsi="Sakkal Majalla" w:cs="Sakkal Majalla"/>
                <w:b/>
                <w:bCs/>
                <w:sz w:val="32"/>
                <w:szCs w:val="32"/>
                <w:rtl/>
                <w:lang w:bidi="ar-SY"/>
              </w:rPr>
            </w:pPr>
            <w:r w:rsidRPr="00ED35DE">
              <w:rPr>
                <w:rFonts w:ascii="Sakkal Majalla" w:hAnsi="Sakkal Majalla" w:cs="Sakkal Majalla"/>
                <w:b/>
                <w:bCs/>
                <w:sz w:val="32"/>
                <w:szCs w:val="32"/>
                <w:rtl/>
                <w:lang w:bidi="ar-SY"/>
              </w:rPr>
              <w:t>رئيسا</w:t>
            </w:r>
          </w:p>
        </w:tc>
      </w:tr>
      <w:tr w:rsidR="005659F6" w14:paraId="65605B38" w14:textId="77777777" w:rsidTr="005659F6">
        <w:trPr>
          <w:trHeight w:val="77"/>
        </w:trPr>
        <w:tc>
          <w:tcPr>
            <w:tcW w:w="5219" w:type="dxa"/>
            <w:vAlign w:val="center"/>
          </w:tcPr>
          <w:p w14:paraId="1CBBF878" w14:textId="03BF1A45" w:rsidR="005659F6" w:rsidRPr="001B6F51" w:rsidRDefault="005659F6" w:rsidP="00ED35DE">
            <w:pPr>
              <w:bidi/>
              <w:jc w:val="center"/>
              <w:rPr>
                <w:rFonts w:ascii="Sakkal Majalla" w:hAnsi="Sakkal Majalla" w:cs="Sakkal Majalla"/>
                <w:sz w:val="32"/>
                <w:szCs w:val="32"/>
              </w:rPr>
            </w:pPr>
            <w:r>
              <w:rPr>
                <w:rFonts w:ascii="Sakkal Majalla" w:hAnsi="Sakkal Majalla" w:cs="Sakkal Majalla" w:hint="cs"/>
                <w:sz w:val="32"/>
                <w:szCs w:val="32"/>
                <w:rtl/>
              </w:rPr>
              <w:t>أ-د/</w:t>
            </w:r>
            <w:r w:rsidR="00C1150C">
              <w:rPr>
                <w:rFonts w:ascii="Sakkal Majalla" w:hAnsi="Sakkal Majalla" w:cs="Sakkal Majalla" w:hint="cs"/>
                <w:sz w:val="32"/>
                <w:szCs w:val="32"/>
                <w:rtl/>
                <w:lang w:bidi="ar-DZ"/>
              </w:rPr>
              <w:t>بلكعيبات مراد</w:t>
            </w:r>
            <w:r>
              <w:rPr>
                <w:rFonts w:ascii="Sakkal Majalla" w:hAnsi="Sakkal Majalla" w:cs="Sakkal Majalla" w:hint="cs"/>
                <w:sz w:val="32"/>
                <w:szCs w:val="32"/>
                <w:rtl/>
              </w:rPr>
              <w:t xml:space="preserve"> </w:t>
            </w:r>
          </w:p>
        </w:tc>
        <w:tc>
          <w:tcPr>
            <w:tcW w:w="2064" w:type="dxa"/>
            <w:tcBorders>
              <w:right w:val="single" w:sz="2" w:space="0" w:color="auto"/>
            </w:tcBorders>
          </w:tcPr>
          <w:p w14:paraId="7237E530" w14:textId="77777777" w:rsidR="005659F6" w:rsidRPr="00ED35DE" w:rsidRDefault="005659F6" w:rsidP="00ED35DE">
            <w:pPr>
              <w:bidi/>
              <w:contextualSpacing/>
              <w:jc w:val="center"/>
              <w:rPr>
                <w:rFonts w:ascii="Sakkal Majalla" w:hAnsi="Sakkal Majalla" w:cs="Sakkal Majalla"/>
                <w:b/>
                <w:bCs/>
                <w:sz w:val="32"/>
                <w:szCs w:val="32"/>
                <w:rtl/>
                <w:lang w:bidi="ar-SY"/>
              </w:rPr>
            </w:pPr>
            <w:r w:rsidRPr="00ED35DE">
              <w:rPr>
                <w:rFonts w:ascii="Sakkal Majalla" w:hAnsi="Sakkal Majalla" w:cs="Sakkal Majalla" w:hint="cs"/>
                <w:b/>
                <w:bCs/>
                <w:sz w:val="32"/>
                <w:szCs w:val="32"/>
                <w:rtl/>
                <w:lang w:bidi="ar-SY"/>
              </w:rPr>
              <w:t xml:space="preserve">مناقشا </w:t>
            </w:r>
          </w:p>
        </w:tc>
      </w:tr>
      <w:bookmarkEnd w:id="2"/>
    </w:tbl>
    <w:p w14:paraId="3C986C0E" w14:textId="77777777" w:rsidR="00CC0510" w:rsidRDefault="00CC0510" w:rsidP="00CC0510">
      <w:pPr>
        <w:tabs>
          <w:tab w:val="right" w:pos="453"/>
          <w:tab w:val="left" w:pos="6687"/>
        </w:tabs>
        <w:bidi/>
        <w:spacing w:after="0" w:line="276" w:lineRule="auto"/>
        <w:rPr>
          <w:rFonts w:ascii="Simplified Arabic" w:eastAsia="Times New Roman" w:hAnsi="Simplified Arabic" w:cs="Simplified Arabic"/>
          <w:color w:val="050505"/>
          <w:sz w:val="32"/>
          <w:szCs w:val="32"/>
          <w:shd w:val="clear" w:color="auto" w:fill="F0F0F0"/>
          <w:rtl/>
          <w:lang w:eastAsia="fr-FR"/>
        </w:rPr>
      </w:pPr>
    </w:p>
    <w:p w14:paraId="3E762077" w14:textId="77777777" w:rsidR="00CC0510" w:rsidRPr="004969A4" w:rsidRDefault="00CC0510" w:rsidP="00CC0510">
      <w:pPr>
        <w:tabs>
          <w:tab w:val="right" w:pos="453"/>
          <w:tab w:val="left" w:pos="6687"/>
        </w:tabs>
        <w:bidi/>
        <w:spacing w:after="0" w:line="276" w:lineRule="auto"/>
        <w:rPr>
          <w:rFonts w:ascii="Simplified Arabic" w:eastAsia="Times New Roman" w:hAnsi="Simplified Arabic" w:cs="Simplified Arabic"/>
          <w:color w:val="050505"/>
          <w:sz w:val="32"/>
          <w:szCs w:val="32"/>
          <w:shd w:val="clear" w:color="auto" w:fill="F0F0F0"/>
          <w:lang w:eastAsia="fr-FR" w:bidi="ar-DZ"/>
        </w:rPr>
      </w:pPr>
    </w:p>
    <w:p w14:paraId="54C844BA" w14:textId="77777777" w:rsidR="004969A4" w:rsidRPr="004969A4" w:rsidRDefault="004969A4" w:rsidP="004969A4">
      <w:pPr>
        <w:spacing w:after="0" w:line="276" w:lineRule="auto"/>
        <w:jc w:val="both"/>
        <w:rPr>
          <w:rFonts w:ascii="Traditional Arabic" w:eastAsia="Times New Roman" w:hAnsi="Traditional Arabic" w:cs="Traditional Arabic"/>
          <w:b/>
          <w:bCs/>
          <w:sz w:val="40"/>
          <w:szCs w:val="40"/>
          <w:rtl/>
          <w:lang w:eastAsia="fr-FR" w:bidi="ar-DZ"/>
        </w:rPr>
      </w:pPr>
    </w:p>
    <w:p w14:paraId="2201890F" w14:textId="77777777" w:rsidR="005659F6" w:rsidRDefault="005659F6" w:rsidP="005659F6">
      <w:pPr>
        <w:bidi/>
        <w:spacing w:line="288" w:lineRule="auto"/>
        <w:ind w:left="2160"/>
        <w:rPr>
          <w:rFonts w:ascii="Traditional Arabic" w:eastAsia="Times New Roman" w:hAnsi="Traditional Arabic" w:cs="Traditional Arabic"/>
          <w:b/>
          <w:bCs/>
          <w:sz w:val="40"/>
          <w:szCs w:val="40"/>
          <w:rtl/>
          <w:lang w:eastAsia="fr-FR" w:bidi="ar-DZ"/>
        </w:rPr>
      </w:pPr>
      <w:r>
        <w:rPr>
          <w:rFonts w:ascii="Traditional Arabic" w:eastAsia="Times New Roman" w:hAnsi="Traditional Arabic" w:cs="Traditional Arabic" w:hint="cs"/>
          <w:b/>
          <w:bCs/>
          <w:sz w:val="40"/>
          <w:szCs w:val="40"/>
          <w:rtl/>
          <w:lang w:eastAsia="fr-FR" w:bidi="ar-DZ"/>
        </w:rPr>
        <w:t xml:space="preserve">          </w:t>
      </w:r>
    </w:p>
    <w:p w14:paraId="3B3BEF3E" w14:textId="77777777" w:rsidR="00ED35DE" w:rsidRDefault="00ED35DE" w:rsidP="00ED35DE">
      <w:pPr>
        <w:bidi/>
        <w:spacing w:line="288" w:lineRule="auto"/>
        <w:ind w:left="2160"/>
        <w:jc w:val="center"/>
        <w:rPr>
          <w:rFonts w:ascii="Traditional Arabic" w:eastAsia="Times New Roman" w:hAnsi="Traditional Arabic" w:cs="Traditional Arabic"/>
          <w:b/>
          <w:bCs/>
          <w:sz w:val="40"/>
          <w:szCs w:val="40"/>
          <w:rtl/>
          <w:lang w:eastAsia="fr-FR" w:bidi="ar-DZ"/>
        </w:rPr>
      </w:pPr>
      <w:bookmarkStart w:id="3" w:name="_Hlk232946334"/>
    </w:p>
    <w:p w14:paraId="4A7EA4CE" w14:textId="77777777" w:rsidR="00ED35DE" w:rsidRDefault="00ED35DE" w:rsidP="00ED35DE">
      <w:pPr>
        <w:bidi/>
        <w:spacing w:line="288" w:lineRule="auto"/>
        <w:ind w:left="2160"/>
        <w:jc w:val="center"/>
        <w:rPr>
          <w:rFonts w:ascii="Traditional Arabic" w:eastAsia="Times New Roman" w:hAnsi="Traditional Arabic" w:cs="Traditional Arabic"/>
          <w:b/>
          <w:bCs/>
          <w:sz w:val="40"/>
          <w:szCs w:val="40"/>
          <w:rtl/>
          <w:lang w:eastAsia="fr-FR" w:bidi="ar-DZ"/>
        </w:rPr>
      </w:pPr>
    </w:p>
    <w:p w14:paraId="2FF3D719" w14:textId="0555DFFD" w:rsidR="003B35C9" w:rsidRPr="003B35C9" w:rsidRDefault="005659F6" w:rsidP="00ED35DE">
      <w:pPr>
        <w:bidi/>
        <w:spacing w:line="288" w:lineRule="auto"/>
        <w:ind w:left="2160"/>
        <w:jc w:val="center"/>
        <w:rPr>
          <w:rFonts w:ascii="Calibri" w:eastAsia="Times New Roman" w:hAnsi="Calibri" w:cs="Arial"/>
          <w:color w:val="5A5A5A"/>
          <w:sz w:val="32"/>
          <w:szCs w:val="32"/>
          <w:rtl/>
          <w:lang w:val="en-US" w:bidi="ar-DZ"/>
        </w:rPr>
        <w:sectPr w:rsidR="003B35C9" w:rsidRPr="003B35C9" w:rsidSect="00ED35DE">
          <w:footnotePr>
            <w:numRestart w:val="eachPage"/>
          </w:footnotePr>
          <w:pgSz w:w="11906" w:h="16838"/>
          <w:pgMar w:top="567" w:right="567" w:bottom="567" w:left="567" w:header="709" w:footer="709" w:gutter="284"/>
          <w:pgBorders w:offsetFrom="page">
            <w:top w:val="threeDEngrave" w:sz="24" w:space="24" w:color="92D050"/>
            <w:left w:val="threeDEngrave" w:sz="24" w:space="24" w:color="92D050"/>
            <w:bottom w:val="threeDEmboss" w:sz="24" w:space="24" w:color="92D050"/>
            <w:right w:val="threeDEmboss" w:sz="24" w:space="24" w:color="92D050"/>
          </w:pgBorders>
          <w:cols w:space="708"/>
          <w:docGrid w:linePitch="360"/>
        </w:sectPr>
      </w:pPr>
      <w:r>
        <w:rPr>
          <w:rFonts w:ascii="Traditional Arabic" w:eastAsia="Times New Roman" w:hAnsi="Traditional Arabic" w:cs="Traditional Arabic" w:hint="cs"/>
          <w:b/>
          <w:bCs/>
          <w:sz w:val="40"/>
          <w:szCs w:val="40"/>
          <w:rtl/>
          <w:lang w:eastAsia="fr-FR" w:bidi="ar-DZ"/>
        </w:rPr>
        <w:t>ا</w:t>
      </w:r>
      <w:r w:rsidR="004969A4" w:rsidRPr="004969A4">
        <w:rPr>
          <w:rFonts w:ascii="Traditional Arabic" w:eastAsia="Times New Roman" w:hAnsi="Traditional Arabic" w:cs="Traditional Arabic" w:hint="cs"/>
          <w:b/>
          <w:bCs/>
          <w:sz w:val="40"/>
          <w:szCs w:val="40"/>
          <w:rtl/>
          <w:lang w:eastAsia="fr-FR" w:bidi="ar-DZ"/>
        </w:rPr>
        <w:t xml:space="preserve">لسنة </w:t>
      </w:r>
      <w:r w:rsidR="00C1150C" w:rsidRPr="004969A4">
        <w:rPr>
          <w:rFonts w:ascii="Traditional Arabic" w:eastAsia="Times New Roman" w:hAnsi="Traditional Arabic" w:cs="Traditional Arabic" w:hint="cs"/>
          <w:b/>
          <w:bCs/>
          <w:sz w:val="40"/>
          <w:szCs w:val="40"/>
          <w:rtl/>
          <w:lang w:eastAsia="fr-FR" w:bidi="ar-DZ"/>
        </w:rPr>
        <w:t>الجامعية 2025</w:t>
      </w:r>
      <w:r w:rsidR="004969A4" w:rsidRPr="004969A4">
        <w:rPr>
          <w:rFonts w:ascii="Traditional Arabic" w:eastAsia="Times New Roman" w:hAnsi="Traditional Arabic" w:cs="Traditional Arabic"/>
          <w:b/>
          <w:bCs/>
          <w:sz w:val="40"/>
          <w:szCs w:val="40"/>
          <w:rtl/>
          <w:lang w:eastAsia="fr-FR" w:bidi="ar-DZ"/>
        </w:rPr>
        <w:t>/</w:t>
      </w:r>
      <w:r w:rsidR="00F57761">
        <w:rPr>
          <w:rFonts w:ascii="Traditional Arabic" w:eastAsia="Times New Roman" w:hAnsi="Traditional Arabic" w:cs="Traditional Arabic" w:hint="cs"/>
          <w:b/>
          <w:bCs/>
          <w:sz w:val="40"/>
          <w:szCs w:val="40"/>
          <w:rtl/>
          <w:lang w:eastAsia="fr-FR" w:bidi="ar-DZ"/>
        </w:rPr>
        <w:t>20</w:t>
      </w:r>
      <w:r w:rsidR="00BB731B">
        <w:rPr>
          <w:rFonts w:ascii="Traditional Arabic" w:eastAsia="Times New Roman" w:hAnsi="Traditional Arabic" w:cs="Traditional Arabic" w:hint="cs"/>
          <w:b/>
          <w:bCs/>
          <w:sz w:val="40"/>
          <w:szCs w:val="40"/>
          <w:rtl/>
          <w:lang w:eastAsia="fr-FR" w:bidi="ar-DZ"/>
        </w:rPr>
        <w:t>26</w:t>
      </w:r>
    </w:p>
    <w:bookmarkEnd w:id="3"/>
    <w:p w14:paraId="388F9AF9" w14:textId="77777777" w:rsidR="00085CE6" w:rsidRDefault="00085CE6" w:rsidP="00085CE6">
      <w:pPr>
        <w:bidi/>
        <w:spacing w:line="276" w:lineRule="auto"/>
        <w:rPr>
          <w:rtl/>
        </w:rPr>
      </w:pPr>
    </w:p>
    <w:p w14:paraId="78390178" w14:textId="77777777" w:rsidR="0042475A" w:rsidRDefault="0042475A" w:rsidP="0042475A">
      <w:pPr>
        <w:bidi/>
        <w:spacing w:line="276" w:lineRule="auto"/>
        <w:rPr>
          <w:rtl/>
        </w:rPr>
      </w:pPr>
    </w:p>
    <w:p w14:paraId="3DFA4F95" w14:textId="77777777" w:rsidR="0042475A" w:rsidRDefault="0042475A" w:rsidP="0042475A">
      <w:pPr>
        <w:bidi/>
        <w:spacing w:line="276" w:lineRule="auto"/>
        <w:rPr>
          <w:rtl/>
        </w:rPr>
      </w:pPr>
    </w:p>
    <w:p w14:paraId="46CBCBB0" w14:textId="77777777" w:rsidR="0042475A" w:rsidRDefault="0042475A" w:rsidP="0042475A">
      <w:pPr>
        <w:bidi/>
        <w:spacing w:line="276" w:lineRule="auto"/>
        <w:rPr>
          <w:rtl/>
        </w:rPr>
      </w:pPr>
    </w:p>
    <w:p w14:paraId="1352007F" w14:textId="77777777" w:rsidR="0042475A" w:rsidRDefault="0042475A" w:rsidP="0042475A">
      <w:pPr>
        <w:bidi/>
        <w:spacing w:line="276" w:lineRule="auto"/>
        <w:rPr>
          <w:rtl/>
        </w:rPr>
      </w:pPr>
    </w:p>
    <w:p w14:paraId="4BE9CEA5" w14:textId="77777777" w:rsidR="0042475A" w:rsidRDefault="0042475A" w:rsidP="0042475A">
      <w:pPr>
        <w:bidi/>
        <w:spacing w:line="276" w:lineRule="auto"/>
        <w:rPr>
          <w:rtl/>
        </w:rPr>
      </w:pPr>
    </w:p>
    <w:p w14:paraId="63A966DB" w14:textId="77777777" w:rsidR="00705565" w:rsidRDefault="0042475A" w:rsidP="0042475A">
      <w:pPr>
        <w:spacing w:line="276" w:lineRule="auto"/>
        <w:jc w:val="center"/>
        <w:rPr>
          <w:rtl/>
        </w:rPr>
      </w:pPr>
      <w:r>
        <w:rPr>
          <w:noProof/>
          <w:lang w:eastAsia="fr-FR"/>
        </w:rPr>
        <w:drawing>
          <wp:inline distT="0" distB="0" distL="0" distR="0" wp14:anchorId="5895B8D0" wp14:editId="02DFE74C">
            <wp:extent cx="5119631" cy="3680460"/>
            <wp:effectExtent l="0" t="0" r="5080" b="0"/>
            <wp:docPr id="16" name="Image 16" descr="Basmallah Oval - Free Islamic Calligrap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smallah Oval - Free Islamic Calligraph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71550" cy="3717784"/>
                    </a:xfrm>
                    <a:prstGeom prst="rect">
                      <a:avLst/>
                    </a:prstGeom>
                    <a:noFill/>
                    <a:ln>
                      <a:noFill/>
                    </a:ln>
                  </pic:spPr>
                </pic:pic>
              </a:graphicData>
            </a:graphic>
          </wp:inline>
        </w:drawing>
      </w:r>
    </w:p>
    <w:p w14:paraId="74DBD45E" w14:textId="77777777" w:rsidR="00705565" w:rsidRDefault="00705565" w:rsidP="00F55CEC">
      <w:pPr>
        <w:spacing w:line="276" w:lineRule="auto"/>
        <w:rPr>
          <w:rtl/>
        </w:rPr>
      </w:pPr>
    </w:p>
    <w:p w14:paraId="306F212C" w14:textId="77777777" w:rsidR="00705565" w:rsidRDefault="00705565" w:rsidP="00F55CEC">
      <w:pPr>
        <w:spacing w:line="276" w:lineRule="auto"/>
        <w:rPr>
          <w:rtl/>
        </w:rPr>
      </w:pPr>
    </w:p>
    <w:p w14:paraId="325854C0" w14:textId="77777777" w:rsidR="00705565" w:rsidRDefault="00705565" w:rsidP="00F55CEC">
      <w:pPr>
        <w:spacing w:line="276" w:lineRule="auto"/>
        <w:rPr>
          <w:rtl/>
        </w:rPr>
      </w:pPr>
    </w:p>
    <w:p w14:paraId="01B81355" w14:textId="77777777" w:rsidR="00705565" w:rsidRDefault="00705565" w:rsidP="00F55CEC">
      <w:pPr>
        <w:spacing w:line="276" w:lineRule="auto"/>
        <w:rPr>
          <w:rtl/>
        </w:rPr>
      </w:pPr>
    </w:p>
    <w:p w14:paraId="0DCA6598" w14:textId="77777777" w:rsidR="008148AE" w:rsidRDefault="008148AE" w:rsidP="00F55CEC">
      <w:pPr>
        <w:spacing w:line="276" w:lineRule="auto"/>
        <w:rPr>
          <w:rtl/>
        </w:rPr>
      </w:pPr>
    </w:p>
    <w:p w14:paraId="28A8372A" w14:textId="77777777" w:rsidR="00705565" w:rsidRDefault="00705565" w:rsidP="00F55CEC">
      <w:pPr>
        <w:spacing w:line="276" w:lineRule="auto"/>
        <w:rPr>
          <w:rtl/>
        </w:rPr>
      </w:pPr>
    </w:p>
    <w:p w14:paraId="5859008D" w14:textId="77777777" w:rsidR="00705565" w:rsidRDefault="00705565" w:rsidP="00F55CEC">
      <w:pPr>
        <w:spacing w:line="276" w:lineRule="auto"/>
        <w:rPr>
          <w:rtl/>
        </w:rPr>
      </w:pPr>
    </w:p>
    <w:p w14:paraId="69770733" w14:textId="77777777" w:rsidR="00705565" w:rsidRDefault="00705565" w:rsidP="00F55CEC">
      <w:pPr>
        <w:spacing w:line="276" w:lineRule="auto"/>
        <w:rPr>
          <w:rtl/>
        </w:rPr>
      </w:pPr>
    </w:p>
    <w:p w14:paraId="165C1189" w14:textId="77777777" w:rsidR="00705565" w:rsidRDefault="00705565" w:rsidP="00F55CEC">
      <w:pPr>
        <w:spacing w:line="276" w:lineRule="auto"/>
        <w:rPr>
          <w:rtl/>
        </w:rPr>
      </w:pPr>
    </w:p>
    <w:p w14:paraId="65197EB9" w14:textId="77777777" w:rsidR="00705565" w:rsidRDefault="00705565" w:rsidP="00F55CEC">
      <w:pPr>
        <w:spacing w:line="276" w:lineRule="auto"/>
        <w:rPr>
          <w:rtl/>
        </w:rPr>
      </w:pPr>
    </w:p>
    <w:p w14:paraId="1E1F63C3" w14:textId="77777777" w:rsidR="00705565" w:rsidRDefault="00705565" w:rsidP="00F55CEC">
      <w:pPr>
        <w:spacing w:line="276" w:lineRule="auto"/>
        <w:rPr>
          <w:rtl/>
        </w:rPr>
      </w:pPr>
    </w:p>
    <w:p w14:paraId="3543008A" w14:textId="77777777" w:rsidR="00705565" w:rsidRDefault="00705565" w:rsidP="00F55CEC">
      <w:pPr>
        <w:spacing w:line="276" w:lineRule="auto"/>
        <w:rPr>
          <w:rtl/>
        </w:rPr>
      </w:pPr>
    </w:p>
    <w:p w14:paraId="667879A9" w14:textId="77777777" w:rsidR="00705565" w:rsidRDefault="00705565" w:rsidP="00F55CEC">
      <w:pPr>
        <w:spacing w:line="276" w:lineRule="auto"/>
        <w:rPr>
          <w:rtl/>
        </w:rPr>
      </w:pPr>
    </w:p>
    <w:p w14:paraId="36E025D5" w14:textId="77777777" w:rsidR="00705565" w:rsidRDefault="00000000" w:rsidP="00F55CEC">
      <w:pPr>
        <w:spacing w:line="276" w:lineRule="auto"/>
        <w:rPr>
          <w:rtl/>
        </w:rPr>
      </w:pPr>
      <w:r>
        <w:rPr>
          <w:rFonts w:ascii="Times New Roman" w:eastAsia="Calibri" w:hAnsi="Times New Roman" w:cs="Traditional Arabic"/>
          <w:noProof/>
          <w:sz w:val="36"/>
          <w:szCs w:val="36"/>
          <w:rtl/>
          <w:lang w:eastAsia="fr-FR"/>
        </w:rPr>
        <w:lastRenderedPageBreak/>
        <w:pict w14:anchorId="62B8F9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5" type="#_x0000_t136" style="position:absolute;margin-left:114.35pt;margin-top:-38.75pt;width:222.75pt;height:76.95pt;z-index:251721728;mso-position-horizontal-relative:text;mso-position-vertical-relative:text" fillcolor="#375623 [1609]" strokecolor="#0d0d0d" strokeweight="1.5pt">
            <v:fill color2="yellow" rotate="t"/>
            <v:shadow on="t" type="perspective" color="silver" opacity="52429f" origin="-.5,.5" matrix=",46340f,,.5,,-4768371582e-16"/>
            <v:textpath style="font-family:&quot;B Arabic Style&quot;;font-weight:bold;v-text-kern:t" trim="t" fitpath="t" string="شكر وتقدير"/>
          </v:shape>
        </w:pict>
      </w:r>
    </w:p>
    <w:p w14:paraId="50182343" w14:textId="77777777" w:rsidR="00705565" w:rsidRDefault="00705565" w:rsidP="0042475A">
      <w:pPr>
        <w:bidi/>
        <w:spacing w:line="276" w:lineRule="auto"/>
        <w:rPr>
          <w:rFonts w:ascii="Simplified Arabic" w:hAnsi="Simplified Arabic" w:cs="Simplified Arabic"/>
          <w:sz w:val="32"/>
          <w:szCs w:val="32"/>
          <w:rtl/>
        </w:rPr>
      </w:pPr>
    </w:p>
    <w:p w14:paraId="490D94BC" w14:textId="77777777" w:rsidR="008148AE" w:rsidRPr="008148AE" w:rsidRDefault="008148AE" w:rsidP="008148AE">
      <w:pPr>
        <w:bidi/>
        <w:spacing w:after="0" w:line="240" w:lineRule="auto"/>
        <w:jc w:val="center"/>
        <w:rPr>
          <w:rFonts w:ascii="Traditional Arabic" w:eastAsia="Verdana" w:hAnsi="Traditional Arabic" w:cs="MCS Erwah S_U normal."/>
          <w:b/>
          <w:bCs/>
          <w:sz w:val="36"/>
          <w:szCs w:val="36"/>
        </w:rPr>
      </w:pPr>
    </w:p>
    <w:p w14:paraId="290FD082" w14:textId="77777777" w:rsidR="008148AE" w:rsidRPr="008148AE" w:rsidRDefault="002B4AC8" w:rsidP="008148AE">
      <w:pPr>
        <w:tabs>
          <w:tab w:val="right" w:pos="282"/>
        </w:tabs>
        <w:spacing w:after="200" w:line="276" w:lineRule="auto"/>
        <w:rPr>
          <w:rFonts w:ascii="Calibri" w:eastAsia="Calibri" w:hAnsi="Calibri" w:cs="Traditional Arabic"/>
          <w:sz w:val="56"/>
          <w:szCs w:val="56"/>
          <w:rtl/>
          <w:lang w:bidi="ar-DZ"/>
        </w:rPr>
      </w:pPr>
      <w:r>
        <w:rPr>
          <w:rFonts w:ascii="Calibri" w:eastAsia="Calibri" w:hAnsi="Calibri" w:cs="Traditional Arabic"/>
          <w:noProof/>
          <w:sz w:val="56"/>
          <w:szCs w:val="56"/>
          <w:lang w:eastAsia="fr-FR"/>
        </w:rPr>
        <mc:AlternateContent>
          <mc:Choice Requires="wps">
            <w:drawing>
              <wp:anchor distT="0" distB="0" distL="114300" distR="114300" simplePos="0" relativeHeight="251743232" behindDoc="0" locked="0" layoutInCell="1" allowOverlap="1" wp14:anchorId="6D360750" wp14:editId="4CC37861">
                <wp:simplePos x="0" y="0"/>
                <wp:positionH relativeFrom="column">
                  <wp:posOffset>1810459</wp:posOffset>
                </wp:positionH>
                <wp:positionV relativeFrom="paragraph">
                  <wp:posOffset>7702092</wp:posOffset>
                </wp:positionV>
                <wp:extent cx="1945758" cy="382772"/>
                <wp:effectExtent l="0" t="0" r="16510" b="17780"/>
                <wp:wrapNone/>
                <wp:docPr id="5" name="Rectangle 5"/>
                <wp:cNvGraphicFramePr/>
                <a:graphic xmlns:a="http://schemas.openxmlformats.org/drawingml/2006/main">
                  <a:graphicData uri="http://schemas.microsoft.com/office/word/2010/wordprocessingShape">
                    <wps:wsp>
                      <wps:cNvSpPr/>
                      <wps:spPr>
                        <a:xfrm>
                          <a:off x="0" y="0"/>
                          <a:ext cx="1945758" cy="382772"/>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BE70C8" id="Rectangle 5" o:spid="_x0000_s1026" style="position:absolute;margin-left:142.55pt;margin-top:606.45pt;width:153.2pt;height:30.15pt;z-index:251743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" fillcolor="white [3212]" strokecolor="white [3212]" strokeweight="1pt"/>
            </w:pict>
          </mc:Fallback>
        </mc:AlternateContent>
      </w:r>
      <w:r>
        <w:rPr>
          <w:rFonts w:ascii="Calibri" w:eastAsia="Calibri" w:hAnsi="Calibri" w:cs="Traditional Arabic"/>
          <w:noProof/>
          <w:sz w:val="56"/>
          <w:szCs w:val="56"/>
          <w:lang w:eastAsia="fr-FR"/>
        </w:rPr>
        <mc:AlternateContent>
          <mc:Choice Requires="wps">
            <w:drawing>
              <wp:anchor distT="0" distB="0" distL="114300" distR="114300" simplePos="0" relativeHeight="251742208" behindDoc="0" locked="0" layoutInCell="1" allowOverlap="1" wp14:anchorId="01EE05DF" wp14:editId="2363ED51">
                <wp:simplePos x="0" y="0"/>
                <wp:positionH relativeFrom="column">
                  <wp:posOffset>842896</wp:posOffset>
                </wp:positionH>
                <wp:positionV relativeFrom="paragraph">
                  <wp:posOffset>2088103</wp:posOffset>
                </wp:positionV>
                <wp:extent cx="4146698" cy="4072048"/>
                <wp:effectExtent l="0" t="0" r="25400" b="24130"/>
                <wp:wrapNone/>
                <wp:docPr id="4" name="Rectangle 4"/>
                <wp:cNvGraphicFramePr/>
                <a:graphic xmlns:a="http://schemas.openxmlformats.org/drawingml/2006/main">
                  <a:graphicData uri="http://schemas.microsoft.com/office/word/2010/wordprocessingShape">
                    <wps:wsp>
                      <wps:cNvSpPr/>
                      <wps:spPr>
                        <a:xfrm>
                          <a:off x="0" y="0"/>
                          <a:ext cx="4146698" cy="4072048"/>
                        </a:xfrm>
                        <a:prstGeom prst="rect">
                          <a:avLst/>
                        </a:prstGeom>
                      </wps:spPr>
                      <wps:style>
                        <a:lnRef idx="2">
                          <a:schemeClr val="dk1"/>
                        </a:lnRef>
                        <a:fillRef idx="1">
                          <a:schemeClr val="lt1"/>
                        </a:fillRef>
                        <a:effectRef idx="0">
                          <a:schemeClr val="dk1"/>
                        </a:effectRef>
                        <a:fontRef idx="minor">
                          <a:schemeClr val="dk1"/>
                        </a:fontRef>
                      </wps:style>
                      <wps:txbx>
                        <w:txbxContent>
                          <w:p w14:paraId="7FA60006" w14:textId="77777777" w:rsidR="00CD2C81" w:rsidRPr="002B4AC8" w:rsidRDefault="00CD2C81" w:rsidP="002B4AC8">
                            <w:pPr>
                              <w:jc w:val="center"/>
                              <w:rPr>
                                <w:b/>
                                <w:bCs/>
                                <w:i/>
                                <w:iCs/>
                                <w:sz w:val="32"/>
                                <w:szCs w:val="32"/>
                                <w:rtl/>
                              </w:rPr>
                            </w:pPr>
                            <w:r>
                              <w:rPr>
                                <w:rFonts w:hint="cs"/>
                                <w:b/>
                                <w:bCs/>
                                <w:i/>
                                <w:iCs/>
                                <w:sz w:val="32"/>
                                <w:szCs w:val="32"/>
                                <w:rtl/>
                              </w:rPr>
                              <w:t>الحمد الله</w:t>
                            </w:r>
                            <w:r w:rsidRPr="002B4AC8">
                              <w:rPr>
                                <w:rFonts w:hint="cs"/>
                                <w:b/>
                                <w:bCs/>
                                <w:i/>
                                <w:iCs/>
                                <w:sz w:val="32"/>
                                <w:szCs w:val="32"/>
                                <w:rtl/>
                              </w:rPr>
                              <w:t xml:space="preserve"> والصلاة والسلام على سيدنا </w:t>
                            </w:r>
                            <w:r>
                              <w:rPr>
                                <w:rFonts w:hint="cs"/>
                                <w:b/>
                                <w:bCs/>
                                <w:i/>
                                <w:iCs/>
                                <w:sz w:val="32"/>
                                <w:szCs w:val="32"/>
                                <w:rtl/>
                              </w:rPr>
                              <w:t xml:space="preserve">محمد المصطفى الأمين </w:t>
                            </w:r>
                            <w:proofErr w:type="gramStart"/>
                            <w:r>
                              <w:rPr>
                                <w:rFonts w:hint="cs"/>
                                <w:b/>
                                <w:bCs/>
                                <w:i/>
                                <w:iCs/>
                                <w:sz w:val="32"/>
                                <w:szCs w:val="32"/>
                                <w:rtl/>
                              </w:rPr>
                              <w:t>و الحمد</w:t>
                            </w:r>
                            <w:proofErr w:type="gramEnd"/>
                            <w:r>
                              <w:rPr>
                                <w:rFonts w:hint="cs"/>
                                <w:b/>
                                <w:bCs/>
                                <w:i/>
                                <w:iCs/>
                                <w:sz w:val="32"/>
                                <w:szCs w:val="32"/>
                                <w:rtl/>
                              </w:rPr>
                              <w:t xml:space="preserve"> الله</w:t>
                            </w:r>
                            <w:r w:rsidRPr="002B4AC8">
                              <w:rPr>
                                <w:rFonts w:hint="cs"/>
                                <w:b/>
                                <w:bCs/>
                                <w:i/>
                                <w:iCs/>
                                <w:sz w:val="32"/>
                                <w:szCs w:val="32"/>
                                <w:rtl/>
                              </w:rPr>
                              <w:t xml:space="preserve"> </w:t>
                            </w:r>
                          </w:p>
                          <w:p w14:paraId="1E5BEC14" w14:textId="77777777" w:rsidR="00CD2C81" w:rsidRPr="002B4AC8" w:rsidRDefault="00CD2C81" w:rsidP="002B4AC8">
                            <w:pPr>
                              <w:jc w:val="center"/>
                              <w:rPr>
                                <w:b/>
                                <w:bCs/>
                                <w:i/>
                                <w:iCs/>
                                <w:sz w:val="32"/>
                                <w:szCs w:val="32"/>
                                <w:rtl/>
                              </w:rPr>
                            </w:pPr>
                            <w:r w:rsidRPr="002B4AC8">
                              <w:rPr>
                                <w:rFonts w:hint="cs"/>
                                <w:b/>
                                <w:bCs/>
                                <w:i/>
                                <w:iCs/>
                                <w:sz w:val="32"/>
                                <w:szCs w:val="32"/>
                                <w:rtl/>
                              </w:rPr>
                              <w:t xml:space="preserve">حمدا جزيلا الذي وفقني في مشوار </w:t>
                            </w:r>
                            <w:proofErr w:type="gramStart"/>
                            <w:r w:rsidRPr="002B4AC8">
                              <w:rPr>
                                <w:rFonts w:hint="cs"/>
                                <w:b/>
                                <w:bCs/>
                                <w:i/>
                                <w:iCs/>
                                <w:sz w:val="32"/>
                                <w:szCs w:val="32"/>
                                <w:rtl/>
                              </w:rPr>
                              <w:t>دراستي .</w:t>
                            </w:r>
                            <w:proofErr w:type="gramEnd"/>
                          </w:p>
                          <w:p w14:paraId="477C8585" w14:textId="77777777" w:rsidR="00CD2C81" w:rsidRPr="002B4AC8" w:rsidRDefault="00CD2C81" w:rsidP="002B4AC8">
                            <w:pPr>
                              <w:jc w:val="center"/>
                              <w:rPr>
                                <w:b/>
                                <w:bCs/>
                                <w:i/>
                                <w:iCs/>
                                <w:sz w:val="32"/>
                                <w:szCs w:val="32"/>
                                <w:rtl/>
                              </w:rPr>
                            </w:pPr>
                            <w:r w:rsidRPr="002B4AC8">
                              <w:rPr>
                                <w:rFonts w:hint="cs"/>
                                <w:b/>
                                <w:bCs/>
                                <w:i/>
                                <w:iCs/>
                                <w:sz w:val="32"/>
                                <w:szCs w:val="32"/>
                                <w:rtl/>
                              </w:rPr>
                              <w:t xml:space="preserve">أتقدم بالشكر الجزيل </w:t>
                            </w:r>
                            <w:proofErr w:type="spellStart"/>
                            <w:r w:rsidRPr="002B4AC8">
                              <w:rPr>
                                <w:rFonts w:hint="cs"/>
                                <w:b/>
                                <w:bCs/>
                                <w:i/>
                                <w:iCs/>
                                <w:sz w:val="32"/>
                                <w:szCs w:val="32"/>
                                <w:rtl/>
                              </w:rPr>
                              <w:t>الملئي</w:t>
                            </w:r>
                            <w:proofErr w:type="spellEnd"/>
                            <w:r w:rsidRPr="002B4AC8">
                              <w:rPr>
                                <w:rFonts w:hint="cs"/>
                                <w:b/>
                                <w:bCs/>
                                <w:i/>
                                <w:iCs/>
                                <w:sz w:val="32"/>
                                <w:szCs w:val="32"/>
                                <w:rtl/>
                              </w:rPr>
                              <w:t xml:space="preserve"> بالاحترام والتقدير </w:t>
                            </w:r>
                          </w:p>
                          <w:p w14:paraId="0F1B1962" w14:textId="77777777" w:rsidR="00CD2C81" w:rsidRPr="002B4AC8" w:rsidRDefault="00CD2C81" w:rsidP="00AA5921">
                            <w:pPr>
                              <w:jc w:val="center"/>
                              <w:rPr>
                                <w:b/>
                                <w:bCs/>
                                <w:i/>
                                <w:iCs/>
                                <w:sz w:val="32"/>
                                <w:szCs w:val="32"/>
                                <w:rtl/>
                              </w:rPr>
                            </w:pPr>
                            <w:r w:rsidRPr="002B4AC8">
                              <w:rPr>
                                <w:rFonts w:hint="cs"/>
                                <w:b/>
                                <w:bCs/>
                                <w:i/>
                                <w:iCs/>
                                <w:sz w:val="32"/>
                                <w:szCs w:val="32"/>
                                <w:rtl/>
                              </w:rPr>
                              <w:t>الى كل أساتذة كلية</w:t>
                            </w:r>
                            <w:r>
                              <w:rPr>
                                <w:rFonts w:hint="cs"/>
                                <w:b/>
                                <w:bCs/>
                                <w:i/>
                                <w:iCs/>
                                <w:sz w:val="32"/>
                                <w:szCs w:val="32"/>
                                <w:rtl/>
                              </w:rPr>
                              <w:t xml:space="preserve"> الحقوق والعلوم السياسية </w:t>
                            </w:r>
                            <w:r w:rsidRPr="002B4AC8">
                              <w:rPr>
                                <w:rFonts w:hint="cs"/>
                                <w:b/>
                                <w:bCs/>
                                <w:i/>
                                <w:iCs/>
                                <w:sz w:val="32"/>
                                <w:szCs w:val="32"/>
                                <w:rtl/>
                              </w:rPr>
                              <w:t xml:space="preserve">وأخص بالذكر </w:t>
                            </w:r>
                          </w:p>
                          <w:p w14:paraId="1DA984D1" w14:textId="77777777" w:rsidR="00CD2C81" w:rsidRPr="002B4AC8" w:rsidRDefault="00CD2C81" w:rsidP="00A2545B">
                            <w:pPr>
                              <w:jc w:val="center"/>
                              <w:rPr>
                                <w:b/>
                                <w:bCs/>
                                <w:i/>
                                <w:iCs/>
                                <w:sz w:val="32"/>
                                <w:szCs w:val="32"/>
                                <w:rtl/>
                              </w:rPr>
                            </w:pPr>
                            <w:r w:rsidRPr="002B4AC8">
                              <w:rPr>
                                <w:rFonts w:hint="cs"/>
                                <w:b/>
                                <w:bCs/>
                                <w:i/>
                                <w:iCs/>
                                <w:sz w:val="32"/>
                                <w:szCs w:val="32"/>
                                <w:rtl/>
                              </w:rPr>
                              <w:t>الأستاذ المشرف</w:t>
                            </w:r>
                            <w:r>
                              <w:rPr>
                                <w:rFonts w:hint="cs"/>
                                <w:b/>
                                <w:bCs/>
                                <w:i/>
                                <w:iCs/>
                                <w:sz w:val="32"/>
                                <w:szCs w:val="32"/>
                                <w:rtl/>
                              </w:rPr>
                              <w:t xml:space="preserve"> "</w:t>
                            </w:r>
                            <w:r w:rsidRPr="00A2545B">
                              <w:rPr>
                                <w:rFonts w:hint="cs"/>
                                <w:rtl/>
                              </w:rPr>
                              <w:t xml:space="preserve"> </w:t>
                            </w:r>
                            <w:r w:rsidRPr="00A2545B">
                              <w:rPr>
                                <w:rFonts w:cs="Arial" w:hint="cs"/>
                                <w:b/>
                                <w:bCs/>
                                <w:i/>
                                <w:iCs/>
                                <w:sz w:val="32"/>
                                <w:szCs w:val="32"/>
                                <w:rtl/>
                              </w:rPr>
                              <w:t>تجاني</w:t>
                            </w:r>
                            <w:r w:rsidRPr="00A2545B">
                              <w:rPr>
                                <w:rFonts w:cs="Arial"/>
                                <w:b/>
                                <w:bCs/>
                                <w:i/>
                                <w:iCs/>
                                <w:sz w:val="32"/>
                                <w:szCs w:val="32"/>
                                <w:rtl/>
                              </w:rPr>
                              <w:t xml:space="preserve"> </w:t>
                            </w:r>
                            <w:r w:rsidRPr="00A2545B">
                              <w:rPr>
                                <w:rFonts w:cs="Arial" w:hint="cs"/>
                                <w:b/>
                                <w:bCs/>
                                <w:i/>
                                <w:iCs/>
                                <w:sz w:val="32"/>
                                <w:szCs w:val="32"/>
                                <w:rtl/>
                              </w:rPr>
                              <w:t>عب</w:t>
                            </w:r>
                            <w:r>
                              <w:rPr>
                                <w:rFonts w:cs="Arial" w:hint="cs"/>
                                <w:b/>
                                <w:bCs/>
                                <w:i/>
                                <w:iCs/>
                                <w:sz w:val="32"/>
                                <w:szCs w:val="32"/>
                                <w:rtl/>
                              </w:rPr>
                              <w:t>د</w:t>
                            </w:r>
                            <w:r w:rsidRPr="00A2545B">
                              <w:rPr>
                                <w:rFonts w:cs="Arial"/>
                                <w:b/>
                                <w:bCs/>
                                <w:i/>
                                <w:iCs/>
                                <w:sz w:val="32"/>
                                <w:szCs w:val="32"/>
                                <w:rtl/>
                              </w:rPr>
                              <w:t xml:space="preserve"> </w:t>
                            </w:r>
                            <w:r w:rsidRPr="00A2545B">
                              <w:rPr>
                                <w:rFonts w:cs="Arial" w:hint="cs"/>
                                <w:b/>
                                <w:bCs/>
                                <w:i/>
                                <w:iCs/>
                                <w:sz w:val="32"/>
                                <w:szCs w:val="32"/>
                                <w:rtl/>
                              </w:rPr>
                              <w:t xml:space="preserve">القهار </w:t>
                            </w:r>
                            <w:r>
                              <w:rPr>
                                <w:rFonts w:cs="Arial" w:hint="cs"/>
                                <w:b/>
                                <w:bCs/>
                                <w:i/>
                                <w:iCs/>
                                <w:sz w:val="32"/>
                                <w:szCs w:val="32"/>
                                <w:rtl/>
                              </w:rPr>
                              <w:t>-</w:t>
                            </w:r>
                            <w:r w:rsidRPr="002B4AC8">
                              <w:rPr>
                                <w:rFonts w:hint="cs"/>
                                <w:b/>
                                <w:bCs/>
                                <w:i/>
                                <w:iCs/>
                                <w:sz w:val="32"/>
                                <w:szCs w:val="32"/>
                                <w:rtl/>
                              </w:rPr>
                              <w:t xml:space="preserve">"الذين أفادوني ولو </w:t>
                            </w:r>
                          </w:p>
                          <w:p w14:paraId="0B5912F5" w14:textId="77777777" w:rsidR="00CD2C81" w:rsidRPr="002B4AC8" w:rsidRDefault="00CD2C81" w:rsidP="002B4AC8">
                            <w:pPr>
                              <w:jc w:val="center"/>
                              <w:rPr>
                                <w:b/>
                                <w:bCs/>
                                <w:i/>
                                <w:iCs/>
                                <w:sz w:val="32"/>
                                <w:szCs w:val="32"/>
                                <w:rtl/>
                              </w:rPr>
                            </w:pPr>
                            <w:r w:rsidRPr="002B4AC8">
                              <w:rPr>
                                <w:rFonts w:hint="cs"/>
                                <w:b/>
                                <w:bCs/>
                                <w:i/>
                                <w:iCs/>
                                <w:sz w:val="32"/>
                                <w:szCs w:val="32"/>
                                <w:rtl/>
                              </w:rPr>
                              <w:t xml:space="preserve">بكلمة في اعداد هذه </w:t>
                            </w:r>
                            <w:proofErr w:type="gramStart"/>
                            <w:r w:rsidRPr="002B4AC8">
                              <w:rPr>
                                <w:rFonts w:hint="cs"/>
                                <w:b/>
                                <w:bCs/>
                                <w:i/>
                                <w:iCs/>
                                <w:sz w:val="32"/>
                                <w:szCs w:val="32"/>
                                <w:rtl/>
                              </w:rPr>
                              <w:t>المذكرة  وكل</w:t>
                            </w:r>
                            <w:proofErr w:type="gramEnd"/>
                            <w:r w:rsidRPr="002B4AC8">
                              <w:rPr>
                                <w:rFonts w:hint="cs"/>
                                <w:b/>
                                <w:bCs/>
                                <w:i/>
                                <w:iCs/>
                                <w:sz w:val="32"/>
                                <w:szCs w:val="32"/>
                                <w:rtl/>
                              </w:rPr>
                              <w:t xml:space="preserve"> من كان لهم</w:t>
                            </w:r>
                          </w:p>
                          <w:p w14:paraId="7338E9FD" w14:textId="77777777" w:rsidR="00CD2C81" w:rsidRPr="002B4AC8" w:rsidRDefault="00CD2C81" w:rsidP="002B4AC8">
                            <w:pPr>
                              <w:jc w:val="center"/>
                              <w:rPr>
                                <w:b/>
                                <w:bCs/>
                                <w:i/>
                                <w:iCs/>
                                <w:sz w:val="32"/>
                                <w:szCs w:val="32"/>
                                <w:rtl/>
                              </w:rPr>
                            </w:pPr>
                            <w:r w:rsidRPr="002B4AC8">
                              <w:rPr>
                                <w:rFonts w:hint="cs"/>
                                <w:b/>
                                <w:bCs/>
                                <w:i/>
                                <w:iCs/>
                                <w:sz w:val="32"/>
                                <w:szCs w:val="32"/>
                                <w:rtl/>
                              </w:rPr>
                              <w:t xml:space="preserve">الفضل في مساري الدراسي </w:t>
                            </w:r>
                          </w:p>
                          <w:p w14:paraId="69757675" w14:textId="77777777" w:rsidR="00CD2C81" w:rsidRPr="002B4AC8" w:rsidRDefault="00CD2C81" w:rsidP="00A2545B">
                            <w:pPr>
                              <w:jc w:val="center"/>
                              <w:rPr>
                                <w:b/>
                                <w:bCs/>
                                <w:i/>
                                <w:iCs/>
                                <w:sz w:val="32"/>
                                <w:szCs w:val="32"/>
                                <w:rtl/>
                              </w:rPr>
                            </w:pPr>
                            <w:r w:rsidRPr="002B4AC8">
                              <w:rPr>
                                <w:rFonts w:hint="cs"/>
                                <w:b/>
                                <w:bCs/>
                                <w:i/>
                                <w:iCs/>
                                <w:sz w:val="32"/>
                                <w:szCs w:val="32"/>
                                <w:rtl/>
                              </w:rPr>
                              <w:t xml:space="preserve">وختاما </w:t>
                            </w:r>
                            <w:proofErr w:type="gramStart"/>
                            <w:r w:rsidRPr="002B4AC8">
                              <w:rPr>
                                <w:rFonts w:hint="cs"/>
                                <w:b/>
                                <w:bCs/>
                                <w:i/>
                                <w:iCs/>
                                <w:sz w:val="32"/>
                                <w:szCs w:val="32"/>
                                <w:rtl/>
                              </w:rPr>
                              <w:t>ند</w:t>
                            </w:r>
                            <w:r>
                              <w:rPr>
                                <w:rFonts w:hint="cs"/>
                                <w:b/>
                                <w:bCs/>
                                <w:i/>
                                <w:iCs/>
                                <w:sz w:val="32"/>
                                <w:szCs w:val="32"/>
                                <w:rtl/>
                              </w:rPr>
                              <w:t>ع</w:t>
                            </w:r>
                            <w:r w:rsidRPr="002B4AC8">
                              <w:rPr>
                                <w:rFonts w:hint="cs"/>
                                <w:b/>
                                <w:bCs/>
                                <w:i/>
                                <w:iCs/>
                                <w:sz w:val="32"/>
                                <w:szCs w:val="32"/>
                                <w:rtl/>
                              </w:rPr>
                              <w:t>و</w:t>
                            </w:r>
                            <w:r>
                              <w:rPr>
                                <w:rFonts w:hint="cs"/>
                                <w:b/>
                                <w:bCs/>
                                <w:i/>
                                <w:iCs/>
                                <w:sz w:val="32"/>
                                <w:szCs w:val="32"/>
                                <w:rtl/>
                              </w:rPr>
                              <w:t>ا</w:t>
                            </w:r>
                            <w:proofErr w:type="gramEnd"/>
                            <w:r w:rsidRPr="002B4AC8">
                              <w:rPr>
                                <w:rFonts w:hint="cs"/>
                                <w:b/>
                                <w:bCs/>
                                <w:i/>
                                <w:iCs/>
                                <w:sz w:val="32"/>
                                <w:szCs w:val="32"/>
                                <w:rtl/>
                              </w:rPr>
                              <w:t xml:space="preserve"> الله أن يقبل هذا العمل خالصا لوجه الله الكريم لقوله </w:t>
                            </w:r>
                            <w:proofErr w:type="gramStart"/>
                            <w:r w:rsidRPr="002B4AC8">
                              <w:rPr>
                                <w:rFonts w:hint="cs"/>
                                <w:b/>
                                <w:bCs/>
                                <w:i/>
                                <w:iCs/>
                                <w:sz w:val="32"/>
                                <w:szCs w:val="32"/>
                                <w:rtl/>
                              </w:rPr>
                              <w:t>تعالى :</w:t>
                            </w:r>
                            <w:proofErr w:type="gramEnd"/>
                          </w:p>
                          <w:p w14:paraId="5A4E67E7" w14:textId="77777777" w:rsidR="00CD2C81" w:rsidRPr="002B4AC8" w:rsidRDefault="00CD2C81" w:rsidP="002B4AC8">
                            <w:pPr>
                              <w:jc w:val="center"/>
                              <w:rPr>
                                <w:b/>
                                <w:bCs/>
                                <w:sz w:val="32"/>
                                <w:szCs w:val="32"/>
                                <w:rtl/>
                              </w:rPr>
                            </w:pPr>
                            <w:r w:rsidRPr="002B4AC8">
                              <w:rPr>
                                <w:rFonts w:hint="cs"/>
                                <w:b/>
                                <w:bCs/>
                                <w:i/>
                                <w:iCs/>
                                <w:sz w:val="32"/>
                                <w:szCs w:val="32"/>
                                <w:rtl/>
                              </w:rPr>
                              <w:t xml:space="preserve">"لئن شكرتم </w:t>
                            </w:r>
                            <w:proofErr w:type="spellStart"/>
                            <w:r w:rsidRPr="002B4AC8">
                              <w:rPr>
                                <w:rFonts w:hint="cs"/>
                                <w:b/>
                                <w:bCs/>
                                <w:i/>
                                <w:iCs/>
                                <w:sz w:val="32"/>
                                <w:szCs w:val="32"/>
                                <w:rtl/>
                              </w:rPr>
                              <w:t>لازدنكم</w:t>
                            </w:r>
                            <w:proofErr w:type="spellEnd"/>
                            <w:r w:rsidRPr="002B4AC8">
                              <w:rPr>
                                <w:rFonts w:hint="cs"/>
                                <w:b/>
                                <w:bCs/>
                                <w:i/>
                                <w:iCs/>
                                <w:sz w:val="32"/>
                                <w:szCs w:val="32"/>
                                <w:rtl/>
                              </w:rPr>
                              <w:t xml:space="preserve"> " </w:t>
                            </w:r>
                          </w:p>
                          <w:p w14:paraId="0CF4FD5C" w14:textId="77777777" w:rsidR="00CD2C81" w:rsidRDefault="00CD2C81" w:rsidP="002B4AC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EE05DF" id="Rectangle 4" o:spid="_x0000_s1028" style="position:absolute;margin-left:66.35pt;margin-top:164.4pt;width:326.5pt;height:320.65pt;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" fillcolor="white [3201]" strokecolor="black [3200]" strokeweight="1pt">
                <v:textbox>
                  <w:txbxContent>
                    <w:p w14:paraId="7FA60006" w14:textId="77777777" w:rsidR="00CD2C81" w:rsidRPr="002B4AC8" w:rsidRDefault="00CD2C81" w:rsidP="002B4AC8">
                      <w:pPr>
                        <w:jc w:val="center"/>
                        <w:rPr>
                          <w:b/>
                          <w:bCs/>
                          <w:i/>
                          <w:iCs/>
                          <w:sz w:val="32"/>
                          <w:szCs w:val="32"/>
                          <w:rtl/>
                        </w:rPr>
                      </w:pPr>
                      <w:r>
                        <w:rPr>
                          <w:rFonts w:hint="cs"/>
                          <w:b/>
                          <w:bCs/>
                          <w:i/>
                          <w:iCs/>
                          <w:sz w:val="32"/>
                          <w:szCs w:val="32"/>
                          <w:rtl/>
                        </w:rPr>
                        <w:t>الحمد الله</w:t>
                      </w:r>
                      <w:r w:rsidRPr="002B4AC8">
                        <w:rPr>
                          <w:rFonts w:hint="cs"/>
                          <w:b/>
                          <w:bCs/>
                          <w:i/>
                          <w:iCs/>
                          <w:sz w:val="32"/>
                          <w:szCs w:val="32"/>
                          <w:rtl/>
                        </w:rPr>
                        <w:t xml:space="preserve"> والصلاة والسلام على سيدنا </w:t>
                      </w:r>
                      <w:r>
                        <w:rPr>
                          <w:rFonts w:hint="cs"/>
                          <w:b/>
                          <w:bCs/>
                          <w:i/>
                          <w:iCs/>
                          <w:sz w:val="32"/>
                          <w:szCs w:val="32"/>
                          <w:rtl/>
                        </w:rPr>
                        <w:t xml:space="preserve">محمد المصطفى الأمين </w:t>
                      </w:r>
                      <w:proofErr w:type="gramStart"/>
                      <w:r>
                        <w:rPr>
                          <w:rFonts w:hint="cs"/>
                          <w:b/>
                          <w:bCs/>
                          <w:i/>
                          <w:iCs/>
                          <w:sz w:val="32"/>
                          <w:szCs w:val="32"/>
                          <w:rtl/>
                        </w:rPr>
                        <w:t>و الحمد</w:t>
                      </w:r>
                      <w:proofErr w:type="gramEnd"/>
                      <w:r>
                        <w:rPr>
                          <w:rFonts w:hint="cs"/>
                          <w:b/>
                          <w:bCs/>
                          <w:i/>
                          <w:iCs/>
                          <w:sz w:val="32"/>
                          <w:szCs w:val="32"/>
                          <w:rtl/>
                        </w:rPr>
                        <w:t xml:space="preserve"> الله</w:t>
                      </w:r>
                      <w:r w:rsidRPr="002B4AC8">
                        <w:rPr>
                          <w:rFonts w:hint="cs"/>
                          <w:b/>
                          <w:bCs/>
                          <w:i/>
                          <w:iCs/>
                          <w:sz w:val="32"/>
                          <w:szCs w:val="32"/>
                          <w:rtl/>
                        </w:rPr>
                        <w:t xml:space="preserve"> </w:t>
                      </w:r>
                    </w:p>
                    <w:p w14:paraId="1E5BEC14" w14:textId="77777777" w:rsidR="00CD2C81" w:rsidRPr="002B4AC8" w:rsidRDefault="00CD2C81" w:rsidP="002B4AC8">
                      <w:pPr>
                        <w:jc w:val="center"/>
                        <w:rPr>
                          <w:b/>
                          <w:bCs/>
                          <w:i/>
                          <w:iCs/>
                          <w:sz w:val="32"/>
                          <w:szCs w:val="32"/>
                          <w:rtl/>
                        </w:rPr>
                      </w:pPr>
                      <w:r w:rsidRPr="002B4AC8">
                        <w:rPr>
                          <w:rFonts w:hint="cs"/>
                          <w:b/>
                          <w:bCs/>
                          <w:i/>
                          <w:iCs/>
                          <w:sz w:val="32"/>
                          <w:szCs w:val="32"/>
                          <w:rtl/>
                        </w:rPr>
                        <w:t xml:space="preserve">حمدا جزيلا الذي وفقني في مشوار </w:t>
                      </w:r>
                      <w:proofErr w:type="gramStart"/>
                      <w:r w:rsidRPr="002B4AC8">
                        <w:rPr>
                          <w:rFonts w:hint="cs"/>
                          <w:b/>
                          <w:bCs/>
                          <w:i/>
                          <w:iCs/>
                          <w:sz w:val="32"/>
                          <w:szCs w:val="32"/>
                          <w:rtl/>
                        </w:rPr>
                        <w:t>دراستي .</w:t>
                      </w:r>
                      <w:proofErr w:type="gramEnd"/>
                    </w:p>
                    <w:p w14:paraId="477C8585" w14:textId="77777777" w:rsidR="00CD2C81" w:rsidRPr="002B4AC8" w:rsidRDefault="00CD2C81" w:rsidP="002B4AC8">
                      <w:pPr>
                        <w:jc w:val="center"/>
                        <w:rPr>
                          <w:b/>
                          <w:bCs/>
                          <w:i/>
                          <w:iCs/>
                          <w:sz w:val="32"/>
                          <w:szCs w:val="32"/>
                          <w:rtl/>
                        </w:rPr>
                      </w:pPr>
                      <w:r w:rsidRPr="002B4AC8">
                        <w:rPr>
                          <w:rFonts w:hint="cs"/>
                          <w:b/>
                          <w:bCs/>
                          <w:i/>
                          <w:iCs/>
                          <w:sz w:val="32"/>
                          <w:szCs w:val="32"/>
                          <w:rtl/>
                        </w:rPr>
                        <w:t xml:space="preserve">أتقدم بالشكر الجزيل </w:t>
                      </w:r>
                      <w:proofErr w:type="spellStart"/>
                      <w:r w:rsidRPr="002B4AC8">
                        <w:rPr>
                          <w:rFonts w:hint="cs"/>
                          <w:b/>
                          <w:bCs/>
                          <w:i/>
                          <w:iCs/>
                          <w:sz w:val="32"/>
                          <w:szCs w:val="32"/>
                          <w:rtl/>
                        </w:rPr>
                        <w:t>الملئي</w:t>
                      </w:r>
                      <w:proofErr w:type="spellEnd"/>
                      <w:r w:rsidRPr="002B4AC8">
                        <w:rPr>
                          <w:rFonts w:hint="cs"/>
                          <w:b/>
                          <w:bCs/>
                          <w:i/>
                          <w:iCs/>
                          <w:sz w:val="32"/>
                          <w:szCs w:val="32"/>
                          <w:rtl/>
                        </w:rPr>
                        <w:t xml:space="preserve"> بالاحترام والتقدير </w:t>
                      </w:r>
                    </w:p>
                    <w:p w14:paraId="0F1B1962" w14:textId="77777777" w:rsidR="00CD2C81" w:rsidRPr="002B4AC8" w:rsidRDefault="00CD2C81" w:rsidP="00AA5921">
                      <w:pPr>
                        <w:jc w:val="center"/>
                        <w:rPr>
                          <w:b/>
                          <w:bCs/>
                          <w:i/>
                          <w:iCs/>
                          <w:sz w:val="32"/>
                          <w:szCs w:val="32"/>
                          <w:rtl/>
                        </w:rPr>
                      </w:pPr>
                      <w:r w:rsidRPr="002B4AC8">
                        <w:rPr>
                          <w:rFonts w:hint="cs"/>
                          <w:b/>
                          <w:bCs/>
                          <w:i/>
                          <w:iCs/>
                          <w:sz w:val="32"/>
                          <w:szCs w:val="32"/>
                          <w:rtl/>
                        </w:rPr>
                        <w:t>الى كل أساتذة كلية</w:t>
                      </w:r>
                      <w:r>
                        <w:rPr>
                          <w:rFonts w:hint="cs"/>
                          <w:b/>
                          <w:bCs/>
                          <w:i/>
                          <w:iCs/>
                          <w:sz w:val="32"/>
                          <w:szCs w:val="32"/>
                          <w:rtl/>
                        </w:rPr>
                        <w:t xml:space="preserve"> الحقوق والعلوم السياسية </w:t>
                      </w:r>
                      <w:r w:rsidRPr="002B4AC8">
                        <w:rPr>
                          <w:rFonts w:hint="cs"/>
                          <w:b/>
                          <w:bCs/>
                          <w:i/>
                          <w:iCs/>
                          <w:sz w:val="32"/>
                          <w:szCs w:val="32"/>
                          <w:rtl/>
                        </w:rPr>
                        <w:t xml:space="preserve">وأخص بالذكر </w:t>
                      </w:r>
                    </w:p>
                    <w:p w14:paraId="1DA984D1" w14:textId="77777777" w:rsidR="00CD2C81" w:rsidRPr="002B4AC8" w:rsidRDefault="00CD2C81" w:rsidP="00A2545B">
                      <w:pPr>
                        <w:jc w:val="center"/>
                        <w:rPr>
                          <w:b/>
                          <w:bCs/>
                          <w:i/>
                          <w:iCs/>
                          <w:sz w:val="32"/>
                          <w:szCs w:val="32"/>
                          <w:rtl/>
                        </w:rPr>
                      </w:pPr>
                      <w:r w:rsidRPr="002B4AC8">
                        <w:rPr>
                          <w:rFonts w:hint="cs"/>
                          <w:b/>
                          <w:bCs/>
                          <w:i/>
                          <w:iCs/>
                          <w:sz w:val="32"/>
                          <w:szCs w:val="32"/>
                          <w:rtl/>
                        </w:rPr>
                        <w:t>الأستاذ المشرف</w:t>
                      </w:r>
                      <w:r>
                        <w:rPr>
                          <w:rFonts w:hint="cs"/>
                          <w:b/>
                          <w:bCs/>
                          <w:i/>
                          <w:iCs/>
                          <w:sz w:val="32"/>
                          <w:szCs w:val="32"/>
                          <w:rtl/>
                        </w:rPr>
                        <w:t xml:space="preserve"> "</w:t>
                      </w:r>
                      <w:r w:rsidRPr="00A2545B">
                        <w:rPr>
                          <w:rFonts w:hint="cs"/>
                          <w:rtl/>
                        </w:rPr>
                        <w:t xml:space="preserve"> </w:t>
                      </w:r>
                      <w:r w:rsidRPr="00A2545B">
                        <w:rPr>
                          <w:rFonts w:cs="Arial" w:hint="cs"/>
                          <w:b/>
                          <w:bCs/>
                          <w:i/>
                          <w:iCs/>
                          <w:sz w:val="32"/>
                          <w:szCs w:val="32"/>
                          <w:rtl/>
                        </w:rPr>
                        <w:t>تجاني</w:t>
                      </w:r>
                      <w:r w:rsidRPr="00A2545B">
                        <w:rPr>
                          <w:rFonts w:cs="Arial"/>
                          <w:b/>
                          <w:bCs/>
                          <w:i/>
                          <w:iCs/>
                          <w:sz w:val="32"/>
                          <w:szCs w:val="32"/>
                          <w:rtl/>
                        </w:rPr>
                        <w:t xml:space="preserve"> </w:t>
                      </w:r>
                      <w:r w:rsidRPr="00A2545B">
                        <w:rPr>
                          <w:rFonts w:cs="Arial" w:hint="cs"/>
                          <w:b/>
                          <w:bCs/>
                          <w:i/>
                          <w:iCs/>
                          <w:sz w:val="32"/>
                          <w:szCs w:val="32"/>
                          <w:rtl/>
                        </w:rPr>
                        <w:t>عب</w:t>
                      </w:r>
                      <w:r>
                        <w:rPr>
                          <w:rFonts w:cs="Arial" w:hint="cs"/>
                          <w:b/>
                          <w:bCs/>
                          <w:i/>
                          <w:iCs/>
                          <w:sz w:val="32"/>
                          <w:szCs w:val="32"/>
                          <w:rtl/>
                        </w:rPr>
                        <w:t>د</w:t>
                      </w:r>
                      <w:r w:rsidRPr="00A2545B">
                        <w:rPr>
                          <w:rFonts w:cs="Arial"/>
                          <w:b/>
                          <w:bCs/>
                          <w:i/>
                          <w:iCs/>
                          <w:sz w:val="32"/>
                          <w:szCs w:val="32"/>
                          <w:rtl/>
                        </w:rPr>
                        <w:t xml:space="preserve"> </w:t>
                      </w:r>
                      <w:r w:rsidRPr="00A2545B">
                        <w:rPr>
                          <w:rFonts w:cs="Arial" w:hint="cs"/>
                          <w:b/>
                          <w:bCs/>
                          <w:i/>
                          <w:iCs/>
                          <w:sz w:val="32"/>
                          <w:szCs w:val="32"/>
                          <w:rtl/>
                        </w:rPr>
                        <w:t xml:space="preserve">القهار </w:t>
                      </w:r>
                      <w:r>
                        <w:rPr>
                          <w:rFonts w:cs="Arial" w:hint="cs"/>
                          <w:b/>
                          <w:bCs/>
                          <w:i/>
                          <w:iCs/>
                          <w:sz w:val="32"/>
                          <w:szCs w:val="32"/>
                          <w:rtl/>
                        </w:rPr>
                        <w:t>-</w:t>
                      </w:r>
                      <w:r w:rsidRPr="002B4AC8">
                        <w:rPr>
                          <w:rFonts w:hint="cs"/>
                          <w:b/>
                          <w:bCs/>
                          <w:i/>
                          <w:iCs/>
                          <w:sz w:val="32"/>
                          <w:szCs w:val="32"/>
                          <w:rtl/>
                        </w:rPr>
                        <w:t xml:space="preserve">"الذين أفادوني ولو </w:t>
                      </w:r>
                    </w:p>
                    <w:p w14:paraId="0B5912F5" w14:textId="77777777" w:rsidR="00CD2C81" w:rsidRPr="002B4AC8" w:rsidRDefault="00CD2C81" w:rsidP="002B4AC8">
                      <w:pPr>
                        <w:jc w:val="center"/>
                        <w:rPr>
                          <w:b/>
                          <w:bCs/>
                          <w:i/>
                          <w:iCs/>
                          <w:sz w:val="32"/>
                          <w:szCs w:val="32"/>
                          <w:rtl/>
                        </w:rPr>
                      </w:pPr>
                      <w:r w:rsidRPr="002B4AC8">
                        <w:rPr>
                          <w:rFonts w:hint="cs"/>
                          <w:b/>
                          <w:bCs/>
                          <w:i/>
                          <w:iCs/>
                          <w:sz w:val="32"/>
                          <w:szCs w:val="32"/>
                          <w:rtl/>
                        </w:rPr>
                        <w:t xml:space="preserve">بكلمة في اعداد هذه </w:t>
                      </w:r>
                      <w:proofErr w:type="gramStart"/>
                      <w:r w:rsidRPr="002B4AC8">
                        <w:rPr>
                          <w:rFonts w:hint="cs"/>
                          <w:b/>
                          <w:bCs/>
                          <w:i/>
                          <w:iCs/>
                          <w:sz w:val="32"/>
                          <w:szCs w:val="32"/>
                          <w:rtl/>
                        </w:rPr>
                        <w:t>المذكرة  وكل</w:t>
                      </w:r>
                      <w:proofErr w:type="gramEnd"/>
                      <w:r w:rsidRPr="002B4AC8">
                        <w:rPr>
                          <w:rFonts w:hint="cs"/>
                          <w:b/>
                          <w:bCs/>
                          <w:i/>
                          <w:iCs/>
                          <w:sz w:val="32"/>
                          <w:szCs w:val="32"/>
                          <w:rtl/>
                        </w:rPr>
                        <w:t xml:space="preserve"> من كان لهم</w:t>
                      </w:r>
                    </w:p>
                    <w:p w14:paraId="7338E9FD" w14:textId="77777777" w:rsidR="00CD2C81" w:rsidRPr="002B4AC8" w:rsidRDefault="00CD2C81" w:rsidP="002B4AC8">
                      <w:pPr>
                        <w:jc w:val="center"/>
                        <w:rPr>
                          <w:b/>
                          <w:bCs/>
                          <w:i/>
                          <w:iCs/>
                          <w:sz w:val="32"/>
                          <w:szCs w:val="32"/>
                          <w:rtl/>
                        </w:rPr>
                      </w:pPr>
                      <w:r w:rsidRPr="002B4AC8">
                        <w:rPr>
                          <w:rFonts w:hint="cs"/>
                          <w:b/>
                          <w:bCs/>
                          <w:i/>
                          <w:iCs/>
                          <w:sz w:val="32"/>
                          <w:szCs w:val="32"/>
                          <w:rtl/>
                        </w:rPr>
                        <w:t xml:space="preserve">الفضل في مساري الدراسي </w:t>
                      </w:r>
                    </w:p>
                    <w:p w14:paraId="69757675" w14:textId="77777777" w:rsidR="00CD2C81" w:rsidRPr="002B4AC8" w:rsidRDefault="00CD2C81" w:rsidP="00A2545B">
                      <w:pPr>
                        <w:jc w:val="center"/>
                        <w:rPr>
                          <w:b/>
                          <w:bCs/>
                          <w:i/>
                          <w:iCs/>
                          <w:sz w:val="32"/>
                          <w:szCs w:val="32"/>
                          <w:rtl/>
                        </w:rPr>
                      </w:pPr>
                      <w:r w:rsidRPr="002B4AC8">
                        <w:rPr>
                          <w:rFonts w:hint="cs"/>
                          <w:b/>
                          <w:bCs/>
                          <w:i/>
                          <w:iCs/>
                          <w:sz w:val="32"/>
                          <w:szCs w:val="32"/>
                          <w:rtl/>
                        </w:rPr>
                        <w:t xml:space="preserve">وختاما </w:t>
                      </w:r>
                      <w:proofErr w:type="gramStart"/>
                      <w:r w:rsidRPr="002B4AC8">
                        <w:rPr>
                          <w:rFonts w:hint="cs"/>
                          <w:b/>
                          <w:bCs/>
                          <w:i/>
                          <w:iCs/>
                          <w:sz w:val="32"/>
                          <w:szCs w:val="32"/>
                          <w:rtl/>
                        </w:rPr>
                        <w:t>ند</w:t>
                      </w:r>
                      <w:r>
                        <w:rPr>
                          <w:rFonts w:hint="cs"/>
                          <w:b/>
                          <w:bCs/>
                          <w:i/>
                          <w:iCs/>
                          <w:sz w:val="32"/>
                          <w:szCs w:val="32"/>
                          <w:rtl/>
                        </w:rPr>
                        <w:t>ع</w:t>
                      </w:r>
                      <w:r w:rsidRPr="002B4AC8">
                        <w:rPr>
                          <w:rFonts w:hint="cs"/>
                          <w:b/>
                          <w:bCs/>
                          <w:i/>
                          <w:iCs/>
                          <w:sz w:val="32"/>
                          <w:szCs w:val="32"/>
                          <w:rtl/>
                        </w:rPr>
                        <w:t>و</w:t>
                      </w:r>
                      <w:r>
                        <w:rPr>
                          <w:rFonts w:hint="cs"/>
                          <w:b/>
                          <w:bCs/>
                          <w:i/>
                          <w:iCs/>
                          <w:sz w:val="32"/>
                          <w:szCs w:val="32"/>
                          <w:rtl/>
                        </w:rPr>
                        <w:t>ا</w:t>
                      </w:r>
                      <w:proofErr w:type="gramEnd"/>
                      <w:r w:rsidRPr="002B4AC8">
                        <w:rPr>
                          <w:rFonts w:hint="cs"/>
                          <w:b/>
                          <w:bCs/>
                          <w:i/>
                          <w:iCs/>
                          <w:sz w:val="32"/>
                          <w:szCs w:val="32"/>
                          <w:rtl/>
                        </w:rPr>
                        <w:t xml:space="preserve"> الله أن يقبل هذا العمل خالصا لوجه الله الكريم لقوله </w:t>
                      </w:r>
                      <w:proofErr w:type="gramStart"/>
                      <w:r w:rsidRPr="002B4AC8">
                        <w:rPr>
                          <w:rFonts w:hint="cs"/>
                          <w:b/>
                          <w:bCs/>
                          <w:i/>
                          <w:iCs/>
                          <w:sz w:val="32"/>
                          <w:szCs w:val="32"/>
                          <w:rtl/>
                        </w:rPr>
                        <w:t>تعالى :</w:t>
                      </w:r>
                      <w:proofErr w:type="gramEnd"/>
                    </w:p>
                    <w:p w14:paraId="5A4E67E7" w14:textId="77777777" w:rsidR="00CD2C81" w:rsidRPr="002B4AC8" w:rsidRDefault="00CD2C81" w:rsidP="002B4AC8">
                      <w:pPr>
                        <w:jc w:val="center"/>
                        <w:rPr>
                          <w:b/>
                          <w:bCs/>
                          <w:sz w:val="32"/>
                          <w:szCs w:val="32"/>
                          <w:rtl/>
                        </w:rPr>
                      </w:pPr>
                      <w:r w:rsidRPr="002B4AC8">
                        <w:rPr>
                          <w:rFonts w:hint="cs"/>
                          <w:b/>
                          <w:bCs/>
                          <w:i/>
                          <w:iCs/>
                          <w:sz w:val="32"/>
                          <w:szCs w:val="32"/>
                          <w:rtl/>
                        </w:rPr>
                        <w:t xml:space="preserve">"لئن شكرتم </w:t>
                      </w:r>
                      <w:proofErr w:type="spellStart"/>
                      <w:r w:rsidRPr="002B4AC8">
                        <w:rPr>
                          <w:rFonts w:hint="cs"/>
                          <w:b/>
                          <w:bCs/>
                          <w:i/>
                          <w:iCs/>
                          <w:sz w:val="32"/>
                          <w:szCs w:val="32"/>
                          <w:rtl/>
                        </w:rPr>
                        <w:t>لازدنكم</w:t>
                      </w:r>
                      <w:proofErr w:type="spellEnd"/>
                      <w:r w:rsidRPr="002B4AC8">
                        <w:rPr>
                          <w:rFonts w:hint="cs"/>
                          <w:b/>
                          <w:bCs/>
                          <w:i/>
                          <w:iCs/>
                          <w:sz w:val="32"/>
                          <w:szCs w:val="32"/>
                          <w:rtl/>
                        </w:rPr>
                        <w:t xml:space="preserve"> " </w:t>
                      </w:r>
                    </w:p>
                    <w:p w14:paraId="0CF4FD5C" w14:textId="77777777" w:rsidR="00CD2C81" w:rsidRDefault="00CD2C81" w:rsidP="002B4AC8">
                      <w:pPr>
                        <w:jc w:val="center"/>
                      </w:pPr>
                    </w:p>
                  </w:txbxContent>
                </v:textbox>
              </v:rect>
            </w:pict>
          </mc:Fallback>
        </mc:AlternateContent>
      </w:r>
      <w:r>
        <w:rPr>
          <w:rFonts w:ascii="Calibri" w:eastAsia="Calibri" w:hAnsi="Calibri" w:cs="Traditional Arabic"/>
          <w:noProof/>
          <w:sz w:val="56"/>
          <w:szCs w:val="56"/>
          <w:lang w:eastAsia="fr-FR"/>
        </w:rPr>
        <w:drawing>
          <wp:inline distT="0" distB="0" distL="0" distR="0" wp14:anchorId="4B9403D6" wp14:editId="0863F732">
            <wp:extent cx="5760085" cy="8082371"/>
            <wp:effectExtent l="0" t="0" r="0" b="0"/>
            <wp:docPr id="2" name="Picture 2" descr="C:\Users\achraf\Documents\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hraf\Documents\downloa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085" cy="8082371"/>
                    </a:xfrm>
                    <a:prstGeom prst="rect">
                      <a:avLst/>
                    </a:prstGeom>
                    <a:noFill/>
                    <a:ln>
                      <a:noFill/>
                    </a:ln>
                  </pic:spPr>
                </pic:pic>
              </a:graphicData>
            </a:graphic>
          </wp:inline>
        </w:drawing>
      </w:r>
    </w:p>
    <w:p w14:paraId="5EBEC764" w14:textId="77777777" w:rsidR="00F57761" w:rsidRDefault="00F57761" w:rsidP="008148AE">
      <w:pPr>
        <w:tabs>
          <w:tab w:val="right" w:pos="282"/>
        </w:tabs>
        <w:bidi/>
        <w:spacing w:after="200" w:line="276" w:lineRule="auto"/>
        <w:rPr>
          <w:rFonts w:ascii="Times New Roman" w:eastAsia="Calibri" w:hAnsi="Times New Roman" w:cs="Traditional Arabic"/>
          <w:b/>
          <w:bCs/>
          <w:noProof/>
          <w:sz w:val="36"/>
          <w:szCs w:val="36"/>
          <w:rtl/>
          <w:lang w:eastAsia="fr-FR"/>
        </w:rPr>
      </w:pPr>
      <w:r>
        <w:rPr>
          <w:rFonts w:ascii="Times New Roman" w:eastAsia="Calibri" w:hAnsi="Times New Roman" w:cs="Traditional Arabic"/>
          <w:b/>
          <w:bCs/>
          <w:noProof/>
          <w:sz w:val="36"/>
          <w:szCs w:val="36"/>
          <w:rtl/>
          <w:lang w:eastAsia="fr-FR"/>
        </w:rPr>
        <w:lastRenderedPageBreak/>
        <mc:AlternateContent>
          <mc:Choice Requires="wps">
            <w:drawing>
              <wp:anchor distT="0" distB="0" distL="114300" distR="114300" simplePos="0" relativeHeight="251762688" behindDoc="0" locked="0" layoutInCell="1" allowOverlap="1" wp14:anchorId="7E0EF374" wp14:editId="1E9EB57C">
                <wp:simplePos x="0" y="0"/>
                <wp:positionH relativeFrom="column">
                  <wp:posOffset>1251585</wp:posOffset>
                </wp:positionH>
                <wp:positionV relativeFrom="paragraph">
                  <wp:posOffset>-6990715</wp:posOffset>
                </wp:positionV>
                <wp:extent cx="3838353" cy="5667375"/>
                <wp:effectExtent l="0" t="0" r="10160" b="28575"/>
                <wp:wrapNone/>
                <wp:docPr id="21" name="Rectangle 21"/>
                <wp:cNvGraphicFramePr/>
                <a:graphic xmlns:a="http://schemas.openxmlformats.org/drawingml/2006/main">
                  <a:graphicData uri="http://schemas.microsoft.com/office/word/2010/wordprocessingShape">
                    <wps:wsp>
                      <wps:cNvSpPr/>
                      <wps:spPr>
                        <a:xfrm>
                          <a:off x="0" y="0"/>
                          <a:ext cx="3838353" cy="5667375"/>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txbx>
                        <w:txbxContent>
                          <w:p w14:paraId="31E6A861" w14:textId="77777777" w:rsidR="00CD2C81" w:rsidRPr="00061E9B" w:rsidRDefault="00CD2C81" w:rsidP="00A4581E">
                            <w:pPr>
                              <w:bidi/>
                              <w:spacing w:after="0" w:line="240" w:lineRule="auto"/>
                              <w:jc w:val="center"/>
                              <w:rPr>
                                <w:rFonts w:ascii="Sakkal Majalla" w:hAnsi="Sakkal Majalla" w:cs="Sakkal Majalla"/>
                                <w:bCs/>
                                <w:caps/>
                                <w:sz w:val="56"/>
                                <w:szCs w:val="5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061E9B">
                              <w:rPr>
                                <w:rFonts w:ascii="Sakkal Majalla" w:hAnsi="Sakkal Majalla" w:cs="Sakkal Majalla"/>
                                <w:bCs/>
                                <w:caps/>
                                <w:sz w:val="56"/>
                                <w:szCs w:val="5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اهداء</w:t>
                            </w:r>
                          </w:p>
                          <w:p w14:paraId="78D6715E" w14:textId="77777777" w:rsidR="00CD2C81" w:rsidRPr="00061E9B" w:rsidRDefault="00CD2C81" w:rsidP="00DB7665">
                            <w:pPr>
                              <w:bidi/>
                              <w:spacing w:after="0" w:line="240" w:lineRule="auto"/>
                              <w:jc w:val="center"/>
                              <w:rPr>
                                <w:rFonts w:ascii="Sakkal Majalla" w:eastAsia="Calibri" w:hAnsi="Sakkal Majalla" w:cs="Sakkal Majalla"/>
                                <w:sz w:val="28"/>
                                <w:szCs w:val="28"/>
                                <w:rtl/>
                                <w:lang w:bidi="ar-DZ"/>
                              </w:rPr>
                            </w:pPr>
                            <w:r w:rsidRPr="00061E9B">
                              <w:rPr>
                                <w:rFonts w:ascii="Sakkal Majalla" w:eastAsia="Calibri" w:hAnsi="Sakkal Majalla" w:cs="Sakkal Majalla"/>
                                <w:sz w:val="28"/>
                                <w:szCs w:val="28"/>
                                <w:rtl/>
                                <w:lang w:bidi="ar-DZ"/>
                              </w:rPr>
                              <w:t>بسم الله الرحمان الرحيم</w:t>
                            </w:r>
                          </w:p>
                          <w:p w14:paraId="55C82513"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"وقل اعملوا فسيرى الله عملكم ورسوله والمؤمنون"</w:t>
                            </w:r>
                          </w:p>
                          <w:p w14:paraId="7A43228A"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قدوتي في الحياة ورمز الاحترام والتقدير أبي الغالي الذي تعب من أجلي</w:t>
                            </w:r>
                          </w:p>
                          <w:p w14:paraId="7C9103C3"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 xml:space="preserve">إلى هدية الرحمان منال الحب والحنان إلى التي علمتني الأصول </w:t>
                            </w:r>
                            <w:proofErr w:type="spellStart"/>
                            <w:r w:rsidRPr="00061E9B">
                              <w:rPr>
                                <w:rFonts w:ascii="Sakkal Majalla" w:eastAsia="Calibri" w:hAnsi="Sakkal Majalla" w:cs="Sakkal Majalla"/>
                                <w:sz w:val="32"/>
                                <w:szCs w:val="32"/>
                                <w:rtl/>
                                <w:lang w:bidi="ar-DZ"/>
                              </w:rPr>
                              <w:t>والإحترام</w:t>
                            </w:r>
                            <w:proofErr w:type="spellEnd"/>
                            <w:r w:rsidRPr="00061E9B">
                              <w:rPr>
                                <w:rFonts w:ascii="Sakkal Majalla" w:eastAsia="Calibri" w:hAnsi="Sakkal Majalla" w:cs="Sakkal Majalla"/>
                                <w:sz w:val="32"/>
                                <w:szCs w:val="32"/>
                                <w:rtl/>
                                <w:lang w:bidi="ar-DZ"/>
                              </w:rPr>
                              <w:t xml:space="preserve"> إلى أمي الغالية.</w:t>
                            </w:r>
                          </w:p>
                          <w:p w14:paraId="624A44F3"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أفراد العائلة كبيرا وصغيرا وأسأل الله أن يحفظهم</w:t>
                            </w:r>
                          </w:p>
                          <w:p w14:paraId="56441AE2"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أخوتي وأخواتي</w:t>
                            </w:r>
                          </w:p>
                          <w:p w14:paraId="0DC82C91"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الزملاء والزميلات</w:t>
                            </w:r>
                          </w:p>
                          <w:p w14:paraId="53626FB2"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الذين يسعهم قلبي ولم تسعهم صفحتي.</w:t>
                            </w:r>
                          </w:p>
                          <w:p w14:paraId="0263E246" w14:textId="77777777" w:rsidR="00CD2C81" w:rsidRPr="003803AB" w:rsidRDefault="00CD2C81" w:rsidP="00A2545B">
                            <w:pPr>
                              <w:bidi/>
                              <w:spacing w:after="0" w:line="240" w:lineRule="auto"/>
                              <w:jc w:val="center"/>
                              <w:rPr>
                                <w:sz w:val="18"/>
                                <w:szCs w:val="18"/>
                                <w:lang w:bidi="ar-DZ"/>
                              </w:rPr>
                            </w:pPr>
                            <w:r w:rsidRPr="00A2545B">
                              <w:rPr>
                                <w:rFonts w:ascii="Calibri" w:eastAsia="Calibri" w:hAnsi="Calibri" w:cs="Arial" w:hint="cs"/>
                                <w:b/>
                                <w:caps/>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FFC000">
                                      <w14:shade w14:val="50000"/>
                                      <w14:satMod w14:val="120000"/>
                                    </w14:srgbClr>
                                  </w14:solidFill>
                                  <w14:prstDash w14:val="solid"/>
                                  <w14:round/>
                                </w14:textOutline>
                                <w14:textFill>
                                  <w14:gradFill>
                                    <w14:gsLst>
                                      <w14:gs w14:pos="0">
                                        <w14:srgbClr w14:val="FFC000">
                                          <w14:shade w14:val="20000"/>
                                          <w14:satMod w14:val="245000"/>
                                        </w14:srgbClr>
                                      </w14:gs>
                                      <w14:gs w14:pos="43000">
                                        <w14:srgbClr w14:val="FFC000">
                                          <w14:satMod w14:val="255000"/>
                                        </w14:srgbClr>
                                      </w14:gs>
                                      <w14:gs w14:pos="48000">
                                        <w14:srgbClr w14:val="FFC000">
                                          <w14:shade w14:val="85000"/>
                                          <w14:satMod w14:val="255000"/>
                                        </w14:srgbClr>
                                      </w14:gs>
                                      <w14:gs w14:pos="100000">
                                        <w14:srgbClr w14:val="FFC000">
                                          <w14:shade w14:val="20000"/>
                                          <w14:satMod w14:val="245000"/>
                                        </w14:srgbClr>
                                      </w14:gs>
                                    </w14:gsLst>
                                    <w14:lin w14:ang="5400000" w14:scaled="0"/>
                                  </w14:gradFill>
                                </w14:textFill>
                              </w:rPr>
                              <w:t>فريحات</w:t>
                            </w:r>
                            <w:r w:rsidRPr="00A2545B">
                              <w:rPr>
                                <w:rFonts w:ascii="Calibri" w:eastAsia="Calibri" w:hAnsi="Calibri" w:cs="Arial"/>
                                <w:b/>
                                <w:caps/>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FFC000">
                                      <w14:shade w14:val="50000"/>
                                      <w14:satMod w14:val="120000"/>
                                    </w14:srgbClr>
                                  </w14:solidFill>
                                  <w14:prstDash w14:val="solid"/>
                                  <w14:round/>
                                </w14:textOutline>
                                <w14:textFill>
                                  <w14:gradFill>
                                    <w14:gsLst>
                                      <w14:gs w14:pos="0">
                                        <w14:srgbClr w14:val="FFC000">
                                          <w14:shade w14:val="20000"/>
                                          <w14:satMod w14:val="245000"/>
                                        </w14:srgbClr>
                                      </w14:gs>
                                      <w14:gs w14:pos="43000">
                                        <w14:srgbClr w14:val="FFC000">
                                          <w14:satMod w14:val="255000"/>
                                        </w14:srgbClr>
                                      </w14:gs>
                                      <w14:gs w14:pos="48000">
                                        <w14:srgbClr w14:val="FFC000">
                                          <w14:shade w14:val="85000"/>
                                          <w14:satMod w14:val="255000"/>
                                        </w14:srgbClr>
                                      </w14:gs>
                                      <w14:gs w14:pos="100000">
                                        <w14:srgbClr w14:val="FFC000">
                                          <w14:shade w14:val="20000"/>
                                          <w14:satMod w14:val="245000"/>
                                        </w14:srgbClr>
                                      </w14:gs>
                                    </w14:gsLst>
                                    <w14:lin w14:ang="5400000" w14:scaled="0"/>
                                  </w14:gradFill>
                                </w14:textFill>
                              </w:rPr>
                              <w:t xml:space="preserve"> </w:t>
                            </w:r>
                            <w:r w:rsidRPr="00A2545B">
                              <w:rPr>
                                <w:rFonts w:ascii="Calibri" w:eastAsia="Calibri" w:hAnsi="Calibri" w:cs="Arial" w:hint="cs"/>
                                <w:b/>
                                <w:caps/>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FFC000">
                                      <w14:shade w14:val="50000"/>
                                      <w14:satMod w14:val="120000"/>
                                    </w14:srgbClr>
                                  </w14:solidFill>
                                  <w14:prstDash w14:val="solid"/>
                                  <w14:round/>
                                </w14:textOutline>
                                <w14:textFill>
                                  <w14:gradFill>
                                    <w14:gsLst>
                                      <w14:gs w14:pos="0">
                                        <w14:srgbClr w14:val="FFC000">
                                          <w14:shade w14:val="20000"/>
                                          <w14:satMod w14:val="245000"/>
                                        </w14:srgbClr>
                                      </w14:gs>
                                      <w14:gs w14:pos="43000">
                                        <w14:srgbClr w14:val="FFC000">
                                          <w14:satMod w14:val="255000"/>
                                        </w14:srgbClr>
                                      </w14:gs>
                                      <w14:gs w14:pos="48000">
                                        <w14:srgbClr w14:val="FFC000">
                                          <w14:shade w14:val="85000"/>
                                          <w14:satMod w14:val="255000"/>
                                        </w14:srgbClr>
                                      </w14:gs>
                                      <w14:gs w14:pos="100000">
                                        <w14:srgbClr w14:val="FFC000">
                                          <w14:shade w14:val="20000"/>
                                          <w14:satMod w14:val="245000"/>
                                        </w14:srgbClr>
                                      </w14:gs>
                                    </w14:gsLst>
                                    <w14:lin w14:ang="5400000" w14:scaled="0"/>
                                  </w14:gradFill>
                                </w14:textFill>
                              </w:rPr>
                              <w:t>اكرام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0EF374" id="Rectangle 21" o:spid="_x0000_s1029" style="position:absolute;left:0;text-align:left;margin-left:98.55pt;margin-top:-550.45pt;width:302.25pt;height:446.25pt;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" fillcolor="white [3212]" strokecolor="white [3212]" strokeweight="1pt">
                <v:textbox>
                  <w:txbxContent>
                    <w:p w14:paraId="31E6A861" w14:textId="77777777" w:rsidR="00CD2C81" w:rsidRPr="00061E9B" w:rsidRDefault="00CD2C81" w:rsidP="00A4581E">
                      <w:pPr>
                        <w:bidi/>
                        <w:spacing w:after="0" w:line="240" w:lineRule="auto"/>
                        <w:jc w:val="center"/>
                        <w:rPr>
                          <w:rFonts w:ascii="Sakkal Majalla" w:hAnsi="Sakkal Majalla" w:cs="Sakkal Majalla"/>
                          <w:bCs/>
                          <w:caps/>
                          <w:sz w:val="56"/>
                          <w:szCs w:val="5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061E9B">
                        <w:rPr>
                          <w:rFonts w:ascii="Sakkal Majalla" w:hAnsi="Sakkal Majalla" w:cs="Sakkal Majalla"/>
                          <w:bCs/>
                          <w:caps/>
                          <w:sz w:val="56"/>
                          <w:szCs w:val="56"/>
                          <w:rtl/>
                          <w:lang w:bidi="ar-DZ"/>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اهداء</w:t>
                      </w:r>
                    </w:p>
                    <w:p w14:paraId="78D6715E" w14:textId="77777777" w:rsidR="00CD2C81" w:rsidRPr="00061E9B" w:rsidRDefault="00CD2C81" w:rsidP="00DB7665">
                      <w:pPr>
                        <w:bidi/>
                        <w:spacing w:after="0" w:line="240" w:lineRule="auto"/>
                        <w:jc w:val="center"/>
                        <w:rPr>
                          <w:rFonts w:ascii="Sakkal Majalla" w:eastAsia="Calibri" w:hAnsi="Sakkal Majalla" w:cs="Sakkal Majalla"/>
                          <w:sz w:val="28"/>
                          <w:szCs w:val="28"/>
                          <w:rtl/>
                          <w:lang w:bidi="ar-DZ"/>
                        </w:rPr>
                      </w:pPr>
                      <w:r w:rsidRPr="00061E9B">
                        <w:rPr>
                          <w:rFonts w:ascii="Sakkal Majalla" w:eastAsia="Calibri" w:hAnsi="Sakkal Majalla" w:cs="Sakkal Majalla"/>
                          <w:sz w:val="28"/>
                          <w:szCs w:val="28"/>
                          <w:rtl/>
                          <w:lang w:bidi="ar-DZ"/>
                        </w:rPr>
                        <w:t>بسم الله الرحمان الرحيم</w:t>
                      </w:r>
                    </w:p>
                    <w:p w14:paraId="55C82513"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"وقل اعملوا فسيرى الله عملكم ورسوله والمؤمنون"</w:t>
                      </w:r>
                    </w:p>
                    <w:p w14:paraId="7A43228A"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قدوتي في الحياة ورمز الاحترام والتقدير أبي الغالي الذي تعب من أجلي</w:t>
                      </w:r>
                    </w:p>
                    <w:p w14:paraId="7C9103C3"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 xml:space="preserve">إلى هدية الرحمان منال الحب والحنان إلى التي علمتني الأصول </w:t>
                      </w:r>
                      <w:proofErr w:type="spellStart"/>
                      <w:r w:rsidRPr="00061E9B">
                        <w:rPr>
                          <w:rFonts w:ascii="Sakkal Majalla" w:eastAsia="Calibri" w:hAnsi="Sakkal Majalla" w:cs="Sakkal Majalla"/>
                          <w:sz w:val="32"/>
                          <w:szCs w:val="32"/>
                          <w:rtl/>
                          <w:lang w:bidi="ar-DZ"/>
                        </w:rPr>
                        <w:t>والإحترام</w:t>
                      </w:r>
                      <w:proofErr w:type="spellEnd"/>
                      <w:r w:rsidRPr="00061E9B">
                        <w:rPr>
                          <w:rFonts w:ascii="Sakkal Majalla" w:eastAsia="Calibri" w:hAnsi="Sakkal Majalla" w:cs="Sakkal Majalla"/>
                          <w:sz w:val="32"/>
                          <w:szCs w:val="32"/>
                          <w:rtl/>
                          <w:lang w:bidi="ar-DZ"/>
                        </w:rPr>
                        <w:t xml:space="preserve"> إلى أمي الغالية.</w:t>
                      </w:r>
                    </w:p>
                    <w:p w14:paraId="624A44F3"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أفراد العائلة كبيرا وصغيرا وأسأل الله أن يحفظهم</w:t>
                      </w:r>
                    </w:p>
                    <w:p w14:paraId="56441AE2"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أخوتي وأخواتي</w:t>
                      </w:r>
                    </w:p>
                    <w:p w14:paraId="0DC82C91"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الزملاء والزميلات</w:t>
                      </w:r>
                    </w:p>
                    <w:p w14:paraId="53626FB2" w14:textId="77777777" w:rsidR="00CD2C81" w:rsidRPr="00061E9B" w:rsidRDefault="00CD2C81" w:rsidP="00061E9B">
                      <w:pPr>
                        <w:spacing w:line="276" w:lineRule="auto"/>
                        <w:jc w:val="center"/>
                        <w:rPr>
                          <w:rFonts w:ascii="Sakkal Majalla" w:eastAsia="Calibri" w:hAnsi="Sakkal Majalla" w:cs="Sakkal Majalla"/>
                          <w:sz w:val="32"/>
                          <w:szCs w:val="32"/>
                          <w:rtl/>
                          <w:lang w:bidi="ar-DZ"/>
                        </w:rPr>
                      </w:pPr>
                      <w:r w:rsidRPr="00061E9B">
                        <w:rPr>
                          <w:rFonts w:ascii="Sakkal Majalla" w:eastAsia="Calibri" w:hAnsi="Sakkal Majalla" w:cs="Sakkal Majalla"/>
                          <w:sz w:val="32"/>
                          <w:szCs w:val="32"/>
                          <w:rtl/>
                          <w:lang w:bidi="ar-DZ"/>
                        </w:rPr>
                        <w:t>إلى كل الذين يسعهم قلبي ولم تسعهم صفحتي.</w:t>
                      </w:r>
                    </w:p>
                    <w:p w14:paraId="0263E246" w14:textId="77777777" w:rsidR="00CD2C81" w:rsidRPr="003803AB" w:rsidRDefault="00CD2C81" w:rsidP="00A2545B">
                      <w:pPr>
                        <w:bidi/>
                        <w:spacing w:after="0" w:line="240" w:lineRule="auto"/>
                        <w:jc w:val="center"/>
                        <w:rPr>
                          <w:sz w:val="18"/>
                          <w:szCs w:val="18"/>
                          <w:lang w:bidi="ar-DZ"/>
                        </w:rPr>
                      </w:pPr>
                      <w:r w:rsidRPr="00A2545B">
                        <w:rPr>
                          <w:rFonts w:ascii="Calibri" w:eastAsia="Calibri" w:hAnsi="Calibri" w:cs="Arial" w:hint="cs"/>
                          <w:b/>
                          <w:caps/>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FFC000">
                                <w14:shade w14:val="50000"/>
                                <w14:satMod w14:val="120000"/>
                              </w14:srgbClr>
                            </w14:solidFill>
                            <w14:prstDash w14:val="solid"/>
                            <w14:round/>
                          </w14:textOutline>
                          <w14:textFill>
                            <w14:gradFill>
                              <w14:gsLst>
                                <w14:gs w14:pos="0">
                                  <w14:srgbClr w14:val="FFC000">
                                    <w14:shade w14:val="20000"/>
                                    <w14:satMod w14:val="245000"/>
                                  </w14:srgbClr>
                                </w14:gs>
                                <w14:gs w14:pos="43000">
                                  <w14:srgbClr w14:val="FFC000">
                                    <w14:satMod w14:val="255000"/>
                                  </w14:srgbClr>
                                </w14:gs>
                                <w14:gs w14:pos="48000">
                                  <w14:srgbClr w14:val="FFC000">
                                    <w14:shade w14:val="85000"/>
                                    <w14:satMod w14:val="255000"/>
                                  </w14:srgbClr>
                                </w14:gs>
                                <w14:gs w14:pos="100000">
                                  <w14:srgbClr w14:val="FFC000">
                                    <w14:shade w14:val="20000"/>
                                    <w14:satMod w14:val="245000"/>
                                  </w14:srgbClr>
                                </w14:gs>
                              </w14:gsLst>
                              <w14:lin w14:ang="5400000" w14:scaled="0"/>
                            </w14:gradFill>
                          </w14:textFill>
                        </w:rPr>
                        <w:t>فريحات</w:t>
                      </w:r>
                      <w:r w:rsidRPr="00A2545B">
                        <w:rPr>
                          <w:rFonts w:ascii="Calibri" w:eastAsia="Calibri" w:hAnsi="Calibri" w:cs="Arial"/>
                          <w:b/>
                          <w:caps/>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FFC000">
                                <w14:shade w14:val="50000"/>
                                <w14:satMod w14:val="120000"/>
                              </w14:srgbClr>
                            </w14:solidFill>
                            <w14:prstDash w14:val="solid"/>
                            <w14:round/>
                          </w14:textOutline>
                          <w14:textFill>
                            <w14:gradFill>
                              <w14:gsLst>
                                <w14:gs w14:pos="0">
                                  <w14:srgbClr w14:val="FFC000">
                                    <w14:shade w14:val="20000"/>
                                    <w14:satMod w14:val="245000"/>
                                  </w14:srgbClr>
                                </w14:gs>
                                <w14:gs w14:pos="43000">
                                  <w14:srgbClr w14:val="FFC000">
                                    <w14:satMod w14:val="255000"/>
                                  </w14:srgbClr>
                                </w14:gs>
                                <w14:gs w14:pos="48000">
                                  <w14:srgbClr w14:val="FFC000">
                                    <w14:shade w14:val="85000"/>
                                    <w14:satMod w14:val="255000"/>
                                  </w14:srgbClr>
                                </w14:gs>
                                <w14:gs w14:pos="100000">
                                  <w14:srgbClr w14:val="FFC000">
                                    <w14:shade w14:val="20000"/>
                                    <w14:satMod w14:val="245000"/>
                                  </w14:srgbClr>
                                </w14:gs>
                              </w14:gsLst>
                              <w14:lin w14:ang="5400000" w14:scaled="0"/>
                            </w14:gradFill>
                          </w14:textFill>
                        </w:rPr>
                        <w:t xml:space="preserve"> </w:t>
                      </w:r>
                      <w:r w:rsidRPr="00A2545B">
                        <w:rPr>
                          <w:rFonts w:ascii="Calibri" w:eastAsia="Calibri" w:hAnsi="Calibri" w:cs="Arial" w:hint="cs"/>
                          <w:b/>
                          <w:caps/>
                          <w:sz w:val="44"/>
                          <w:szCs w:val="44"/>
                          <w:rtl/>
                          <w:lang w:bidi="ar-DZ"/>
                          <w14:reflection w14:blurRad="12700" w14:stA="28000" w14:stPos="0" w14:endA="0" w14:endPos="45000" w14:dist="1003" w14:dir="5400000" w14:fadeDir="5400000" w14:sx="100000" w14:sy="-100000" w14:kx="0" w14:ky="0" w14:algn="bl"/>
                          <w14:textOutline w14:w="4495" w14:cap="flat" w14:cmpd="sng" w14:algn="ctr">
                            <w14:solidFill>
                              <w14:srgbClr w14:val="FFC000">
                                <w14:shade w14:val="50000"/>
                                <w14:satMod w14:val="120000"/>
                              </w14:srgbClr>
                            </w14:solidFill>
                            <w14:prstDash w14:val="solid"/>
                            <w14:round/>
                          </w14:textOutline>
                          <w14:textFill>
                            <w14:gradFill>
                              <w14:gsLst>
                                <w14:gs w14:pos="0">
                                  <w14:srgbClr w14:val="FFC000">
                                    <w14:shade w14:val="20000"/>
                                    <w14:satMod w14:val="245000"/>
                                  </w14:srgbClr>
                                </w14:gs>
                                <w14:gs w14:pos="43000">
                                  <w14:srgbClr w14:val="FFC000">
                                    <w14:satMod w14:val="255000"/>
                                  </w14:srgbClr>
                                </w14:gs>
                                <w14:gs w14:pos="48000">
                                  <w14:srgbClr w14:val="FFC000">
                                    <w14:shade w14:val="85000"/>
                                    <w14:satMod w14:val="255000"/>
                                  </w14:srgbClr>
                                </w14:gs>
                                <w14:gs w14:pos="100000">
                                  <w14:srgbClr w14:val="FFC000">
                                    <w14:shade w14:val="20000"/>
                                    <w14:satMod w14:val="245000"/>
                                  </w14:srgbClr>
                                </w14:gs>
                              </w14:gsLst>
                              <w14:lin w14:ang="5400000" w14:scaled="0"/>
                            </w14:gradFill>
                          </w14:textFill>
                        </w:rPr>
                        <w:t>اكرام</w:t>
                      </w:r>
                    </w:p>
                  </w:txbxContent>
                </v:textbox>
              </v:rect>
            </w:pict>
          </mc:Fallback>
        </mc:AlternateContent>
      </w:r>
      <w:r>
        <w:rPr>
          <w:rFonts w:ascii="Times New Roman" w:eastAsia="Calibri" w:hAnsi="Times New Roman" w:cs="Traditional Arabic"/>
          <w:b/>
          <w:bCs/>
          <w:noProof/>
          <w:sz w:val="36"/>
          <w:szCs w:val="36"/>
          <w:rtl/>
          <w:lang w:eastAsia="fr-FR"/>
        </w:rPr>
        <w:drawing>
          <wp:anchor distT="0" distB="0" distL="114300" distR="114300" simplePos="0" relativeHeight="251760640" behindDoc="0" locked="0" layoutInCell="1" allowOverlap="1" wp14:anchorId="49A511C4" wp14:editId="5CA75D20">
            <wp:simplePos x="0" y="0"/>
            <wp:positionH relativeFrom="margin">
              <wp:posOffset>-535940</wp:posOffset>
            </wp:positionH>
            <wp:positionV relativeFrom="margin">
              <wp:posOffset>-567690</wp:posOffset>
            </wp:positionV>
            <wp:extent cx="7527290" cy="10717530"/>
            <wp:effectExtent l="0" t="0" r="0" b="7620"/>
            <wp:wrapSquare wrapText="bothSides"/>
            <wp:docPr id="20" name="Picture 20" descr="C:\Users\achraf\Documents\7020e65fca2f29836fc62ab3d0b3e18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hraf\Documents\7020e65fca2f29836fc62ab3d0b3e18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527290" cy="107175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0000">
        <w:rPr>
          <w:rFonts w:ascii="Times New Roman" w:eastAsia="Calibri" w:hAnsi="Times New Roman" w:cs="Traditional Arabic"/>
          <w:b/>
          <w:bCs/>
          <w:noProof/>
          <w:sz w:val="36"/>
          <w:szCs w:val="36"/>
          <w:rtl/>
          <w:lang w:eastAsia="fr-FR"/>
        </w:rPr>
        <w:pict w14:anchorId="1BAC750F">
          <v:shape id="_x0000_s2067" type="#_x0000_t136" style="position:absolute;left:0;text-align:left;margin-left:190.85pt;margin-top:-740.25pt;width:150.95pt;height:57.25pt;z-index:251746304;mso-position-horizontal-relative:text;mso-position-vertical-relative:text" fillcolor="#c45911 [2405]" strokecolor="#0d0d0d" strokeweight="1.5pt">
            <v:fill color2="yellow" rotate="t"/>
            <v:shadow on="t" type="perspective" color="silver" opacity="52429f" origin="-.5,.5" matrix=",46340f,,.5,,-4768371582e-16"/>
            <v:textpath style="font-family:&quot;B Arabic Style&quot;;font-weight:bold;v-text-kern:t" trim="t" fitpath="t" string="إهداء"/>
          </v:shape>
        </w:pict>
      </w:r>
      <w:r w:rsidR="002B4AC8">
        <w:rPr>
          <w:rFonts w:ascii="Times New Roman" w:eastAsia="Calibri" w:hAnsi="Times New Roman" w:cs="Traditional Arabic"/>
          <w:b/>
          <w:bCs/>
          <w:noProof/>
          <w:sz w:val="36"/>
          <w:szCs w:val="36"/>
          <w:rtl/>
          <w:lang w:eastAsia="fr-FR"/>
        </w:rPr>
        <mc:AlternateContent>
          <mc:Choice Requires="wps">
            <w:drawing>
              <wp:anchor distT="0" distB="0" distL="114300" distR="114300" simplePos="0" relativeHeight="251745280" behindDoc="0" locked="0" layoutInCell="1" allowOverlap="1" wp14:anchorId="42139186" wp14:editId="03C289B1">
                <wp:simplePos x="0" y="0"/>
                <wp:positionH relativeFrom="column">
                  <wp:posOffset>1098077</wp:posOffset>
                </wp:positionH>
                <wp:positionV relativeFrom="paragraph">
                  <wp:posOffset>-7143780</wp:posOffset>
                </wp:positionV>
                <wp:extent cx="3838353" cy="4593266"/>
                <wp:effectExtent l="0" t="0" r="10160" b="17145"/>
                <wp:wrapNone/>
                <wp:docPr id="22" name="Rectangle 22"/>
                <wp:cNvGraphicFramePr/>
                <a:graphic xmlns:a="http://schemas.openxmlformats.org/drawingml/2006/main">
                  <a:graphicData uri="http://schemas.microsoft.com/office/word/2010/wordprocessingShape">
                    <wps:wsp>
                      <wps:cNvSpPr/>
                      <wps:spPr>
                        <a:xfrm>
                          <a:off x="0" y="0"/>
                          <a:ext cx="3838353" cy="4593266"/>
                        </a:xfrm>
                        <a:prstGeom prst="rect">
                          <a:avLst/>
                        </a:prstGeom>
                        <a:solidFill>
                          <a:schemeClr val="bg1"/>
                        </a:solidFill>
                        <a:ln>
                          <a:solidFill>
                            <a:schemeClr val="bg1"/>
                          </a:solidFill>
                        </a:ln>
                      </wps:spPr>
                      <wps:style>
                        <a:lnRef idx="2">
                          <a:schemeClr val="dk1"/>
                        </a:lnRef>
                        <a:fillRef idx="1">
                          <a:schemeClr val="lt1"/>
                        </a:fillRef>
                        <a:effectRef idx="0">
                          <a:schemeClr val="dk1"/>
                        </a:effectRef>
                        <a:fontRef idx="minor">
                          <a:schemeClr val="dk1"/>
                        </a:fontRef>
                      </wps:style>
                      <wps:txbx>
                        <w:txbxContent>
                          <w:p w14:paraId="203BF55F"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b/>
                                <w:bCs/>
                                <w:sz w:val="36"/>
                                <w:szCs w:val="36"/>
                                <w:rtl/>
                                <w:lang w:bidi="ar-DZ"/>
                              </w:rPr>
                              <w:t>ابتدأت بطموح</w:t>
                            </w:r>
                            <w:r w:rsidRPr="002B4AC8">
                              <w:rPr>
                                <w:rFonts w:ascii="Traditional Arabic" w:hAnsi="Traditional Arabic" w:cs="Traditional Arabic"/>
                                <w:sz w:val="36"/>
                                <w:szCs w:val="36"/>
                                <w:rtl/>
                                <w:lang w:bidi="ar-DZ"/>
                              </w:rPr>
                              <w:t xml:space="preserve">، ثم </w:t>
                            </w:r>
                            <w:proofErr w:type="gramStart"/>
                            <w:r w:rsidRPr="002B4AC8">
                              <w:rPr>
                                <w:rFonts w:ascii="Traditional Arabic" w:hAnsi="Traditional Arabic" w:cs="Traditional Arabic"/>
                                <w:sz w:val="36"/>
                                <w:szCs w:val="36"/>
                                <w:rtl/>
                                <w:lang w:bidi="ar-DZ"/>
                              </w:rPr>
                              <w:t>فشلت ،</w:t>
                            </w:r>
                            <w:proofErr w:type="gramEnd"/>
                            <w:r w:rsidRPr="002B4AC8">
                              <w:rPr>
                                <w:rFonts w:ascii="Traditional Arabic" w:hAnsi="Traditional Arabic" w:cs="Traditional Arabic"/>
                                <w:sz w:val="36"/>
                                <w:szCs w:val="36"/>
                                <w:rtl/>
                                <w:lang w:bidi="ar-DZ"/>
                              </w:rPr>
                              <w:t xml:space="preserve"> ثم انهيت </w:t>
                            </w:r>
                            <w:proofErr w:type="gramStart"/>
                            <w:r w:rsidRPr="002B4AC8">
                              <w:rPr>
                                <w:rFonts w:ascii="Traditional Arabic" w:hAnsi="Traditional Arabic" w:cs="Traditional Arabic"/>
                                <w:sz w:val="36"/>
                                <w:szCs w:val="36"/>
                                <w:rtl/>
                                <w:lang w:bidi="ar-DZ"/>
                              </w:rPr>
                              <w:t>بنجاح ،خطوات</w:t>
                            </w:r>
                            <w:proofErr w:type="gramEnd"/>
                            <w:r w:rsidRPr="002B4AC8">
                              <w:rPr>
                                <w:rFonts w:ascii="Traditional Arabic" w:hAnsi="Traditional Arabic" w:cs="Traditional Arabic"/>
                                <w:sz w:val="36"/>
                                <w:szCs w:val="36"/>
                                <w:rtl/>
                                <w:lang w:bidi="ar-DZ"/>
                              </w:rPr>
                              <w:t xml:space="preserve"> الألف ميل </w:t>
                            </w:r>
                          </w:p>
                          <w:p w14:paraId="374101D9"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proofErr w:type="spellStart"/>
                            <w:r w:rsidRPr="002B4AC8">
                              <w:rPr>
                                <w:rFonts w:ascii="Traditional Arabic" w:hAnsi="Traditional Arabic" w:cs="Traditional Arabic"/>
                                <w:sz w:val="36"/>
                                <w:szCs w:val="36"/>
                                <w:rtl/>
                                <w:lang w:bidi="ar-DZ"/>
                              </w:rPr>
                              <w:t>الويم</w:t>
                            </w:r>
                            <w:proofErr w:type="spellEnd"/>
                            <w:r w:rsidRPr="002B4AC8">
                              <w:rPr>
                                <w:rFonts w:ascii="Traditional Arabic" w:hAnsi="Traditional Arabic" w:cs="Traditional Arabic"/>
                                <w:sz w:val="36"/>
                                <w:szCs w:val="36"/>
                                <w:rtl/>
                                <w:lang w:bidi="ar-DZ"/>
                              </w:rPr>
                              <w:t xml:space="preserve"> عديتها .....</w:t>
                            </w:r>
                          </w:p>
                          <w:p w14:paraId="53F0AE7C"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أهدي هذا البحث الى من قال الحق تعالي فيهما "وقل ربي ارحمهما كما ربياني صغيرا"</w:t>
                            </w:r>
                          </w:p>
                          <w:p w14:paraId="53629DEB"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والدي العظيم حفظه الله ورعاه برعايته </w:t>
                            </w:r>
                          </w:p>
                          <w:p w14:paraId="0951162B"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والدتي تغمدها الله برحمته وأدخلها فسيح جناته </w:t>
                            </w:r>
                          </w:p>
                          <w:p w14:paraId="06CC2247"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الى من هم عزوتي وسندي في الحياة ...</w:t>
                            </w:r>
                            <w:proofErr w:type="gramStart"/>
                            <w:r w:rsidRPr="002B4AC8">
                              <w:rPr>
                                <w:rFonts w:ascii="Traditional Arabic" w:hAnsi="Traditional Arabic" w:cs="Traditional Arabic"/>
                                <w:sz w:val="36"/>
                                <w:szCs w:val="36"/>
                                <w:rtl/>
                                <w:lang w:bidi="ar-DZ"/>
                              </w:rPr>
                              <w:t>..أسرتي</w:t>
                            </w:r>
                            <w:proofErr w:type="gramEnd"/>
                            <w:r w:rsidRPr="002B4AC8">
                              <w:rPr>
                                <w:rFonts w:ascii="Traditional Arabic" w:hAnsi="Traditional Arabic" w:cs="Traditional Arabic"/>
                                <w:sz w:val="36"/>
                                <w:szCs w:val="36"/>
                                <w:rtl/>
                                <w:lang w:bidi="ar-DZ"/>
                              </w:rPr>
                              <w:t xml:space="preserve"> </w:t>
                            </w:r>
                          </w:p>
                          <w:p w14:paraId="604BA92D"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من منني بكل ما يملك ولم يأخذ بهذا في تقديم الدعم لي </w:t>
                            </w:r>
                          </w:p>
                          <w:p w14:paraId="51A603B4"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ماديا </w:t>
                            </w:r>
                            <w:proofErr w:type="spellStart"/>
                            <w:r w:rsidRPr="002B4AC8">
                              <w:rPr>
                                <w:rFonts w:ascii="Traditional Arabic" w:hAnsi="Traditional Arabic" w:cs="Traditional Arabic"/>
                                <w:sz w:val="36"/>
                                <w:szCs w:val="36"/>
                                <w:rtl/>
                                <w:lang w:bidi="ar-DZ"/>
                              </w:rPr>
                              <w:t>وعنويا</w:t>
                            </w:r>
                            <w:proofErr w:type="spellEnd"/>
                            <w:r w:rsidRPr="002B4AC8">
                              <w:rPr>
                                <w:rFonts w:ascii="Traditional Arabic" w:hAnsi="Traditional Arabic" w:cs="Traditional Arabic"/>
                                <w:sz w:val="36"/>
                                <w:szCs w:val="36"/>
                                <w:rtl/>
                                <w:lang w:bidi="ar-DZ"/>
                              </w:rPr>
                              <w:t xml:space="preserve"> وكان سببا في نجاحي </w:t>
                            </w:r>
                          </w:p>
                          <w:p w14:paraId="68E900DB"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كل روح شاركتني بدعائها </w:t>
                            </w:r>
                          </w:p>
                          <w:p w14:paraId="4DD2C40C" w14:textId="77777777" w:rsidR="00CD2C81"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الى كل من ساهم في انجاز هذا العمل المتواضع</w:t>
                            </w:r>
                          </w:p>
                          <w:p w14:paraId="29B7EF2E" w14:textId="77777777" w:rsidR="00CD2C81" w:rsidRPr="00AA5921" w:rsidRDefault="00CD2C81" w:rsidP="002B4AC8">
                            <w:pPr>
                              <w:spacing w:after="0" w:line="240" w:lineRule="auto"/>
                              <w:jc w:val="center"/>
                              <w:rPr>
                                <w:rFonts w:ascii="Traditional Arabic" w:hAnsi="Traditional Arabic" w:cs="Traditional Arabic"/>
                                <w:b/>
                                <w:bCs/>
                                <w:sz w:val="40"/>
                                <w:szCs w:val="40"/>
                                <w:rtl/>
                                <w:lang w:bidi="ar-DZ"/>
                              </w:rPr>
                            </w:pPr>
                            <w:r w:rsidRPr="00AA5921">
                              <w:rPr>
                                <w:rFonts w:ascii="Traditional Arabic" w:hAnsi="Traditional Arabic" w:cs="Traditional Arabic"/>
                                <w:b/>
                                <w:bCs/>
                                <w:sz w:val="40"/>
                                <w:szCs w:val="40"/>
                                <w:rtl/>
                                <w:lang w:bidi="ar-DZ"/>
                              </w:rPr>
                              <w:t xml:space="preserve"> </w:t>
                            </w:r>
                            <w:r w:rsidRPr="00AA5921">
                              <w:rPr>
                                <w:rFonts w:ascii="Traditional Arabic" w:hAnsi="Traditional Arabic" w:cs="Traditional Arabic" w:hint="cs"/>
                                <w:b/>
                                <w:bCs/>
                                <w:sz w:val="40"/>
                                <w:szCs w:val="40"/>
                                <w:rtl/>
                                <w:lang w:bidi="ar-DZ"/>
                              </w:rPr>
                              <w:t>لمين</w:t>
                            </w:r>
                            <w:r w:rsidRPr="00AA5921">
                              <w:rPr>
                                <w:rFonts w:ascii="Traditional Arabic" w:hAnsi="Traditional Arabic" w:cs="Traditional Arabic"/>
                                <w:b/>
                                <w:bCs/>
                                <w:sz w:val="40"/>
                                <w:szCs w:val="40"/>
                                <w:rtl/>
                                <w:lang w:bidi="ar-DZ"/>
                              </w:rPr>
                              <w:t xml:space="preserve"> </w:t>
                            </w:r>
                            <w:r w:rsidRPr="00AA5921">
                              <w:rPr>
                                <w:rFonts w:ascii="Traditional Arabic" w:hAnsi="Traditional Arabic" w:cs="Traditional Arabic" w:hint="cs"/>
                                <w:b/>
                                <w:bCs/>
                                <w:sz w:val="40"/>
                                <w:szCs w:val="40"/>
                                <w:rtl/>
                                <w:lang w:bidi="ar-DZ"/>
                              </w:rPr>
                              <w:t>يمين</w:t>
                            </w:r>
                            <w:r w:rsidRPr="00AA5921">
                              <w:rPr>
                                <w:rFonts w:ascii="Traditional Arabic" w:hAnsi="Traditional Arabic" w:cs="Traditional Arabic"/>
                                <w:b/>
                                <w:bCs/>
                                <w:sz w:val="40"/>
                                <w:szCs w:val="40"/>
                                <w:lang w:bidi="ar-DZ"/>
                              </w:rPr>
                              <w:t xml:space="preserve">                                                                                            </w:t>
                            </w:r>
                          </w:p>
                          <w:p w14:paraId="105F83FE" w14:textId="77777777" w:rsidR="00CD2C81" w:rsidRDefault="00CD2C81" w:rsidP="002B4AC8">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2139186" id="Rectangle 22" o:spid="_x0000_s1030" style="position:absolute;left:0;text-align:left;margin-left:86.45pt;margin-top:-562.5pt;width:302.25pt;height:361.65pt;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" fillcolor="white [3212]" strokecolor="white [3212]" strokeweight="1pt">
                <v:textbox>
                  <w:txbxContent>
                    <w:p w14:paraId="203BF55F"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b/>
                          <w:bCs/>
                          <w:sz w:val="36"/>
                          <w:szCs w:val="36"/>
                          <w:rtl/>
                          <w:lang w:bidi="ar-DZ"/>
                        </w:rPr>
                        <w:t>ابتدأت بطموح</w:t>
                      </w:r>
                      <w:r w:rsidRPr="002B4AC8">
                        <w:rPr>
                          <w:rFonts w:ascii="Traditional Arabic" w:hAnsi="Traditional Arabic" w:cs="Traditional Arabic"/>
                          <w:sz w:val="36"/>
                          <w:szCs w:val="36"/>
                          <w:rtl/>
                          <w:lang w:bidi="ar-DZ"/>
                        </w:rPr>
                        <w:t xml:space="preserve">، ثم </w:t>
                      </w:r>
                      <w:proofErr w:type="gramStart"/>
                      <w:r w:rsidRPr="002B4AC8">
                        <w:rPr>
                          <w:rFonts w:ascii="Traditional Arabic" w:hAnsi="Traditional Arabic" w:cs="Traditional Arabic"/>
                          <w:sz w:val="36"/>
                          <w:szCs w:val="36"/>
                          <w:rtl/>
                          <w:lang w:bidi="ar-DZ"/>
                        </w:rPr>
                        <w:t>فشلت ،</w:t>
                      </w:r>
                      <w:proofErr w:type="gramEnd"/>
                      <w:r w:rsidRPr="002B4AC8">
                        <w:rPr>
                          <w:rFonts w:ascii="Traditional Arabic" w:hAnsi="Traditional Arabic" w:cs="Traditional Arabic"/>
                          <w:sz w:val="36"/>
                          <w:szCs w:val="36"/>
                          <w:rtl/>
                          <w:lang w:bidi="ar-DZ"/>
                        </w:rPr>
                        <w:t xml:space="preserve"> ثم انهيت </w:t>
                      </w:r>
                      <w:proofErr w:type="gramStart"/>
                      <w:r w:rsidRPr="002B4AC8">
                        <w:rPr>
                          <w:rFonts w:ascii="Traditional Arabic" w:hAnsi="Traditional Arabic" w:cs="Traditional Arabic"/>
                          <w:sz w:val="36"/>
                          <w:szCs w:val="36"/>
                          <w:rtl/>
                          <w:lang w:bidi="ar-DZ"/>
                        </w:rPr>
                        <w:t>بنجاح ،خطوات</w:t>
                      </w:r>
                      <w:proofErr w:type="gramEnd"/>
                      <w:r w:rsidRPr="002B4AC8">
                        <w:rPr>
                          <w:rFonts w:ascii="Traditional Arabic" w:hAnsi="Traditional Arabic" w:cs="Traditional Arabic"/>
                          <w:sz w:val="36"/>
                          <w:szCs w:val="36"/>
                          <w:rtl/>
                          <w:lang w:bidi="ar-DZ"/>
                        </w:rPr>
                        <w:t xml:space="preserve"> الألف ميل </w:t>
                      </w:r>
                    </w:p>
                    <w:p w14:paraId="374101D9"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proofErr w:type="spellStart"/>
                      <w:r w:rsidRPr="002B4AC8">
                        <w:rPr>
                          <w:rFonts w:ascii="Traditional Arabic" w:hAnsi="Traditional Arabic" w:cs="Traditional Arabic"/>
                          <w:sz w:val="36"/>
                          <w:szCs w:val="36"/>
                          <w:rtl/>
                          <w:lang w:bidi="ar-DZ"/>
                        </w:rPr>
                        <w:t>الويم</w:t>
                      </w:r>
                      <w:proofErr w:type="spellEnd"/>
                      <w:r w:rsidRPr="002B4AC8">
                        <w:rPr>
                          <w:rFonts w:ascii="Traditional Arabic" w:hAnsi="Traditional Arabic" w:cs="Traditional Arabic"/>
                          <w:sz w:val="36"/>
                          <w:szCs w:val="36"/>
                          <w:rtl/>
                          <w:lang w:bidi="ar-DZ"/>
                        </w:rPr>
                        <w:t xml:space="preserve"> عديتها .....</w:t>
                      </w:r>
                    </w:p>
                    <w:p w14:paraId="53F0AE7C"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أهدي هذا البحث الى من قال الحق تعالي فيهما "وقل ربي ارحمهما كما ربياني صغيرا"</w:t>
                      </w:r>
                    </w:p>
                    <w:p w14:paraId="53629DEB"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والدي العظيم حفظه الله ورعاه برعايته </w:t>
                      </w:r>
                    </w:p>
                    <w:p w14:paraId="0951162B"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والدتي تغمدها الله برحمته وأدخلها فسيح جناته </w:t>
                      </w:r>
                    </w:p>
                    <w:p w14:paraId="06CC2247"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الى من هم عزوتي وسندي في الحياة ...</w:t>
                      </w:r>
                      <w:proofErr w:type="gramStart"/>
                      <w:r w:rsidRPr="002B4AC8">
                        <w:rPr>
                          <w:rFonts w:ascii="Traditional Arabic" w:hAnsi="Traditional Arabic" w:cs="Traditional Arabic"/>
                          <w:sz w:val="36"/>
                          <w:szCs w:val="36"/>
                          <w:rtl/>
                          <w:lang w:bidi="ar-DZ"/>
                        </w:rPr>
                        <w:t>..أسرتي</w:t>
                      </w:r>
                      <w:proofErr w:type="gramEnd"/>
                      <w:r w:rsidRPr="002B4AC8">
                        <w:rPr>
                          <w:rFonts w:ascii="Traditional Arabic" w:hAnsi="Traditional Arabic" w:cs="Traditional Arabic"/>
                          <w:sz w:val="36"/>
                          <w:szCs w:val="36"/>
                          <w:rtl/>
                          <w:lang w:bidi="ar-DZ"/>
                        </w:rPr>
                        <w:t xml:space="preserve"> </w:t>
                      </w:r>
                    </w:p>
                    <w:p w14:paraId="604BA92D"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من منني بكل ما يملك ولم يأخذ بهذا في تقديم الدعم لي </w:t>
                      </w:r>
                    </w:p>
                    <w:p w14:paraId="51A603B4"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ماديا </w:t>
                      </w:r>
                      <w:proofErr w:type="spellStart"/>
                      <w:r w:rsidRPr="002B4AC8">
                        <w:rPr>
                          <w:rFonts w:ascii="Traditional Arabic" w:hAnsi="Traditional Arabic" w:cs="Traditional Arabic"/>
                          <w:sz w:val="36"/>
                          <w:szCs w:val="36"/>
                          <w:rtl/>
                          <w:lang w:bidi="ar-DZ"/>
                        </w:rPr>
                        <w:t>وعنويا</w:t>
                      </w:r>
                      <w:proofErr w:type="spellEnd"/>
                      <w:r w:rsidRPr="002B4AC8">
                        <w:rPr>
                          <w:rFonts w:ascii="Traditional Arabic" w:hAnsi="Traditional Arabic" w:cs="Traditional Arabic"/>
                          <w:sz w:val="36"/>
                          <w:szCs w:val="36"/>
                          <w:rtl/>
                          <w:lang w:bidi="ar-DZ"/>
                        </w:rPr>
                        <w:t xml:space="preserve"> وكان سببا في نجاحي </w:t>
                      </w:r>
                    </w:p>
                    <w:p w14:paraId="68E900DB" w14:textId="77777777" w:rsidR="00CD2C81" w:rsidRPr="002B4AC8"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 xml:space="preserve">الى كل روح شاركتني بدعائها </w:t>
                      </w:r>
                    </w:p>
                    <w:p w14:paraId="4DD2C40C" w14:textId="77777777" w:rsidR="00CD2C81" w:rsidRDefault="00CD2C81" w:rsidP="002B4AC8">
                      <w:pPr>
                        <w:spacing w:after="0" w:line="240" w:lineRule="auto"/>
                        <w:jc w:val="center"/>
                        <w:rPr>
                          <w:rFonts w:ascii="Traditional Arabic" w:hAnsi="Traditional Arabic" w:cs="Traditional Arabic"/>
                          <w:sz w:val="36"/>
                          <w:szCs w:val="36"/>
                          <w:rtl/>
                          <w:lang w:bidi="ar-DZ"/>
                        </w:rPr>
                      </w:pPr>
                      <w:r w:rsidRPr="002B4AC8">
                        <w:rPr>
                          <w:rFonts w:ascii="Traditional Arabic" w:hAnsi="Traditional Arabic" w:cs="Traditional Arabic"/>
                          <w:sz w:val="36"/>
                          <w:szCs w:val="36"/>
                          <w:rtl/>
                          <w:lang w:bidi="ar-DZ"/>
                        </w:rPr>
                        <w:t>الى كل من ساهم في انجاز هذا العمل المتواضع</w:t>
                      </w:r>
                    </w:p>
                    <w:p w14:paraId="29B7EF2E" w14:textId="77777777" w:rsidR="00CD2C81" w:rsidRPr="00AA5921" w:rsidRDefault="00CD2C81" w:rsidP="002B4AC8">
                      <w:pPr>
                        <w:spacing w:after="0" w:line="240" w:lineRule="auto"/>
                        <w:jc w:val="center"/>
                        <w:rPr>
                          <w:rFonts w:ascii="Traditional Arabic" w:hAnsi="Traditional Arabic" w:cs="Traditional Arabic"/>
                          <w:b/>
                          <w:bCs/>
                          <w:sz w:val="40"/>
                          <w:szCs w:val="40"/>
                          <w:rtl/>
                          <w:lang w:bidi="ar-DZ"/>
                        </w:rPr>
                      </w:pPr>
                      <w:r w:rsidRPr="00AA5921">
                        <w:rPr>
                          <w:rFonts w:ascii="Traditional Arabic" w:hAnsi="Traditional Arabic" w:cs="Traditional Arabic"/>
                          <w:b/>
                          <w:bCs/>
                          <w:sz w:val="40"/>
                          <w:szCs w:val="40"/>
                          <w:rtl/>
                          <w:lang w:bidi="ar-DZ"/>
                        </w:rPr>
                        <w:t xml:space="preserve"> </w:t>
                      </w:r>
                      <w:r w:rsidRPr="00AA5921">
                        <w:rPr>
                          <w:rFonts w:ascii="Traditional Arabic" w:hAnsi="Traditional Arabic" w:cs="Traditional Arabic" w:hint="cs"/>
                          <w:b/>
                          <w:bCs/>
                          <w:sz w:val="40"/>
                          <w:szCs w:val="40"/>
                          <w:rtl/>
                          <w:lang w:bidi="ar-DZ"/>
                        </w:rPr>
                        <w:t>لمين</w:t>
                      </w:r>
                      <w:r w:rsidRPr="00AA5921">
                        <w:rPr>
                          <w:rFonts w:ascii="Traditional Arabic" w:hAnsi="Traditional Arabic" w:cs="Traditional Arabic"/>
                          <w:b/>
                          <w:bCs/>
                          <w:sz w:val="40"/>
                          <w:szCs w:val="40"/>
                          <w:rtl/>
                          <w:lang w:bidi="ar-DZ"/>
                        </w:rPr>
                        <w:t xml:space="preserve"> </w:t>
                      </w:r>
                      <w:r w:rsidRPr="00AA5921">
                        <w:rPr>
                          <w:rFonts w:ascii="Traditional Arabic" w:hAnsi="Traditional Arabic" w:cs="Traditional Arabic" w:hint="cs"/>
                          <w:b/>
                          <w:bCs/>
                          <w:sz w:val="40"/>
                          <w:szCs w:val="40"/>
                          <w:rtl/>
                          <w:lang w:bidi="ar-DZ"/>
                        </w:rPr>
                        <w:t>يمين</w:t>
                      </w:r>
                      <w:r w:rsidRPr="00AA5921">
                        <w:rPr>
                          <w:rFonts w:ascii="Traditional Arabic" w:hAnsi="Traditional Arabic" w:cs="Traditional Arabic"/>
                          <w:b/>
                          <w:bCs/>
                          <w:sz w:val="40"/>
                          <w:szCs w:val="40"/>
                          <w:lang w:bidi="ar-DZ"/>
                        </w:rPr>
                        <w:t xml:space="preserve">                                                                                            </w:t>
                      </w:r>
                    </w:p>
                    <w:p w14:paraId="105F83FE" w14:textId="77777777" w:rsidR="00CD2C81" w:rsidRDefault="00CD2C81" w:rsidP="002B4AC8">
                      <w:pPr>
                        <w:jc w:val="center"/>
                        <w:rPr>
                          <w:lang w:bidi="ar-DZ"/>
                        </w:rPr>
                      </w:pPr>
                    </w:p>
                  </w:txbxContent>
                </v:textbox>
              </v:rect>
            </w:pict>
          </mc:Fallback>
        </mc:AlternateContent>
      </w:r>
    </w:p>
    <w:p w14:paraId="57F4420F" w14:textId="77777777" w:rsidR="008148AE" w:rsidRDefault="008148AE" w:rsidP="00F57761">
      <w:pPr>
        <w:tabs>
          <w:tab w:val="right" w:pos="282"/>
        </w:tabs>
        <w:bidi/>
        <w:spacing w:after="200" w:line="276" w:lineRule="auto"/>
        <w:rPr>
          <w:rFonts w:ascii="Times New Roman" w:eastAsia="Calibri" w:hAnsi="Times New Roman" w:cs="Traditional Arabic"/>
          <w:b/>
          <w:bCs/>
          <w:sz w:val="36"/>
          <w:szCs w:val="36"/>
          <w:rtl/>
          <w:lang w:bidi="ar-DZ"/>
        </w:rPr>
      </w:pPr>
      <w:r w:rsidRPr="008148AE">
        <w:rPr>
          <w:rFonts w:ascii="Times New Roman" w:eastAsia="Calibri" w:hAnsi="Times New Roman" w:cs="Traditional Arabic"/>
          <w:b/>
          <w:bCs/>
          <w:sz w:val="36"/>
          <w:szCs w:val="36"/>
          <w:rtl/>
          <w:lang w:bidi="ar-DZ"/>
        </w:rPr>
        <w:lastRenderedPageBreak/>
        <w:t xml:space="preserve"> </w:t>
      </w:r>
    </w:p>
    <w:p w14:paraId="50972785" w14:textId="77777777" w:rsidR="001569AE" w:rsidRPr="001569AE" w:rsidRDefault="001569AE" w:rsidP="001569AE">
      <w:pPr>
        <w:bidi/>
        <w:spacing w:after="0" w:line="240" w:lineRule="auto"/>
        <w:jc w:val="both"/>
        <w:rPr>
          <w:rFonts w:ascii="Simplified Arabic" w:eastAsia="Calibri" w:hAnsi="Simplified Arabic" w:cs="Simplified Arabic"/>
          <w:b/>
          <w:bCs/>
          <w:sz w:val="24"/>
          <w:szCs w:val="24"/>
        </w:rPr>
      </w:pPr>
      <w:r w:rsidRPr="001569AE">
        <w:rPr>
          <w:rFonts w:ascii="Simplified Arabic" w:eastAsia="Calibri" w:hAnsi="Simplified Arabic" w:cs="Simplified Arabic"/>
          <w:b/>
          <w:bCs/>
          <w:sz w:val="24"/>
          <w:szCs w:val="24"/>
          <w:rtl/>
        </w:rPr>
        <w:t>ملخص الدراسة</w:t>
      </w:r>
      <w:r w:rsidRPr="001569AE">
        <w:rPr>
          <w:rFonts w:ascii="Simplified Arabic" w:eastAsia="Calibri" w:hAnsi="Simplified Arabic" w:cs="Simplified Arabic" w:hint="cs"/>
          <w:b/>
          <w:bCs/>
          <w:sz w:val="24"/>
          <w:szCs w:val="24"/>
          <w:rtl/>
        </w:rPr>
        <w:t>:</w:t>
      </w:r>
    </w:p>
    <w:p w14:paraId="51D3ECA3" w14:textId="77777777" w:rsidR="001569AE" w:rsidRPr="001569AE" w:rsidRDefault="001569AE" w:rsidP="001569AE">
      <w:pPr>
        <w:bidi/>
        <w:spacing w:after="0" w:line="240" w:lineRule="auto"/>
        <w:jc w:val="both"/>
        <w:rPr>
          <w:rFonts w:ascii="Simplified Arabic" w:eastAsia="Calibri" w:hAnsi="Simplified Arabic" w:cs="Simplified Arabic"/>
          <w:sz w:val="24"/>
          <w:szCs w:val="24"/>
        </w:rPr>
      </w:pPr>
      <w:r w:rsidRPr="001569AE">
        <w:rPr>
          <w:rFonts w:ascii="Simplified Arabic" w:eastAsia="Calibri" w:hAnsi="Simplified Arabic" w:cs="Simplified Arabic"/>
          <w:sz w:val="24"/>
          <w:szCs w:val="24"/>
          <w:rtl/>
        </w:rPr>
        <w:t xml:space="preserve">تعالج هذه الدراسة موضوع </w:t>
      </w:r>
      <w:r w:rsidRPr="001569AE">
        <w:rPr>
          <w:rFonts w:ascii="Simplified Arabic" w:eastAsia="Calibri" w:hAnsi="Simplified Arabic" w:cs="Simplified Arabic"/>
          <w:i/>
          <w:iCs/>
          <w:sz w:val="24"/>
          <w:szCs w:val="24"/>
          <w:rtl/>
        </w:rPr>
        <w:t>النظام القانوني لمجلس المنافسة في التشريع الجزائري</w:t>
      </w:r>
      <w:r w:rsidRPr="001569AE">
        <w:rPr>
          <w:rFonts w:ascii="Simplified Arabic" w:eastAsia="Calibri" w:hAnsi="Simplified Arabic" w:cs="Simplified Arabic"/>
          <w:sz w:val="24"/>
          <w:szCs w:val="24"/>
          <w:rtl/>
        </w:rPr>
        <w:t>، باعتباره إحدى أهم الآليات التي اعتمدها المشرّع لضبط السوق وحماية المنافسة. وتهدف إلى تحليل الإطار القانوني والتنظيمي للمجلس، من خلال إبراز طبيعته القانونية وتطوره التشريعي، وكذا دراسة تشكيلته وهيكلته ومدى استقلاليته</w:t>
      </w:r>
      <w:r w:rsidRPr="001569AE">
        <w:rPr>
          <w:rFonts w:ascii="Simplified Arabic" w:eastAsia="Calibri" w:hAnsi="Simplified Arabic" w:cs="Simplified Arabic"/>
          <w:sz w:val="24"/>
          <w:szCs w:val="24"/>
        </w:rPr>
        <w:t>.</w:t>
      </w:r>
    </w:p>
    <w:p w14:paraId="4A2A0274" w14:textId="77777777" w:rsidR="001569AE" w:rsidRPr="001569AE" w:rsidRDefault="001569AE" w:rsidP="001569AE">
      <w:pPr>
        <w:bidi/>
        <w:spacing w:after="0" w:line="240" w:lineRule="auto"/>
        <w:jc w:val="both"/>
        <w:rPr>
          <w:rFonts w:ascii="Simplified Arabic" w:eastAsia="Calibri" w:hAnsi="Simplified Arabic" w:cs="Simplified Arabic"/>
          <w:sz w:val="24"/>
          <w:szCs w:val="24"/>
        </w:rPr>
      </w:pPr>
      <w:r w:rsidRPr="001569AE">
        <w:rPr>
          <w:rFonts w:ascii="Simplified Arabic" w:eastAsia="Calibri" w:hAnsi="Simplified Arabic" w:cs="Simplified Arabic"/>
          <w:sz w:val="24"/>
          <w:szCs w:val="24"/>
          <w:rtl/>
        </w:rPr>
        <w:t>كما تتناول الدراسة اختصاصات مجلس المنافسة بمختلف أنواعها، سواء الاستشارية أو الرقابية أو الردعية، مع التركيز على دوره في مكافحة الممارسات المقيدة للمنافسة. إضافة إلى ذلك، تم التطرق إلى آليات عمل المجلس، خاصة إجراءات الإخطار والتحقيق، وضمانات حقوق الدفاع، وكذا إصدار القرارات والطعن فيها</w:t>
      </w:r>
      <w:r w:rsidRPr="001569AE">
        <w:rPr>
          <w:rFonts w:ascii="Simplified Arabic" w:eastAsia="Calibri" w:hAnsi="Simplified Arabic" w:cs="Simplified Arabic"/>
          <w:sz w:val="24"/>
          <w:szCs w:val="24"/>
        </w:rPr>
        <w:t>.</w:t>
      </w:r>
    </w:p>
    <w:p w14:paraId="48AD02CB" w14:textId="77777777" w:rsidR="001569AE" w:rsidRPr="001569AE" w:rsidRDefault="001569AE" w:rsidP="001569AE">
      <w:pPr>
        <w:bidi/>
        <w:spacing w:after="0" w:line="240" w:lineRule="auto"/>
        <w:jc w:val="both"/>
        <w:rPr>
          <w:rFonts w:ascii="Simplified Arabic" w:eastAsia="Calibri" w:hAnsi="Simplified Arabic" w:cs="Simplified Arabic"/>
          <w:sz w:val="24"/>
          <w:szCs w:val="24"/>
          <w:rtl/>
          <w:lang w:bidi="ar-DZ"/>
        </w:rPr>
      </w:pPr>
      <w:r w:rsidRPr="001569AE">
        <w:rPr>
          <w:rFonts w:ascii="Simplified Arabic" w:eastAsia="Calibri" w:hAnsi="Simplified Arabic" w:cs="Simplified Arabic"/>
          <w:sz w:val="24"/>
          <w:szCs w:val="24"/>
          <w:rtl/>
        </w:rPr>
        <w:t>وقد خلصت الدراسة إلى أن مجلس المنافسة يشكل أداة فعالة في تنظيم النشاط الاقتصادي، غير أن تعزيز فعاليته يظل مرتبطًا بضرورة تطوير الإطار القانوني وتدعيم استقلاليته ومواكبة التحولات الاقتصادية الحديثة</w:t>
      </w:r>
      <w:r w:rsidRPr="001569AE">
        <w:rPr>
          <w:rFonts w:ascii="Simplified Arabic" w:eastAsia="Calibri" w:hAnsi="Simplified Arabic" w:cs="Simplified Arabic"/>
          <w:sz w:val="24"/>
          <w:szCs w:val="24"/>
        </w:rPr>
        <w:t>.</w:t>
      </w:r>
    </w:p>
    <w:p w14:paraId="3050F9BE" w14:textId="77777777" w:rsidR="001569AE" w:rsidRPr="001569AE" w:rsidRDefault="001569AE" w:rsidP="001569AE">
      <w:pPr>
        <w:bidi/>
        <w:spacing w:after="0" w:line="240" w:lineRule="auto"/>
        <w:jc w:val="both"/>
        <w:rPr>
          <w:rFonts w:ascii="Simplified Arabic" w:eastAsia="Calibri" w:hAnsi="Simplified Arabic" w:cs="Simplified Arabic"/>
          <w:b/>
          <w:bCs/>
          <w:sz w:val="24"/>
          <w:szCs w:val="24"/>
        </w:rPr>
      </w:pPr>
      <w:r w:rsidRPr="001569AE">
        <w:rPr>
          <w:rFonts w:ascii="Simplified Arabic" w:eastAsia="Calibri" w:hAnsi="Simplified Arabic" w:cs="Simplified Arabic" w:hint="cs"/>
          <w:b/>
          <w:bCs/>
          <w:sz w:val="24"/>
          <w:szCs w:val="24"/>
          <w:rtl/>
        </w:rPr>
        <w:t>-</w:t>
      </w:r>
      <w:r w:rsidRPr="001569AE">
        <w:rPr>
          <w:rFonts w:ascii="Simplified Arabic" w:eastAsia="Calibri" w:hAnsi="Simplified Arabic" w:cs="Simplified Arabic"/>
          <w:b/>
          <w:bCs/>
          <w:sz w:val="24"/>
          <w:szCs w:val="24"/>
        </w:rPr>
        <w:t xml:space="preserve"> </w:t>
      </w:r>
      <w:r w:rsidRPr="001569AE">
        <w:rPr>
          <w:rFonts w:ascii="Simplified Arabic" w:eastAsia="Calibri" w:hAnsi="Simplified Arabic" w:cs="Simplified Arabic"/>
          <w:b/>
          <w:bCs/>
          <w:sz w:val="24"/>
          <w:szCs w:val="24"/>
          <w:rtl/>
        </w:rPr>
        <w:t xml:space="preserve">الكلمات </w:t>
      </w:r>
      <w:proofErr w:type="gramStart"/>
      <w:r w:rsidRPr="001569AE">
        <w:rPr>
          <w:rFonts w:ascii="Simplified Arabic" w:eastAsia="Calibri" w:hAnsi="Simplified Arabic" w:cs="Simplified Arabic"/>
          <w:b/>
          <w:bCs/>
          <w:sz w:val="24"/>
          <w:szCs w:val="24"/>
          <w:rtl/>
        </w:rPr>
        <w:t xml:space="preserve">المفتاحية </w:t>
      </w:r>
      <w:r w:rsidRPr="001569AE">
        <w:rPr>
          <w:rFonts w:ascii="Simplified Arabic" w:eastAsia="Calibri" w:hAnsi="Simplified Arabic" w:cs="Simplified Arabic" w:hint="cs"/>
          <w:b/>
          <w:bCs/>
          <w:sz w:val="24"/>
          <w:szCs w:val="24"/>
          <w:rtl/>
        </w:rPr>
        <w:t>:</w:t>
      </w:r>
      <w:proofErr w:type="gramEnd"/>
    </w:p>
    <w:p w14:paraId="2D89B941" w14:textId="77777777" w:rsidR="001569AE" w:rsidRPr="001569AE" w:rsidRDefault="001569AE" w:rsidP="001569AE">
      <w:pPr>
        <w:bidi/>
        <w:spacing w:after="0" w:line="240" w:lineRule="auto"/>
        <w:jc w:val="both"/>
        <w:rPr>
          <w:rFonts w:ascii="Simplified Arabic" w:eastAsia="Calibri" w:hAnsi="Simplified Arabic" w:cs="Simplified Arabic"/>
          <w:sz w:val="24"/>
          <w:szCs w:val="24"/>
        </w:rPr>
      </w:pPr>
      <w:r w:rsidRPr="001569AE">
        <w:rPr>
          <w:rFonts w:ascii="Simplified Arabic" w:eastAsia="Calibri" w:hAnsi="Simplified Arabic" w:cs="Simplified Arabic"/>
          <w:sz w:val="24"/>
          <w:szCs w:val="24"/>
          <w:rtl/>
        </w:rPr>
        <w:t>مجلس المنافسة، المنافسة، النظام القانوني، الرقابة الاقتصادية، الممارسات المقيدة للمنافسة، الطعن القضائي، الهيئات الإدارية المستقلة</w:t>
      </w:r>
      <w:r w:rsidRPr="001569AE">
        <w:rPr>
          <w:rFonts w:ascii="Simplified Arabic" w:eastAsia="Calibri" w:hAnsi="Simplified Arabic" w:cs="Simplified Arabic"/>
          <w:sz w:val="24"/>
          <w:szCs w:val="24"/>
        </w:rPr>
        <w:t>.</w:t>
      </w:r>
    </w:p>
    <w:p w14:paraId="1794B42E" w14:textId="77777777" w:rsidR="001569AE" w:rsidRPr="001569AE" w:rsidRDefault="001569AE" w:rsidP="001569AE">
      <w:pPr>
        <w:spacing w:after="0" w:line="240" w:lineRule="auto"/>
        <w:jc w:val="both"/>
        <w:rPr>
          <w:rFonts w:ascii="Times New Roman" w:eastAsia="Calibri" w:hAnsi="Times New Roman" w:cs="Times New Roman"/>
          <w:b/>
          <w:bCs/>
          <w:sz w:val="24"/>
          <w:szCs w:val="24"/>
          <w:rtl/>
        </w:rPr>
      </w:pPr>
    </w:p>
    <w:p w14:paraId="3ED0F9B7" w14:textId="77777777" w:rsidR="001569AE" w:rsidRPr="00DB7665" w:rsidRDefault="001569AE" w:rsidP="001569AE">
      <w:pPr>
        <w:spacing w:after="0" w:line="240" w:lineRule="auto"/>
        <w:jc w:val="both"/>
        <w:rPr>
          <w:rFonts w:ascii="Times New Roman" w:eastAsia="Calibri" w:hAnsi="Times New Roman" w:cs="Times New Roman"/>
          <w:b/>
          <w:bCs/>
          <w:sz w:val="24"/>
          <w:szCs w:val="24"/>
          <w:lang w:val="en-US"/>
        </w:rPr>
      </w:pPr>
      <w:proofErr w:type="gramStart"/>
      <w:r w:rsidRPr="00DB7665">
        <w:rPr>
          <w:rFonts w:ascii="Times New Roman" w:eastAsia="Calibri" w:hAnsi="Times New Roman" w:cs="Times New Roman"/>
          <w:b/>
          <w:bCs/>
          <w:sz w:val="24"/>
          <w:szCs w:val="24"/>
          <w:lang w:val="en-US"/>
        </w:rPr>
        <w:t xml:space="preserve">Abstract </w:t>
      </w:r>
      <w:r w:rsidRPr="001569AE">
        <w:rPr>
          <w:rFonts w:ascii="Times New Roman" w:eastAsia="Calibri" w:hAnsi="Times New Roman" w:cs="Times New Roman" w:hint="cs"/>
          <w:b/>
          <w:bCs/>
          <w:sz w:val="24"/>
          <w:szCs w:val="24"/>
          <w:rtl/>
        </w:rPr>
        <w:t>:</w:t>
      </w:r>
      <w:proofErr w:type="gramEnd"/>
    </w:p>
    <w:p w14:paraId="7208B360" w14:textId="77777777" w:rsidR="001569AE" w:rsidRPr="001569AE" w:rsidRDefault="001569AE" w:rsidP="001569AE">
      <w:pPr>
        <w:spacing w:after="0" w:line="240" w:lineRule="auto"/>
        <w:jc w:val="both"/>
        <w:rPr>
          <w:rFonts w:ascii="Times New Roman" w:eastAsia="Calibri" w:hAnsi="Times New Roman" w:cs="Times New Roman"/>
          <w:sz w:val="24"/>
          <w:szCs w:val="24"/>
          <w:lang w:val="en-US"/>
        </w:rPr>
      </w:pPr>
      <w:r w:rsidRPr="001569AE">
        <w:rPr>
          <w:rFonts w:ascii="Times New Roman" w:eastAsia="Calibri" w:hAnsi="Times New Roman" w:cs="Times New Roman"/>
          <w:sz w:val="24"/>
          <w:szCs w:val="24"/>
          <w:lang w:val="en-US"/>
        </w:rPr>
        <w:t xml:space="preserve">This study addresses the </w:t>
      </w:r>
      <w:r w:rsidRPr="001569AE">
        <w:rPr>
          <w:rFonts w:ascii="Times New Roman" w:eastAsia="Calibri" w:hAnsi="Times New Roman" w:cs="Times New Roman"/>
          <w:i/>
          <w:iCs/>
          <w:sz w:val="24"/>
          <w:szCs w:val="24"/>
          <w:lang w:val="en-US"/>
        </w:rPr>
        <w:t>legal framework of the Competition Council in Algerian legislation</w:t>
      </w:r>
      <w:r w:rsidRPr="001569AE">
        <w:rPr>
          <w:rFonts w:ascii="Times New Roman" w:eastAsia="Calibri" w:hAnsi="Times New Roman" w:cs="Times New Roman"/>
          <w:sz w:val="24"/>
          <w:szCs w:val="24"/>
          <w:lang w:val="en-US"/>
        </w:rPr>
        <w:t>, as one of the main mechanisms adopted by the legislator to regulate the market and protect free competition. It aims to analyze the legal and organizational structure of the Council, by examining its legal nature, legislative evolution, composition, and degree of independence.</w:t>
      </w:r>
    </w:p>
    <w:p w14:paraId="52D6582B" w14:textId="77777777" w:rsidR="001569AE" w:rsidRPr="001569AE" w:rsidRDefault="001569AE" w:rsidP="001569AE">
      <w:pPr>
        <w:spacing w:after="0" w:line="240" w:lineRule="auto"/>
        <w:jc w:val="both"/>
        <w:rPr>
          <w:rFonts w:ascii="Times New Roman" w:eastAsia="Calibri" w:hAnsi="Times New Roman" w:cs="Times New Roman"/>
          <w:sz w:val="24"/>
          <w:szCs w:val="24"/>
          <w:lang w:val="en-US"/>
        </w:rPr>
      </w:pPr>
      <w:r w:rsidRPr="001569AE">
        <w:rPr>
          <w:rFonts w:ascii="Times New Roman" w:eastAsia="Calibri" w:hAnsi="Times New Roman" w:cs="Times New Roman"/>
          <w:sz w:val="24"/>
          <w:szCs w:val="24"/>
          <w:lang w:val="en-US"/>
        </w:rPr>
        <w:t>The study also explores the various powers of the Competition Council, including advisory, regulatory, and punitive functions, with a particular focus on its role in combating anti-competitive practices. Furthermore, it examines the procedural mechanisms governing its operation, such as notification procedures, investigation processes, guarantees of defense rights, as well as decision-making and judicial review.</w:t>
      </w:r>
    </w:p>
    <w:p w14:paraId="040151DA" w14:textId="77777777" w:rsidR="001569AE" w:rsidRPr="001569AE" w:rsidRDefault="001569AE" w:rsidP="001569AE">
      <w:pPr>
        <w:spacing w:after="0" w:line="240" w:lineRule="auto"/>
        <w:jc w:val="both"/>
        <w:rPr>
          <w:rFonts w:ascii="Times New Roman" w:eastAsia="Calibri" w:hAnsi="Times New Roman" w:cs="Times New Roman"/>
          <w:sz w:val="24"/>
          <w:szCs w:val="24"/>
          <w:rtl/>
          <w:lang w:val="en-US" w:bidi="ar-DZ"/>
        </w:rPr>
      </w:pPr>
      <w:r w:rsidRPr="001569AE">
        <w:rPr>
          <w:rFonts w:ascii="Times New Roman" w:eastAsia="Calibri" w:hAnsi="Times New Roman" w:cs="Times New Roman"/>
          <w:sz w:val="24"/>
          <w:szCs w:val="24"/>
          <w:lang w:val="en-US"/>
        </w:rPr>
        <w:t>The study concludes that the Competition Council represents an effective tool in regulating economic activity; however, its efficiency depends on strengthening its independence and adapting the legal framework to modern economic developments.</w:t>
      </w:r>
    </w:p>
    <w:p w14:paraId="41ADBEB5" w14:textId="77777777" w:rsidR="001569AE" w:rsidRPr="00DB7665" w:rsidRDefault="001569AE" w:rsidP="001569AE">
      <w:pPr>
        <w:spacing w:after="0" w:line="240" w:lineRule="auto"/>
        <w:jc w:val="both"/>
        <w:rPr>
          <w:rFonts w:ascii="Times New Roman" w:eastAsia="Calibri" w:hAnsi="Times New Roman" w:cs="Times New Roman"/>
          <w:b/>
          <w:bCs/>
          <w:sz w:val="24"/>
          <w:szCs w:val="24"/>
          <w:lang w:val="en-US"/>
        </w:rPr>
      </w:pPr>
      <w:r w:rsidRPr="00DB7665">
        <w:rPr>
          <w:rFonts w:ascii="Times New Roman" w:eastAsia="Calibri" w:hAnsi="Times New Roman" w:cs="Times New Roman"/>
          <w:b/>
          <w:bCs/>
          <w:sz w:val="24"/>
          <w:szCs w:val="24"/>
          <w:lang w:val="en-US"/>
        </w:rPr>
        <w:t xml:space="preserve">Keywords </w:t>
      </w:r>
    </w:p>
    <w:p w14:paraId="417A0D88" w14:textId="77777777" w:rsidR="001569AE" w:rsidRPr="001569AE" w:rsidRDefault="001569AE" w:rsidP="001569AE">
      <w:pPr>
        <w:spacing w:after="0" w:line="240" w:lineRule="auto"/>
        <w:jc w:val="both"/>
        <w:rPr>
          <w:rFonts w:ascii="Times New Roman" w:eastAsia="Calibri" w:hAnsi="Times New Roman" w:cs="Times New Roman"/>
          <w:sz w:val="24"/>
          <w:szCs w:val="24"/>
          <w:lang w:val="en-US"/>
        </w:rPr>
      </w:pPr>
      <w:r w:rsidRPr="001569AE">
        <w:rPr>
          <w:rFonts w:ascii="Times New Roman" w:eastAsia="Calibri" w:hAnsi="Times New Roman" w:cs="Times New Roman"/>
          <w:sz w:val="24"/>
          <w:szCs w:val="24"/>
          <w:lang w:val="en-US"/>
        </w:rPr>
        <w:t>Competition Council, Competition, Legal Framework, Economic Regulation, Anti-competitive Practices, Judicial Review, Independent Administrative Authorities.</w:t>
      </w:r>
    </w:p>
    <w:p w14:paraId="0265E3D7" w14:textId="77777777" w:rsidR="001569AE" w:rsidRPr="001569AE" w:rsidRDefault="001569AE" w:rsidP="001569AE">
      <w:pPr>
        <w:bidi/>
        <w:spacing w:after="200" w:line="276" w:lineRule="auto"/>
        <w:jc w:val="both"/>
        <w:rPr>
          <w:rFonts w:ascii="Simplified Arabic" w:eastAsia="Calibri" w:hAnsi="Simplified Arabic" w:cs="Simplified Arabic"/>
          <w:sz w:val="32"/>
          <w:szCs w:val="32"/>
          <w:lang w:val="en-US"/>
        </w:rPr>
      </w:pPr>
    </w:p>
    <w:p w14:paraId="19E262E2" w14:textId="77777777" w:rsidR="00AA5921" w:rsidRPr="001569AE" w:rsidRDefault="00AA5921" w:rsidP="004543E1">
      <w:pPr>
        <w:spacing w:after="0" w:line="240" w:lineRule="auto"/>
        <w:rPr>
          <w:rFonts w:ascii="Simplified Arabic" w:hAnsi="Simplified Arabic" w:cs="Simplified Arabic"/>
          <w:sz w:val="24"/>
          <w:szCs w:val="24"/>
          <w:rtl/>
          <w:lang w:bidi="ar-DZ"/>
        </w:rPr>
      </w:pPr>
    </w:p>
    <w:p w14:paraId="1CF83F4A" w14:textId="77777777" w:rsidR="00AA5921" w:rsidRDefault="00AA5921" w:rsidP="00383154">
      <w:pPr>
        <w:spacing w:line="276" w:lineRule="auto"/>
        <w:jc w:val="center"/>
        <w:rPr>
          <w:rFonts w:ascii="Simplified Arabic" w:hAnsi="Simplified Arabic" w:cs="Simplified Arabic"/>
          <w:sz w:val="32"/>
          <w:szCs w:val="32"/>
          <w:rtl/>
          <w:lang w:bidi="ar-DZ"/>
        </w:rPr>
      </w:pPr>
    </w:p>
    <w:p w14:paraId="7AA0B36D" w14:textId="77777777" w:rsidR="008148AE" w:rsidRDefault="008148AE" w:rsidP="008148AE">
      <w:pPr>
        <w:tabs>
          <w:tab w:val="left" w:pos="5124"/>
        </w:tabs>
        <w:spacing w:line="276" w:lineRule="auto"/>
        <w:rPr>
          <w:rFonts w:ascii="Simplified Arabic" w:hAnsi="Simplified Arabic" w:cs="Simplified Arabic"/>
          <w:sz w:val="32"/>
          <w:szCs w:val="32"/>
          <w:rtl/>
          <w:lang w:val="en-US" w:bidi="ar-DZ"/>
        </w:rPr>
      </w:pPr>
      <w:r w:rsidRPr="007A5283">
        <w:rPr>
          <w:rFonts w:ascii="Simplified Arabic" w:hAnsi="Simplified Arabic" w:cs="Simplified Arabic"/>
          <w:sz w:val="32"/>
          <w:szCs w:val="32"/>
          <w:lang w:val="en-US" w:bidi="ar-DZ"/>
        </w:rPr>
        <w:tab/>
      </w:r>
    </w:p>
    <w:p w14:paraId="0210499F" w14:textId="77777777" w:rsidR="001569AE" w:rsidRDefault="001569AE" w:rsidP="008148AE">
      <w:pPr>
        <w:tabs>
          <w:tab w:val="left" w:pos="5124"/>
        </w:tabs>
        <w:spacing w:line="276" w:lineRule="auto"/>
        <w:rPr>
          <w:rFonts w:ascii="Simplified Arabic" w:hAnsi="Simplified Arabic" w:cs="Simplified Arabic"/>
          <w:sz w:val="32"/>
          <w:szCs w:val="32"/>
          <w:rtl/>
          <w:lang w:val="en-US" w:bidi="ar-DZ"/>
        </w:rPr>
      </w:pPr>
    </w:p>
    <w:p w14:paraId="45E51754" w14:textId="77777777" w:rsidR="001569AE" w:rsidRDefault="001569AE" w:rsidP="008148AE">
      <w:pPr>
        <w:tabs>
          <w:tab w:val="left" w:pos="5124"/>
        </w:tabs>
        <w:spacing w:line="276" w:lineRule="auto"/>
        <w:rPr>
          <w:rFonts w:ascii="Simplified Arabic" w:hAnsi="Simplified Arabic" w:cs="Simplified Arabic"/>
          <w:sz w:val="32"/>
          <w:szCs w:val="32"/>
          <w:rtl/>
          <w:lang w:val="en-US" w:bidi="ar-DZ"/>
        </w:rPr>
      </w:pPr>
    </w:p>
    <w:p w14:paraId="00BCBEB3" w14:textId="77777777" w:rsidR="001569AE" w:rsidRDefault="001569AE" w:rsidP="008148AE">
      <w:pPr>
        <w:tabs>
          <w:tab w:val="left" w:pos="5124"/>
        </w:tabs>
        <w:spacing w:line="276" w:lineRule="auto"/>
        <w:rPr>
          <w:rFonts w:ascii="Simplified Arabic" w:hAnsi="Simplified Arabic" w:cs="Simplified Arabic"/>
          <w:sz w:val="32"/>
          <w:szCs w:val="32"/>
          <w:rtl/>
          <w:lang w:val="en-US" w:bidi="ar-DZ"/>
        </w:rPr>
      </w:pPr>
    </w:p>
    <w:p w14:paraId="63EC8096" w14:textId="77777777" w:rsidR="001569AE" w:rsidRDefault="001569AE" w:rsidP="008148AE">
      <w:pPr>
        <w:tabs>
          <w:tab w:val="left" w:pos="5124"/>
        </w:tabs>
        <w:spacing w:line="276" w:lineRule="auto"/>
        <w:rPr>
          <w:rFonts w:ascii="Simplified Arabic" w:hAnsi="Simplified Arabic" w:cs="Simplified Arabic"/>
          <w:sz w:val="32"/>
          <w:szCs w:val="32"/>
          <w:rtl/>
          <w:lang w:bidi="ar-DZ"/>
        </w:rPr>
      </w:pPr>
    </w:p>
    <w:p w14:paraId="030DF71A" w14:textId="77777777" w:rsidR="003B35C9" w:rsidRDefault="003B35C9" w:rsidP="00F55CEC">
      <w:pPr>
        <w:bidi/>
        <w:spacing w:line="276" w:lineRule="auto"/>
        <w:jc w:val="both"/>
        <w:rPr>
          <w:rFonts w:ascii="Traditional Arabic" w:eastAsia="Calibri" w:hAnsi="Traditional Arabic" w:cs="Traditional Arabic"/>
          <w:b/>
          <w:bCs/>
          <w:noProof/>
          <w:sz w:val="50"/>
          <w:szCs w:val="50"/>
          <w:rtl/>
          <w:lang w:eastAsia="fr-FR"/>
        </w:rPr>
      </w:pPr>
    </w:p>
    <w:p w14:paraId="49CD6202" w14:textId="77777777" w:rsidR="00333C1A" w:rsidRDefault="00097F31" w:rsidP="003B35C9">
      <w:pPr>
        <w:bidi/>
        <w:spacing w:line="276" w:lineRule="auto"/>
        <w:jc w:val="both"/>
        <w:rPr>
          <w:rFonts w:ascii="Simplified Arabic" w:hAnsi="Simplified Arabic" w:cs="Simplified Arabic"/>
          <w:b/>
          <w:bCs/>
          <w:sz w:val="32"/>
          <w:szCs w:val="32"/>
          <w:rtl/>
        </w:rPr>
      </w:pPr>
      <w:r>
        <w:rPr>
          <w:rFonts w:cs="Arial"/>
          <w:b/>
          <w:bCs/>
          <w:noProof/>
          <w:sz w:val="220"/>
          <w:szCs w:val="220"/>
          <w:rtl/>
          <w:lang w:eastAsia="fr-FR"/>
        </w:rPr>
        <w:drawing>
          <wp:anchor distT="0" distB="0" distL="114300" distR="114300" simplePos="0" relativeHeight="251666432" behindDoc="1" locked="0" layoutInCell="1" allowOverlap="1" wp14:anchorId="5928EDC4" wp14:editId="12366753">
            <wp:simplePos x="0" y="0"/>
            <wp:positionH relativeFrom="column">
              <wp:posOffset>-401955</wp:posOffset>
            </wp:positionH>
            <wp:positionV relativeFrom="paragraph">
              <wp:posOffset>375285</wp:posOffset>
            </wp:positionV>
            <wp:extent cx="7025640" cy="4951095"/>
            <wp:effectExtent l="0" t="0" r="3810" b="1905"/>
            <wp:wrapNone/>
            <wp:docPr id="35" name="Image 35" descr="F:\12121212121\png-transparent-borders-and-frames-frames-black-and-white-white-frame-miscellaneous-angle-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2121212121\png-transparent-borders-and-frames-frames-black-and-white-white-frame-miscellaneous-angle-whit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25640" cy="4951095"/>
                    </a:xfrm>
                    <a:prstGeom prst="rect">
                      <a:avLst/>
                    </a:prstGeom>
                    <a:noFill/>
                    <a:ln>
                      <a:noFill/>
                    </a:ln>
                  </pic:spPr>
                </pic:pic>
              </a:graphicData>
            </a:graphic>
          </wp:anchor>
        </w:drawing>
      </w:r>
    </w:p>
    <w:p w14:paraId="6735BE18" w14:textId="77777777" w:rsidR="00333C1A" w:rsidRDefault="00333C1A" w:rsidP="00F55CEC">
      <w:pPr>
        <w:bidi/>
        <w:spacing w:line="276" w:lineRule="auto"/>
        <w:jc w:val="both"/>
        <w:rPr>
          <w:rFonts w:ascii="Simplified Arabic" w:hAnsi="Simplified Arabic" w:cs="Simplified Arabic"/>
          <w:b/>
          <w:bCs/>
          <w:sz w:val="32"/>
          <w:szCs w:val="32"/>
          <w:rtl/>
        </w:rPr>
      </w:pPr>
    </w:p>
    <w:p w14:paraId="13CA879F" w14:textId="77777777" w:rsidR="00333C1A" w:rsidRDefault="00333C1A" w:rsidP="00F55CEC">
      <w:pPr>
        <w:bidi/>
        <w:spacing w:line="276" w:lineRule="auto"/>
        <w:jc w:val="both"/>
        <w:rPr>
          <w:rFonts w:ascii="Simplified Arabic" w:hAnsi="Simplified Arabic" w:cs="Simplified Arabic"/>
          <w:b/>
          <w:bCs/>
          <w:sz w:val="32"/>
          <w:szCs w:val="32"/>
          <w:rtl/>
        </w:rPr>
      </w:pPr>
    </w:p>
    <w:p w14:paraId="5BC19DA0" w14:textId="77777777" w:rsidR="00333C1A" w:rsidRDefault="00333C1A" w:rsidP="00F55CEC">
      <w:pPr>
        <w:bidi/>
        <w:spacing w:line="276" w:lineRule="auto"/>
        <w:jc w:val="both"/>
        <w:rPr>
          <w:rFonts w:ascii="Simplified Arabic" w:hAnsi="Simplified Arabic" w:cs="Simplified Arabic"/>
          <w:b/>
          <w:bCs/>
          <w:sz w:val="32"/>
          <w:szCs w:val="32"/>
          <w:rtl/>
        </w:rPr>
      </w:pPr>
    </w:p>
    <w:p w14:paraId="2DC8EC2D" w14:textId="77777777" w:rsidR="00333C1A" w:rsidRDefault="00AB19C1" w:rsidP="00F55CEC">
      <w:pPr>
        <w:bidi/>
        <w:spacing w:line="276" w:lineRule="auto"/>
        <w:jc w:val="both"/>
        <w:rPr>
          <w:rFonts w:ascii="Simplified Arabic" w:hAnsi="Simplified Arabic" w:cs="Simplified Arabic"/>
          <w:b/>
          <w:bCs/>
          <w:sz w:val="32"/>
          <w:szCs w:val="32"/>
          <w:rtl/>
        </w:rPr>
      </w:pPr>
      <w:r>
        <w:rPr>
          <w:rFonts w:ascii="Simplified Arabic" w:hAnsi="Simplified Arabic" w:cs="Simplified Arabic"/>
          <w:b/>
          <w:bCs/>
          <w:noProof/>
          <w:sz w:val="32"/>
          <w:szCs w:val="32"/>
          <w:rtl/>
          <w:lang w:eastAsia="fr-FR"/>
        </w:rPr>
        <mc:AlternateContent>
          <mc:Choice Requires="wps">
            <w:drawing>
              <wp:anchor distT="0" distB="0" distL="114300" distR="114300" simplePos="0" relativeHeight="251667456" behindDoc="0" locked="0" layoutInCell="1" allowOverlap="1" wp14:anchorId="4C269CF0" wp14:editId="005F8F77">
                <wp:simplePos x="0" y="0"/>
                <wp:positionH relativeFrom="column">
                  <wp:posOffset>1010920</wp:posOffset>
                </wp:positionH>
                <wp:positionV relativeFrom="paragraph">
                  <wp:posOffset>141605</wp:posOffset>
                </wp:positionV>
                <wp:extent cx="4023360" cy="1438910"/>
                <wp:effectExtent l="0" t="0" r="0" b="8890"/>
                <wp:wrapNone/>
                <wp:docPr id="36" name="Zone de texte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23360" cy="14389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0BD0F60" w14:textId="77777777" w:rsidR="00CD2C81" w:rsidRPr="00097F31" w:rsidRDefault="00CD2C81" w:rsidP="002D13B8">
                            <w:pPr>
                              <w:bidi/>
                              <w:jc w:val="center"/>
                              <w:rPr>
                                <w:b/>
                                <w:bCs/>
                                <w:sz w:val="144"/>
                                <w:szCs w:val="144"/>
                                <w:lang w:bidi="ar-DZ"/>
                              </w:rPr>
                            </w:pPr>
                            <w:r w:rsidRPr="00097F31">
                              <w:rPr>
                                <w:rFonts w:hint="cs"/>
                                <w:b/>
                                <w:bCs/>
                                <w:sz w:val="144"/>
                                <w:szCs w:val="144"/>
                                <w:rtl/>
                                <w:lang w:bidi="ar-DZ"/>
                              </w:rPr>
                              <w:t xml:space="preserve">مقدمة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269CF0" id="Zone de texte 36" o:spid="_x0000_s1031" type="#_x0000_t202" style="position:absolute;left:0;text-align:left;margin-left:79.6pt;margin-top:11.15pt;width:316.8pt;height:11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" fillcolor="white [3201]" stroked="f" strokeweight=".5pt">
                <v:textbox>
                  <w:txbxContent>
                    <w:p w14:paraId="20BD0F60" w14:textId="77777777" w:rsidR="00CD2C81" w:rsidRPr="00097F31" w:rsidRDefault="00CD2C81" w:rsidP="002D13B8">
                      <w:pPr>
                        <w:bidi/>
                        <w:jc w:val="center"/>
                        <w:rPr>
                          <w:b/>
                          <w:bCs/>
                          <w:sz w:val="144"/>
                          <w:szCs w:val="144"/>
                          <w:lang w:bidi="ar-DZ"/>
                        </w:rPr>
                      </w:pPr>
                      <w:r w:rsidRPr="00097F31">
                        <w:rPr>
                          <w:rFonts w:hint="cs"/>
                          <w:b/>
                          <w:bCs/>
                          <w:sz w:val="144"/>
                          <w:szCs w:val="144"/>
                          <w:rtl/>
                          <w:lang w:bidi="ar-DZ"/>
                        </w:rPr>
                        <w:t xml:space="preserve">مقدمة </w:t>
                      </w:r>
                    </w:p>
                  </w:txbxContent>
                </v:textbox>
              </v:shape>
            </w:pict>
          </mc:Fallback>
        </mc:AlternateContent>
      </w:r>
    </w:p>
    <w:p w14:paraId="10194727" w14:textId="77777777" w:rsidR="00333C1A" w:rsidRDefault="00333C1A" w:rsidP="00F55CEC">
      <w:pPr>
        <w:bidi/>
        <w:spacing w:line="276" w:lineRule="auto"/>
        <w:jc w:val="both"/>
        <w:rPr>
          <w:rFonts w:ascii="Simplified Arabic" w:hAnsi="Simplified Arabic" w:cs="Simplified Arabic"/>
          <w:b/>
          <w:bCs/>
          <w:sz w:val="32"/>
          <w:szCs w:val="32"/>
          <w:rtl/>
        </w:rPr>
      </w:pPr>
    </w:p>
    <w:p w14:paraId="34CB5D9D" w14:textId="77777777" w:rsidR="00333C1A" w:rsidRDefault="00333C1A" w:rsidP="00F55CEC">
      <w:pPr>
        <w:bidi/>
        <w:spacing w:line="276" w:lineRule="auto"/>
        <w:jc w:val="both"/>
        <w:rPr>
          <w:rFonts w:ascii="Simplified Arabic" w:hAnsi="Simplified Arabic" w:cs="Simplified Arabic"/>
          <w:b/>
          <w:bCs/>
          <w:sz w:val="32"/>
          <w:szCs w:val="32"/>
          <w:rtl/>
        </w:rPr>
      </w:pPr>
    </w:p>
    <w:p w14:paraId="78D31D95" w14:textId="77777777" w:rsidR="00333C1A" w:rsidRDefault="00333C1A" w:rsidP="00F55CEC">
      <w:pPr>
        <w:bidi/>
        <w:spacing w:line="276" w:lineRule="auto"/>
        <w:jc w:val="both"/>
        <w:rPr>
          <w:rFonts w:ascii="Simplified Arabic" w:hAnsi="Simplified Arabic" w:cs="Simplified Arabic"/>
          <w:b/>
          <w:bCs/>
          <w:sz w:val="32"/>
          <w:szCs w:val="32"/>
          <w:rtl/>
        </w:rPr>
      </w:pPr>
    </w:p>
    <w:p w14:paraId="5622DD41" w14:textId="77777777" w:rsidR="00333C1A" w:rsidRDefault="00333C1A" w:rsidP="00F55CEC">
      <w:pPr>
        <w:bidi/>
        <w:spacing w:line="276" w:lineRule="auto"/>
        <w:jc w:val="both"/>
        <w:rPr>
          <w:rFonts w:ascii="Simplified Arabic" w:hAnsi="Simplified Arabic" w:cs="Simplified Arabic"/>
          <w:b/>
          <w:bCs/>
          <w:sz w:val="32"/>
          <w:szCs w:val="32"/>
          <w:rtl/>
        </w:rPr>
      </w:pPr>
    </w:p>
    <w:p w14:paraId="128EF7D5" w14:textId="77777777" w:rsidR="00333C1A" w:rsidRDefault="00333C1A" w:rsidP="00F55CEC">
      <w:pPr>
        <w:bidi/>
        <w:spacing w:line="276" w:lineRule="auto"/>
        <w:jc w:val="both"/>
        <w:rPr>
          <w:rFonts w:ascii="Simplified Arabic" w:hAnsi="Simplified Arabic" w:cs="Simplified Arabic"/>
          <w:b/>
          <w:bCs/>
          <w:sz w:val="32"/>
          <w:szCs w:val="32"/>
          <w:rtl/>
        </w:rPr>
      </w:pPr>
    </w:p>
    <w:p w14:paraId="11C66B77" w14:textId="77777777" w:rsidR="00333C1A" w:rsidRDefault="00333C1A" w:rsidP="00F55CEC">
      <w:pPr>
        <w:bidi/>
        <w:spacing w:line="276" w:lineRule="auto"/>
        <w:jc w:val="both"/>
        <w:rPr>
          <w:rFonts w:ascii="Simplified Arabic" w:hAnsi="Simplified Arabic" w:cs="Simplified Arabic"/>
          <w:b/>
          <w:bCs/>
          <w:sz w:val="32"/>
          <w:szCs w:val="32"/>
          <w:rtl/>
        </w:rPr>
      </w:pPr>
    </w:p>
    <w:p w14:paraId="041579D8" w14:textId="77777777" w:rsidR="00333C1A" w:rsidRDefault="00333C1A" w:rsidP="00F55CEC">
      <w:pPr>
        <w:bidi/>
        <w:spacing w:line="276" w:lineRule="auto"/>
        <w:jc w:val="both"/>
        <w:rPr>
          <w:rFonts w:ascii="Simplified Arabic" w:hAnsi="Simplified Arabic" w:cs="Simplified Arabic"/>
          <w:b/>
          <w:bCs/>
          <w:sz w:val="32"/>
          <w:szCs w:val="32"/>
          <w:rtl/>
        </w:rPr>
      </w:pPr>
    </w:p>
    <w:p w14:paraId="46EFFD21" w14:textId="77777777" w:rsidR="00C97884" w:rsidRDefault="00C97884" w:rsidP="00F55CEC">
      <w:pPr>
        <w:bidi/>
        <w:spacing w:line="276" w:lineRule="auto"/>
        <w:jc w:val="both"/>
        <w:rPr>
          <w:rFonts w:ascii="Simplified Arabic" w:hAnsi="Simplified Arabic" w:cs="Simplified Arabic"/>
          <w:b/>
          <w:bCs/>
          <w:sz w:val="32"/>
          <w:szCs w:val="32"/>
          <w:rtl/>
        </w:rPr>
        <w:sectPr w:rsidR="00C97884" w:rsidSect="00C15452">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rtlGutter/>
          <w:docGrid w:linePitch="360"/>
        </w:sectPr>
      </w:pPr>
    </w:p>
    <w:p w14:paraId="599A986E" w14:textId="383E8D4A" w:rsidR="00676D6E" w:rsidRPr="00676D6E" w:rsidRDefault="00676D6E" w:rsidP="00676D6E">
      <w:pPr>
        <w:bidi/>
        <w:spacing w:after="200" w:line="276" w:lineRule="auto"/>
        <w:ind w:firstLine="708"/>
        <w:jc w:val="both"/>
        <w:rPr>
          <w:rFonts w:ascii="Simplified Arabic" w:eastAsia="Calibri" w:hAnsi="Simplified Arabic" w:cs="Simplified Arabic"/>
          <w:sz w:val="28"/>
          <w:szCs w:val="28"/>
        </w:rPr>
      </w:pPr>
      <w:r w:rsidRPr="00676D6E">
        <w:rPr>
          <w:rFonts w:ascii="Simplified Arabic" w:eastAsia="Calibri" w:hAnsi="Simplified Arabic" w:cs="Simplified Arabic" w:hint="cs"/>
          <w:sz w:val="28"/>
          <w:szCs w:val="28"/>
          <w:rtl/>
        </w:rPr>
        <w:lastRenderedPageBreak/>
        <w:t>ع</w:t>
      </w:r>
      <w:r w:rsidRPr="00676D6E">
        <w:rPr>
          <w:rFonts w:ascii="Simplified Arabic" w:eastAsia="Calibri" w:hAnsi="Simplified Arabic" w:cs="Simplified Arabic"/>
          <w:sz w:val="28"/>
          <w:szCs w:val="28"/>
          <w:rtl/>
        </w:rPr>
        <w:t>رف العالم خلال العقود الأخيرة تغير</w:t>
      </w:r>
      <w:r>
        <w:rPr>
          <w:rFonts w:ascii="Simplified Arabic" w:eastAsia="Calibri" w:hAnsi="Simplified Arabic" w:cs="Simplified Arabic" w:hint="cs"/>
          <w:sz w:val="28"/>
          <w:szCs w:val="28"/>
          <w:rtl/>
        </w:rPr>
        <w:t xml:space="preserve"> الحركة</w:t>
      </w:r>
      <w:r w:rsidRPr="00676D6E">
        <w:rPr>
          <w:rFonts w:ascii="Simplified Arabic" w:eastAsia="Calibri" w:hAnsi="Simplified Arabic" w:cs="Simplified Arabic"/>
          <w:sz w:val="28"/>
          <w:szCs w:val="28"/>
          <w:rtl/>
        </w:rPr>
        <w:t xml:space="preserve"> اقتصادية مهمة تمثلت في الانتقال نحو اقتصاد السوق المبني على حرية المبادرة والمنافسة. وقد انضمت الجزائر إلى هذا التوجه منذ نهاية الثمانينيات من خلال تبني سياسة الانفتاح الاقتصادي تدريجيًا، بهدف تعزيز التنمية الاقتصادية، وتشجيع الاستثمار، وتحسين كفاءة النشاط الاقتصادي</w:t>
      </w:r>
      <w:r w:rsidRPr="00676D6E">
        <w:rPr>
          <w:rFonts w:ascii="Simplified Arabic" w:eastAsia="Calibri" w:hAnsi="Simplified Arabic" w:cs="Simplified Arabic"/>
          <w:sz w:val="28"/>
          <w:szCs w:val="28"/>
        </w:rPr>
        <w:t>.</w:t>
      </w:r>
    </w:p>
    <w:p w14:paraId="37F07B35" w14:textId="77777777" w:rsidR="001569AE" w:rsidRPr="00C1150C" w:rsidRDefault="001569AE" w:rsidP="001569AE">
      <w:pPr>
        <w:bidi/>
        <w:spacing w:after="200" w:line="276" w:lineRule="auto"/>
        <w:ind w:firstLine="708"/>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وفي ظل هذا التوجه، برزت المنافسة كآلية أساسية لتنظيم النشاط الاقتصادي، حيث تساهم في تحسين جودة المنتجات والخدمات، وتشجيع الابتكار، وتخفيض الأسعار، بما يحقق مصلحة المستهلك والاقتصاد الوطني على حد سواء. غير أن هذه الحرية في المنافسة ليست مطلقة، إذ قد تنحرف عن أهدافها وتتحول إلى ممارسات احتكارية أو تعسفية، كالاتفاقات السرية بين المؤسسات، أو استغلال الوضع المهيمن، أو الإقصاء غير المشروع للمنافسين، وهو ما يؤدي إلى الإخلال بالتوازن الاقتصادي</w:t>
      </w:r>
      <w:r w:rsidRPr="00C1150C">
        <w:rPr>
          <w:rFonts w:ascii="Simplified Arabic" w:eastAsia="Calibri" w:hAnsi="Simplified Arabic" w:cs="Simplified Arabic"/>
          <w:sz w:val="28"/>
          <w:szCs w:val="28"/>
        </w:rPr>
        <w:t>.</w:t>
      </w:r>
    </w:p>
    <w:p w14:paraId="400CE2AC" w14:textId="77777777" w:rsidR="001569AE" w:rsidRPr="00C1150C" w:rsidRDefault="001569AE" w:rsidP="001569AE">
      <w:pPr>
        <w:bidi/>
        <w:spacing w:after="200" w:line="276" w:lineRule="auto"/>
        <w:ind w:firstLine="708"/>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ويُعتبر مجلس المنافسة في التشريع الجزائري هيئة ذات طابع خاص، تجمع بين خصائص السلطة الإدارية المستقلة والهيئة ذات الطابع القضائي، حيث يتمتع بصلاحيات متعددة تشمل تقديم الآراء الاستشارية، ومراقبة الممارسات الاقتصادية، والتحقيق في المخالفات، واتخاذ قرارات قد تصل إلى فرض عقوبات مالية. كما يلعب دورًا مهمًا في توجيه السياسة الاقتصادية للدولة، من خلال مساهمته في تحقيق الشفافية وضمان المنافسة النزيهة</w:t>
      </w:r>
      <w:r w:rsidRPr="00C1150C">
        <w:rPr>
          <w:rFonts w:ascii="Simplified Arabic" w:eastAsia="Calibri" w:hAnsi="Simplified Arabic" w:cs="Simplified Arabic"/>
          <w:sz w:val="28"/>
          <w:szCs w:val="28"/>
        </w:rPr>
        <w:t>.</w:t>
      </w:r>
    </w:p>
    <w:p w14:paraId="4960B215" w14:textId="77777777" w:rsidR="001569AE" w:rsidRPr="00C1150C" w:rsidRDefault="001569AE" w:rsidP="001569AE">
      <w:pPr>
        <w:bidi/>
        <w:spacing w:after="200" w:line="276" w:lineRule="auto"/>
        <w:ind w:firstLine="708"/>
        <w:jc w:val="both"/>
        <w:rPr>
          <w:rFonts w:ascii="Simplified Arabic" w:eastAsia="Calibri" w:hAnsi="Simplified Arabic" w:cs="Simplified Arabic"/>
          <w:sz w:val="28"/>
          <w:szCs w:val="28"/>
          <w:rtl/>
        </w:rPr>
      </w:pPr>
      <w:r w:rsidRPr="00C1150C">
        <w:rPr>
          <w:rFonts w:ascii="Simplified Arabic" w:eastAsia="Calibri" w:hAnsi="Simplified Arabic" w:cs="Simplified Arabic"/>
          <w:sz w:val="28"/>
          <w:szCs w:val="28"/>
          <w:rtl/>
        </w:rPr>
        <w:t xml:space="preserve">غير أن فعالية مجلس المنافسة لا تتوقف فقط على النصوص القانونية التي تنظم عمله، بل ترتبط أيضًا بمدى استقلاليته عن السلطة التنفيذية، ووضوح اختصاصاته، وفعالية آليات تدخله، بالإضافة إلى مدى استجابة المتعاملين الاقتصاديين لقراراته. كما تطرح طبيعة هذا المجلس عدة تساؤلات، خاصة فيما يتعلق بموقعه ضمن التنظيم الإداري، وحدود سلطاته، وعلاقته بالجهات القضائية، </w:t>
      </w:r>
      <w:proofErr w:type="spellStart"/>
      <w:r w:rsidRPr="00C1150C">
        <w:rPr>
          <w:rFonts w:ascii="Simplified Arabic" w:eastAsia="Calibri" w:hAnsi="Simplified Arabic" w:cs="Simplified Arabic"/>
          <w:sz w:val="28"/>
          <w:szCs w:val="28"/>
          <w:rtl/>
        </w:rPr>
        <w:t>وبناءا</w:t>
      </w:r>
      <w:proofErr w:type="spellEnd"/>
      <w:r w:rsidRPr="00C1150C">
        <w:rPr>
          <w:rFonts w:ascii="Simplified Arabic" w:eastAsia="Calibri" w:hAnsi="Simplified Arabic" w:cs="Simplified Arabic"/>
          <w:sz w:val="28"/>
          <w:szCs w:val="28"/>
          <w:rtl/>
        </w:rPr>
        <w:t xml:space="preserve"> على ما سبق نطرح الاشكالية الرئيسية </w:t>
      </w:r>
      <w:proofErr w:type="gramStart"/>
      <w:r w:rsidRPr="00C1150C">
        <w:rPr>
          <w:rFonts w:ascii="Simplified Arabic" w:eastAsia="Calibri" w:hAnsi="Simplified Arabic" w:cs="Simplified Arabic"/>
          <w:sz w:val="28"/>
          <w:szCs w:val="28"/>
          <w:rtl/>
        </w:rPr>
        <w:t>للدراسة :</w:t>
      </w:r>
      <w:proofErr w:type="gramEnd"/>
    </w:p>
    <w:p w14:paraId="1D9CA20D"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ما مدى فعالية النظام القانوني لمجلس المنافسة في التشريع الجزائري في ضبط السوق ومواجهة الممارسات المنافية للمنافسة؟</w:t>
      </w:r>
    </w:p>
    <w:p w14:paraId="1D019F12" w14:textId="77777777" w:rsidR="001569AE" w:rsidRPr="00C1150C" w:rsidRDefault="001569AE" w:rsidP="001569AE">
      <w:pPr>
        <w:bidi/>
        <w:spacing w:after="200" w:line="276" w:lineRule="auto"/>
        <w:jc w:val="both"/>
        <w:rPr>
          <w:rFonts w:ascii="Simplified Arabic" w:eastAsia="Calibri" w:hAnsi="Simplified Arabic" w:cs="Simplified Arabic"/>
          <w:sz w:val="28"/>
          <w:szCs w:val="28"/>
          <w:rtl/>
        </w:rPr>
      </w:pPr>
      <w:r w:rsidRPr="00C1150C">
        <w:rPr>
          <w:rFonts w:ascii="Simplified Arabic" w:eastAsia="Calibri" w:hAnsi="Simplified Arabic" w:cs="Simplified Arabic"/>
          <w:sz w:val="28"/>
          <w:szCs w:val="28"/>
          <w:rtl/>
        </w:rPr>
        <w:t xml:space="preserve">ومن خلال التساؤل الرئيسي للدراسة نطرح التساؤلات الفرعية </w:t>
      </w:r>
      <w:proofErr w:type="gramStart"/>
      <w:r w:rsidRPr="00C1150C">
        <w:rPr>
          <w:rFonts w:ascii="Simplified Arabic" w:eastAsia="Calibri" w:hAnsi="Simplified Arabic" w:cs="Simplified Arabic"/>
          <w:sz w:val="28"/>
          <w:szCs w:val="28"/>
          <w:rtl/>
        </w:rPr>
        <w:t>التالية :</w:t>
      </w:r>
      <w:proofErr w:type="gramEnd"/>
    </w:p>
    <w:p w14:paraId="624040EA"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lastRenderedPageBreak/>
        <w:t>-</w:t>
      </w:r>
      <w:r w:rsidRPr="00C1150C">
        <w:rPr>
          <w:rFonts w:ascii="Simplified Arabic" w:eastAsia="Calibri" w:hAnsi="Simplified Arabic" w:cs="Simplified Arabic"/>
          <w:sz w:val="28"/>
          <w:szCs w:val="28"/>
        </w:rPr>
        <w:t xml:space="preserve">  </w:t>
      </w:r>
      <w:r w:rsidRPr="00C1150C">
        <w:rPr>
          <w:rFonts w:ascii="Simplified Arabic" w:eastAsia="Calibri" w:hAnsi="Simplified Arabic" w:cs="Simplified Arabic"/>
          <w:sz w:val="28"/>
          <w:szCs w:val="28"/>
          <w:rtl/>
        </w:rPr>
        <w:t xml:space="preserve">كيف نظم المشرع الجزائري مجلس المنافسة من حيث التشكيل والتنظيم؟ </w:t>
      </w:r>
    </w:p>
    <w:p w14:paraId="560746DE"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w:t>
      </w:r>
      <w:r w:rsidRPr="00C1150C">
        <w:rPr>
          <w:rFonts w:ascii="Simplified Arabic" w:eastAsia="Calibri" w:hAnsi="Simplified Arabic" w:cs="Simplified Arabic"/>
          <w:sz w:val="28"/>
          <w:szCs w:val="28"/>
        </w:rPr>
        <w:t xml:space="preserve">  </w:t>
      </w:r>
      <w:r w:rsidRPr="00C1150C">
        <w:rPr>
          <w:rFonts w:ascii="Simplified Arabic" w:eastAsia="Calibri" w:hAnsi="Simplified Arabic" w:cs="Simplified Arabic"/>
          <w:sz w:val="28"/>
          <w:szCs w:val="28"/>
          <w:rtl/>
        </w:rPr>
        <w:t xml:space="preserve">إلى أي حد يساهم مجلس المنافسة في حماية المنافسة داخل السوق الجزائرية؟ </w:t>
      </w:r>
    </w:p>
    <w:p w14:paraId="7036A822"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w:t>
      </w:r>
      <w:r w:rsidRPr="00C1150C">
        <w:rPr>
          <w:rFonts w:ascii="Simplified Arabic" w:eastAsia="Calibri" w:hAnsi="Simplified Arabic" w:cs="Simplified Arabic"/>
          <w:sz w:val="28"/>
          <w:szCs w:val="28"/>
        </w:rPr>
        <w:t xml:space="preserve">  </w:t>
      </w:r>
      <w:r w:rsidRPr="00C1150C">
        <w:rPr>
          <w:rFonts w:ascii="Simplified Arabic" w:eastAsia="Calibri" w:hAnsi="Simplified Arabic" w:cs="Simplified Arabic"/>
          <w:sz w:val="28"/>
          <w:szCs w:val="28"/>
          <w:rtl/>
        </w:rPr>
        <w:t>ما دور مجلس المنافسة في الرقابة على النشاط الاقتصادي؟</w:t>
      </w:r>
    </w:p>
    <w:p w14:paraId="7BDD195C" w14:textId="77777777" w:rsidR="001569AE" w:rsidRPr="00C1150C" w:rsidRDefault="001569AE" w:rsidP="001569AE">
      <w:pPr>
        <w:bidi/>
        <w:spacing w:after="200" w:line="276" w:lineRule="auto"/>
        <w:rPr>
          <w:rFonts w:ascii="Simplified Arabic" w:eastAsia="Calibri" w:hAnsi="Simplified Arabic" w:cs="Simplified Arabic"/>
          <w:b/>
          <w:bCs/>
          <w:sz w:val="28"/>
          <w:szCs w:val="28"/>
        </w:rPr>
      </w:pPr>
      <w:r w:rsidRPr="00C1150C">
        <w:rPr>
          <w:rFonts w:ascii="Simplified Arabic" w:eastAsia="Calibri" w:hAnsi="Simplified Arabic" w:cs="Simplified Arabic"/>
          <w:b/>
          <w:bCs/>
          <w:sz w:val="28"/>
          <w:szCs w:val="28"/>
          <w:rtl/>
        </w:rPr>
        <w:t xml:space="preserve">-أهمية </w:t>
      </w:r>
      <w:proofErr w:type="gramStart"/>
      <w:r w:rsidRPr="00C1150C">
        <w:rPr>
          <w:rFonts w:ascii="Simplified Arabic" w:eastAsia="Calibri" w:hAnsi="Simplified Arabic" w:cs="Simplified Arabic"/>
          <w:b/>
          <w:bCs/>
          <w:sz w:val="28"/>
          <w:szCs w:val="28"/>
          <w:rtl/>
        </w:rPr>
        <w:t>الدراسة :</w:t>
      </w:r>
      <w:proofErr w:type="gramEnd"/>
    </w:p>
    <w:p w14:paraId="6C22C5BF" w14:textId="77777777" w:rsidR="001569AE" w:rsidRPr="00C1150C" w:rsidRDefault="001569AE" w:rsidP="001569AE">
      <w:pPr>
        <w:bidi/>
        <w:spacing w:after="200" w:line="276" w:lineRule="auto"/>
        <w:ind w:firstLine="708"/>
        <w:jc w:val="both"/>
        <w:rPr>
          <w:rFonts w:ascii="Simplified Arabic" w:eastAsia="Calibri" w:hAnsi="Simplified Arabic" w:cs="Simplified Arabic"/>
          <w:sz w:val="28"/>
          <w:szCs w:val="28"/>
          <w:rtl/>
        </w:rPr>
      </w:pPr>
      <w:r w:rsidRPr="00C1150C">
        <w:rPr>
          <w:rFonts w:ascii="Simplified Arabic" w:eastAsia="Calibri" w:hAnsi="Simplified Arabic" w:cs="Simplified Arabic"/>
          <w:sz w:val="28"/>
          <w:szCs w:val="28"/>
          <w:rtl/>
        </w:rPr>
        <w:t>تكتسي دراسة النظام القانوني لمجلس المنافسة في التشريع الجزائري أهمية بالغة، بالنظر إلى الدور المحوري الذي تلعبه المنافسة في تحقيق التوازن داخل السوق وتعزيز التنمية الاقتصادية. فمع التحول نحو اقتصاد السوق، أصبح من الضروري وجود آليات قانونية فعالة لضبط النشاط الاقتصادي ومكافحة الممارسات المنافية للمنافسة، وهو ما يجعل مجلس المنافسة أداة أساسية في هذا المجال. كما تنبع أهمية هذه الدراسة من كونها تسلط الضوء على الإطار القانوني المنظم لهذه الهيئة، وتبرز مدى فعالية اختصاصاتها وآليات تدخلها في حماية المنافسة وضمان الشفافية الاقتصادية</w:t>
      </w:r>
      <w:r w:rsidRPr="00C1150C">
        <w:rPr>
          <w:rFonts w:ascii="Simplified Arabic" w:eastAsia="Calibri" w:hAnsi="Simplified Arabic" w:cs="Simplified Arabic"/>
          <w:sz w:val="28"/>
          <w:szCs w:val="28"/>
        </w:rPr>
        <w:t>.</w:t>
      </w:r>
    </w:p>
    <w:p w14:paraId="0D091CD0" w14:textId="77777777" w:rsidR="001569AE" w:rsidRPr="00C1150C" w:rsidRDefault="001569AE" w:rsidP="001569AE">
      <w:pPr>
        <w:bidi/>
        <w:spacing w:after="200" w:line="276" w:lineRule="auto"/>
        <w:jc w:val="both"/>
        <w:rPr>
          <w:rFonts w:ascii="Simplified Arabic" w:eastAsia="Calibri" w:hAnsi="Simplified Arabic" w:cs="Simplified Arabic"/>
          <w:b/>
          <w:bCs/>
          <w:sz w:val="28"/>
          <w:szCs w:val="28"/>
          <w:rtl/>
        </w:rPr>
      </w:pPr>
      <w:r w:rsidRPr="00C1150C">
        <w:rPr>
          <w:rFonts w:ascii="Simplified Arabic" w:eastAsia="Calibri" w:hAnsi="Simplified Arabic" w:cs="Simplified Arabic"/>
          <w:b/>
          <w:bCs/>
          <w:sz w:val="28"/>
          <w:szCs w:val="28"/>
          <w:rtl/>
        </w:rPr>
        <w:t>-أهداف الدراسة:</w:t>
      </w:r>
    </w:p>
    <w:p w14:paraId="31A304BF"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-التعرف على الإطار القانوني المنظم لمجلس المنافسة في التشريع الجزائري</w:t>
      </w:r>
      <w:r w:rsidRPr="00C1150C">
        <w:rPr>
          <w:rFonts w:ascii="Simplified Arabic" w:eastAsia="Calibri" w:hAnsi="Simplified Arabic" w:cs="Simplified Arabic"/>
          <w:sz w:val="28"/>
          <w:szCs w:val="28"/>
        </w:rPr>
        <w:t xml:space="preserve">. </w:t>
      </w:r>
    </w:p>
    <w:p w14:paraId="55F9DB2B"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w:t>
      </w:r>
      <w:r w:rsidRPr="00C1150C">
        <w:rPr>
          <w:rFonts w:ascii="Simplified Arabic" w:eastAsia="Calibri" w:hAnsi="Simplified Arabic" w:cs="Simplified Arabic"/>
          <w:sz w:val="28"/>
          <w:szCs w:val="28"/>
        </w:rPr>
        <w:t xml:space="preserve"> </w:t>
      </w:r>
      <w:r w:rsidRPr="00C1150C">
        <w:rPr>
          <w:rFonts w:ascii="Simplified Arabic" w:eastAsia="Calibri" w:hAnsi="Simplified Arabic" w:cs="Simplified Arabic"/>
          <w:sz w:val="28"/>
          <w:szCs w:val="28"/>
          <w:rtl/>
        </w:rPr>
        <w:t>تحديد الطبيعة القانونية لمجلس المنافسة وبيان مكانته ضمن الهيئات الإدارية</w:t>
      </w:r>
      <w:r w:rsidRPr="00C1150C">
        <w:rPr>
          <w:rFonts w:ascii="Simplified Arabic" w:eastAsia="Calibri" w:hAnsi="Simplified Arabic" w:cs="Simplified Arabic"/>
          <w:sz w:val="28"/>
          <w:szCs w:val="28"/>
        </w:rPr>
        <w:t xml:space="preserve">. </w:t>
      </w:r>
    </w:p>
    <w:p w14:paraId="6D59DAE8"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-تحليل كيفية تنظيم مجلس المنافسة من حيث التشكيل والهيكلة</w:t>
      </w:r>
      <w:r w:rsidRPr="00C1150C">
        <w:rPr>
          <w:rFonts w:ascii="Simplified Arabic" w:eastAsia="Calibri" w:hAnsi="Simplified Arabic" w:cs="Simplified Arabic"/>
          <w:sz w:val="28"/>
          <w:szCs w:val="28"/>
        </w:rPr>
        <w:t xml:space="preserve">. </w:t>
      </w:r>
    </w:p>
    <w:p w14:paraId="2B2FF1C4"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w:t>
      </w:r>
      <w:r w:rsidRPr="00C1150C">
        <w:rPr>
          <w:rFonts w:ascii="Simplified Arabic" w:eastAsia="Calibri" w:hAnsi="Simplified Arabic" w:cs="Simplified Arabic"/>
          <w:sz w:val="28"/>
          <w:szCs w:val="28"/>
        </w:rPr>
        <w:t xml:space="preserve">  </w:t>
      </w:r>
      <w:r w:rsidRPr="00C1150C">
        <w:rPr>
          <w:rFonts w:ascii="Simplified Arabic" w:eastAsia="Calibri" w:hAnsi="Simplified Arabic" w:cs="Simplified Arabic"/>
          <w:sz w:val="28"/>
          <w:szCs w:val="28"/>
          <w:rtl/>
        </w:rPr>
        <w:t>دراسة اختصاصات مجلس المنافسة، سواء الاستشارية أو الرقابية أو الردعية</w:t>
      </w:r>
      <w:r w:rsidRPr="00C1150C">
        <w:rPr>
          <w:rFonts w:ascii="Simplified Arabic" w:eastAsia="Calibri" w:hAnsi="Simplified Arabic" w:cs="Simplified Arabic"/>
          <w:sz w:val="28"/>
          <w:szCs w:val="28"/>
        </w:rPr>
        <w:t xml:space="preserve">. </w:t>
      </w:r>
    </w:p>
    <w:p w14:paraId="695AACDD"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w:t>
      </w:r>
      <w:r w:rsidRPr="00C1150C">
        <w:rPr>
          <w:rFonts w:ascii="Simplified Arabic" w:eastAsia="Calibri" w:hAnsi="Simplified Arabic" w:cs="Simplified Arabic"/>
          <w:sz w:val="28"/>
          <w:szCs w:val="28"/>
        </w:rPr>
        <w:t xml:space="preserve">  </w:t>
      </w:r>
      <w:r w:rsidRPr="00C1150C">
        <w:rPr>
          <w:rFonts w:ascii="Simplified Arabic" w:eastAsia="Calibri" w:hAnsi="Simplified Arabic" w:cs="Simplified Arabic"/>
          <w:sz w:val="28"/>
          <w:szCs w:val="28"/>
          <w:rtl/>
        </w:rPr>
        <w:t>تقييم دور مجلس المنافسة في حماية المنافسة وضبط السوق</w:t>
      </w:r>
      <w:r w:rsidRPr="00C1150C">
        <w:rPr>
          <w:rFonts w:ascii="Simplified Arabic" w:eastAsia="Calibri" w:hAnsi="Simplified Arabic" w:cs="Simplified Arabic"/>
          <w:sz w:val="28"/>
          <w:szCs w:val="28"/>
        </w:rPr>
        <w:t xml:space="preserve">. </w:t>
      </w:r>
    </w:p>
    <w:p w14:paraId="56A6911F" w14:textId="77777777" w:rsidR="001569AE" w:rsidRPr="00C1150C" w:rsidRDefault="001569AE" w:rsidP="001569AE">
      <w:pPr>
        <w:bidi/>
        <w:spacing w:after="200" w:line="276" w:lineRule="auto"/>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w:t>
      </w:r>
      <w:r w:rsidRPr="00C1150C">
        <w:rPr>
          <w:rFonts w:ascii="Simplified Arabic" w:eastAsia="Calibri" w:hAnsi="Simplified Arabic" w:cs="Simplified Arabic"/>
          <w:sz w:val="28"/>
          <w:szCs w:val="28"/>
        </w:rPr>
        <w:t xml:space="preserve">  </w:t>
      </w:r>
      <w:r w:rsidRPr="00C1150C">
        <w:rPr>
          <w:rFonts w:ascii="Simplified Arabic" w:eastAsia="Calibri" w:hAnsi="Simplified Arabic" w:cs="Simplified Arabic"/>
          <w:sz w:val="28"/>
          <w:szCs w:val="28"/>
          <w:rtl/>
        </w:rPr>
        <w:t>إبراز مدى فعالية آليات تدخل مجلس المنافسة في مواجهة الممارسات المنافية للمنافسة</w:t>
      </w:r>
      <w:r w:rsidRPr="00C1150C">
        <w:rPr>
          <w:rFonts w:ascii="Simplified Arabic" w:eastAsia="Calibri" w:hAnsi="Simplified Arabic" w:cs="Simplified Arabic"/>
          <w:sz w:val="28"/>
          <w:szCs w:val="28"/>
        </w:rPr>
        <w:t>.</w:t>
      </w:r>
    </w:p>
    <w:p w14:paraId="4F1A2F3F" w14:textId="77777777" w:rsidR="001569AE" w:rsidRPr="00C1150C" w:rsidRDefault="001569AE" w:rsidP="001569AE">
      <w:pPr>
        <w:bidi/>
        <w:spacing w:after="200" w:line="276" w:lineRule="auto"/>
        <w:rPr>
          <w:rFonts w:ascii="Simplified Arabic" w:eastAsia="Calibri" w:hAnsi="Simplified Arabic" w:cs="Simplified Arabic"/>
          <w:b/>
          <w:bCs/>
          <w:sz w:val="28"/>
          <w:szCs w:val="28"/>
          <w:rtl/>
        </w:rPr>
      </w:pPr>
      <w:r w:rsidRPr="00C1150C">
        <w:rPr>
          <w:rFonts w:ascii="Simplified Arabic" w:eastAsia="Calibri" w:hAnsi="Simplified Arabic" w:cs="Simplified Arabic"/>
          <w:b/>
          <w:bCs/>
          <w:sz w:val="28"/>
          <w:szCs w:val="28"/>
          <w:rtl/>
        </w:rPr>
        <w:t xml:space="preserve">-أسباب اختيار </w:t>
      </w:r>
      <w:proofErr w:type="gramStart"/>
      <w:r w:rsidRPr="00C1150C">
        <w:rPr>
          <w:rFonts w:ascii="Simplified Arabic" w:eastAsia="Calibri" w:hAnsi="Simplified Arabic" w:cs="Simplified Arabic"/>
          <w:b/>
          <w:bCs/>
          <w:sz w:val="28"/>
          <w:szCs w:val="28"/>
          <w:rtl/>
        </w:rPr>
        <w:t>الدراسة :</w:t>
      </w:r>
      <w:proofErr w:type="gramEnd"/>
      <w:r w:rsidRPr="00C1150C">
        <w:rPr>
          <w:rFonts w:ascii="Simplified Arabic" w:eastAsia="Calibri" w:hAnsi="Simplified Arabic" w:cs="Simplified Arabic"/>
          <w:b/>
          <w:bCs/>
          <w:sz w:val="28"/>
          <w:szCs w:val="28"/>
          <w:rtl/>
        </w:rPr>
        <w:t xml:space="preserve"> </w:t>
      </w:r>
    </w:p>
    <w:p w14:paraId="3A936DB0" w14:textId="77777777" w:rsidR="001569AE" w:rsidRPr="00C1150C" w:rsidRDefault="001569AE" w:rsidP="001569AE">
      <w:pPr>
        <w:bidi/>
        <w:spacing w:after="200" w:line="276" w:lineRule="auto"/>
        <w:rPr>
          <w:rFonts w:ascii="Simplified Arabic" w:eastAsia="Calibri" w:hAnsi="Simplified Arabic" w:cs="Simplified Arabic"/>
          <w:b/>
          <w:bCs/>
          <w:sz w:val="28"/>
          <w:szCs w:val="28"/>
        </w:rPr>
      </w:pPr>
      <w:r w:rsidRPr="00C1150C">
        <w:rPr>
          <w:rFonts w:ascii="Simplified Arabic" w:eastAsia="Calibri" w:hAnsi="Simplified Arabic" w:cs="Simplified Arabic"/>
          <w:b/>
          <w:bCs/>
          <w:sz w:val="28"/>
          <w:szCs w:val="28"/>
          <w:rtl/>
        </w:rPr>
        <w:t>أولاً: الأسباب الذاتية</w:t>
      </w:r>
    </w:p>
    <w:p w14:paraId="44E3BEB2"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الاهتمام الشخصي بموضوع المنافسة والقانون الاقتصادي</w:t>
      </w:r>
      <w:r w:rsidRPr="00C1150C">
        <w:rPr>
          <w:rFonts w:ascii="Simplified Arabic" w:eastAsia="Calibri" w:hAnsi="Simplified Arabic" w:cs="Simplified Arabic"/>
          <w:sz w:val="28"/>
          <w:szCs w:val="28"/>
        </w:rPr>
        <w:t xml:space="preserve">. </w:t>
      </w:r>
    </w:p>
    <w:p w14:paraId="7017909F"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lastRenderedPageBreak/>
        <w:t>- الرغبة في التعمق في دراسة الهيئات الإدارية المستقلة ودورها في تنظيم السوق</w:t>
      </w:r>
      <w:r w:rsidRPr="00C1150C">
        <w:rPr>
          <w:rFonts w:ascii="Simplified Arabic" w:eastAsia="Calibri" w:hAnsi="Simplified Arabic" w:cs="Simplified Arabic"/>
          <w:sz w:val="28"/>
          <w:szCs w:val="28"/>
        </w:rPr>
        <w:t xml:space="preserve">. </w:t>
      </w:r>
    </w:p>
    <w:p w14:paraId="53141B6C"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الميل إلى دراسة المواضيع الحديثة المرتبطة بالتحولات الاقتصادية في الجزائر</w:t>
      </w:r>
      <w:r w:rsidRPr="00C1150C">
        <w:rPr>
          <w:rFonts w:ascii="Simplified Arabic" w:eastAsia="Calibri" w:hAnsi="Simplified Arabic" w:cs="Simplified Arabic"/>
          <w:sz w:val="28"/>
          <w:szCs w:val="28"/>
        </w:rPr>
        <w:t xml:space="preserve">. </w:t>
      </w:r>
    </w:p>
    <w:p w14:paraId="456CDB38"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تطوير المعارف القانونية في مجال قانون المنافسة</w:t>
      </w:r>
      <w:r w:rsidRPr="00C1150C">
        <w:rPr>
          <w:rFonts w:ascii="Simplified Arabic" w:eastAsia="Calibri" w:hAnsi="Simplified Arabic" w:cs="Simplified Arabic"/>
          <w:sz w:val="28"/>
          <w:szCs w:val="28"/>
        </w:rPr>
        <w:t xml:space="preserve">. </w:t>
      </w:r>
    </w:p>
    <w:p w14:paraId="7C22DD24" w14:textId="77777777" w:rsidR="001569AE" w:rsidRPr="00C1150C" w:rsidRDefault="001569AE" w:rsidP="00A2545B">
      <w:pPr>
        <w:bidi/>
        <w:spacing w:after="200" w:line="276" w:lineRule="auto"/>
        <w:rPr>
          <w:rFonts w:ascii="Simplified Arabic" w:eastAsia="Calibri" w:hAnsi="Simplified Arabic" w:cs="Simplified Arabic"/>
          <w:sz w:val="28"/>
          <w:szCs w:val="28"/>
          <w:rtl/>
        </w:rPr>
      </w:pPr>
      <w:r w:rsidRPr="00C1150C">
        <w:rPr>
          <w:rFonts w:ascii="Simplified Arabic" w:eastAsia="Calibri" w:hAnsi="Simplified Arabic" w:cs="Simplified Arabic"/>
          <w:sz w:val="28"/>
          <w:szCs w:val="28"/>
          <w:rtl/>
        </w:rPr>
        <w:t>- الطموح لاكتساب مهارات البحث والتحليل في المواضيع الاقتصادية القانونية</w:t>
      </w:r>
      <w:r w:rsidRPr="00C1150C">
        <w:rPr>
          <w:rFonts w:ascii="Simplified Arabic" w:eastAsia="Calibri" w:hAnsi="Simplified Arabic" w:cs="Simplified Arabic"/>
          <w:sz w:val="28"/>
          <w:szCs w:val="28"/>
        </w:rPr>
        <w:t xml:space="preserve">. </w:t>
      </w:r>
    </w:p>
    <w:p w14:paraId="608A9A33" w14:textId="77777777" w:rsidR="001569AE" w:rsidRPr="00C1150C" w:rsidRDefault="001569AE" w:rsidP="001569AE">
      <w:pPr>
        <w:bidi/>
        <w:spacing w:after="200" w:line="276" w:lineRule="auto"/>
        <w:rPr>
          <w:rFonts w:ascii="Simplified Arabic" w:eastAsia="Calibri" w:hAnsi="Simplified Arabic" w:cs="Simplified Arabic"/>
          <w:b/>
          <w:bCs/>
          <w:sz w:val="28"/>
          <w:szCs w:val="28"/>
        </w:rPr>
      </w:pPr>
      <w:r w:rsidRPr="00C1150C">
        <w:rPr>
          <w:rFonts w:ascii="Simplified Arabic" w:eastAsia="Calibri" w:hAnsi="Simplified Arabic" w:cs="Simplified Arabic"/>
          <w:b/>
          <w:bCs/>
          <w:sz w:val="28"/>
          <w:szCs w:val="28"/>
          <w:rtl/>
        </w:rPr>
        <w:t>ثانياً: الأسباب الموضوعية</w:t>
      </w:r>
    </w:p>
    <w:p w14:paraId="404A7490"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أهمية مجلس المنافسة كآلية قانونية لضبط السوق وحماية المنافسة</w:t>
      </w:r>
      <w:r w:rsidRPr="00C1150C">
        <w:rPr>
          <w:rFonts w:ascii="Simplified Arabic" w:eastAsia="Calibri" w:hAnsi="Simplified Arabic" w:cs="Simplified Arabic"/>
          <w:sz w:val="28"/>
          <w:szCs w:val="28"/>
        </w:rPr>
        <w:t xml:space="preserve">. </w:t>
      </w:r>
    </w:p>
    <w:p w14:paraId="03669095"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حداثة موضوع المنافسة في التشريع الجزائري مقارنة بباقي فروع القانون</w:t>
      </w:r>
      <w:r w:rsidRPr="00C1150C">
        <w:rPr>
          <w:rFonts w:ascii="Simplified Arabic" w:eastAsia="Calibri" w:hAnsi="Simplified Arabic" w:cs="Simplified Arabic"/>
          <w:sz w:val="28"/>
          <w:szCs w:val="28"/>
        </w:rPr>
        <w:t xml:space="preserve">. </w:t>
      </w:r>
    </w:p>
    <w:p w14:paraId="10C5568F"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تزايد الممارسات المنافية للمنافسة مما يستدعي دراسة فعالية المجلس</w:t>
      </w:r>
      <w:r w:rsidRPr="00C1150C">
        <w:rPr>
          <w:rFonts w:ascii="Simplified Arabic" w:eastAsia="Calibri" w:hAnsi="Simplified Arabic" w:cs="Simplified Arabic"/>
          <w:sz w:val="28"/>
          <w:szCs w:val="28"/>
        </w:rPr>
        <w:t xml:space="preserve">. </w:t>
      </w:r>
    </w:p>
    <w:p w14:paraId="7D9668CA"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قلة الدراسات المتخصصة التي تتناول مجلس المنافسة بشكل معمق</w:t>
      </w:r>
      <w:r w:rsidRPr="00C1150C">
        <w:rPr>
          <w:rFonts w:ascii="Simplified Arabic" w:eastAsia="Calibri" w:hAnsi="Simplified Arabic" w:cs="Simplified Arabic"/>
          <w:sz w:val="28"/>
          <w:szCs w:val="28"/>
        </w:rPr>
        <w:t xml:space="preserve">. </w:t>
      </w:r>
    </w:p>
    <w:p w14:paraId="0E3EFA1B" w14:textId="77777777" w:rsidR="001569AE" w:rsidRPr="00C1150C" w:rsidRDefault="001569AE" w:rsidP="001569AE">
      <w:pPr>
        <w:bidi/>
        <w:spacing w:after="200" w:line="276" w:lineRule="auto"/>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 ارتباط الموضوع بالتطورات الاقتصادية والانفتاح على اقتصاد السوق</w:t>
      </w:r>
      <w:r w:rsidRPr="00C1150C">
        <w:rPr>
          <w:rFonts w:ascii="Simplified Arabic" w:eastAsia="Calibri" w:hAnsi="Simplified Arabic" w:cs="Simplified Arabic"/>
          <w:sz w:val="28"/>
          <w:szCs w:val="28"/>
        </w:rPr>
        <w:t xml:space="preserve">. </w:t>
      </w:r>
    </w:p>
    <w:p w14:paraId="210DA6DE" w14:textId="77777777" w:rsidR="001569AE" w:rsidRPr="00C1150C" w:rsidRDefault="001569AE" w:rsidP="001569AE">
      <w:pPr>
        <w:bidi/>
        <w:spacing w:after="200" w:line="276" w:lineRule="auto"/>
        <w:rPr>
          <w:rFonts w:ascii="Simplified Arabic" w:eastAsia="Calibri" w:hAnsi="Simplified Arabic" w:cs="Simplified Arabic"/>
          <w:b/>
          <w:bCs/>
          <w:sz w:val="28"/>
          <w:szCs w:val="28"/>
          <w:rtl/>
        </w:rPr>
      </w:pPr>
      <w:r w:rsidRPr="00C1150C">
        <w:rPr>
          <w:rFonts w:ascii="Simplified Arabic" w:eastAsia="Calibri" w:hAnsi="Simplified Arabic" w:cs="Simplified Arabic"/>
          <w:b/>
          <w:bCs/>
          <w:sz w:val="28"/>
          <w:szCs w:val="28"/>
          <w:rtl/>
        </w:rPr>
        <w:t xml:space="preserve">-منهج </w:t>
      </w:r>
      <w:proofErr w:type="gramStart"/>
      <w:r w:rsidRPr="00C1150C">
        <w:rPr>
          <w:rFonts w:ascii="Simplified Arabic" w:eastAsia="Calibri" w:hAnsi="Simplified Arabic" w:cs="Simplified Arabic"/>
          <w:b/>
          <w:bCs/>
          <w:sz w:val="28"/>
          <w:szCs w:val="28"/>
          <w:rtl/>
        </w:rPr>
        <w:t>الدراسة :</w:t>
      </w:r>
      <w:proofErr w:type="gramEnd"/>
      <w:r w:rsidRPr="00C1150C">
        <w:rPr>
          <w:rFonts w:ascii="Simplified Arabic" w:eastAsia="Calibri" w:hAnsi="Simplified Arabic" w:cs="Simplified Arabic"/>
          <w:b/>
          <w:bCs/>
          <w:sz w:val="28"/>
          <w:szCs w:val="28"/>
          <w:rtl/>
        </w:rPr>
        <w:t xml:space="preserve"> </w:t>
      </w:r>
    </w:p>
    <w:p w14:paraId="23C749F3" w14:textId="77777777" w:rsidR="001569AE" w:rsidRPr="00C1150C" w:rsidRDefault="001569AE" w:rsidP="001569AE">
      <w:pPr>
        <w:bidi/>
        <w:spacing w:after="200" w:line="276" w:lineRule="auto"/>
        <w:ind w:firstLine="708"/>
        <w:jc w:val="both"/>
        <w:rPr>
          <w:rFonts w:ascii="Simplified Arabic" w:eastAsia="Calibri" w:hAnsi="Simplified Arabic" w:cs="Simplified Arabic"/>
          <w:sz w:val="28"/>
          <w:szCs w:val="28"/>
        </w:rPr>
      </w:pPr>
      <w:r w:rsidRPr="00C1150C">
        <w:rPr>
          <w:rFonts w:ascii="Simplified Arabic" w:eastAsia="Calibri" w:hAnsi="Simplified Arabic" w:cs="Simplified Arabic"/>
          <w:sz w:val="28"/>
          <w:szCs w:val="28"/>
          <w:rtl/>
        </w:rPr>
        <w:t>اعتمدت هذه الدراسة على المنهج الوصفي التحليلي، باعتباره الأنسب لمعالجة موضوع النظام القانوني لمجلس المنافسة في التشريع الجزائري. حيث تم توظيف المنهج الوصفي من خلال عرض مختلف النصوص القانونية والتنظيمية التي تحكم مجلس المنافسة، وبيان خصائصه وتنظيمه واختصاصاته. كما تم الاعتماد على المنهج التحليلي من خلال تفسير هذه النصوص وتحليلها، والوقوف على مدى فعاليتها في ضبط السوق ومواجهة الممارسات المنافية للمنافسة، مع إبراز النقائص والإشكالات التي تعترض تطبيقها. ويسمح هذا الجمع بين الوصف والتحليل بتقديم رؤية شاملة ومتكاملة حول واقع مجلس المنافسة في الجزائر ومدى قدرته على تحقيق الأهداف التي أنشئ من أجلها</w:t>
      </w:r>
      <w:r w:rsidRPr="00C1150C">
        <w:rPr>
          <w:rFonts w:ascii="Simplified Arabic" w:eastAsia="Calibri" w:hAnsi="Simplified Arabic" w:cs="Simplified Arabic"/>
          <w:sz w:val="28"/>
          <w:szCs w:val="28"/>
        </w:rPr>
        <w:t>.</w:t>
      </w:r>
    </w:p>
    <w:p w14:paraId="3CD45FF8" w14:textId="77777777" w:rsidR="00CC0510" w:rsidRPr="001569AE" w:rsidRDefault="00CC0510" w:rsidP="00CC0510">
      <w:pPr>
        <w:bidi/>
        <w:spacing w:after="0" w:line="276" w:lineRule="auto"/>
        <w:ind w:firstLine="709"/>
        <w:jc w:val="both"/>
        <w:rPr>
          <w:rFonts w:ascii="Simplified Arabic" w:eastAsia="Calibri" w:hAnsi="Simplified Arabic" w:cs="Simplified Arabic"/>
          <w:sz w:val="32"/>
          <w:szCs w:val="32"/>
          <w:rtl/>
        </w:rPr>
        <w:sectPr w:rsidR="00CC0510" w:rsidRPr="001569AE" w:rsidSect="00631B85">
          <w:headerReference w:type="default" r:id="rId14"/>
          <w:footerReference w:type="default" r:id="rId15"/>
          <w:footnotePr>
            <w:numRestart w:val="eachPage"/>
          </w:footnotePr>
          <w:pgSz w:w="11906" w:h="16838"/>
          <w:pgMar w:top="1701" w:right="1701" w:bottom="1418" w:left="1418" w:header="737" w:footer="737" w:gutter="0"/>
          <w:pgNumType w:fmt="arabicAbjad" w:start="1"/>
          <w:cols w:space="708"/>
          <w:rtlGutter/>
          <w:docGrid w:linePitch="360"/>
        </w:sectPr>
      </w:pPr>
    </w:p>
    <w:p w14:paraId="3A729492" w14:textId="77777777" w:rsidR="007575E9" w:rsidRPr="007575E9" w:rsidRDefault="007575E9" w:rsidP="007575E9">
      <w:pPr>
        <w:bidi/>
        <w:spacing w:line="276" w:lineRule="auto"/>
        <w:ind w:firstLine="708"/>
        <w:jc w:val="both"/>
        <w:rPr>
          <w:rFonts w:ascii="Simplified Arabic" w:eastAsia="Calibri" w:hAnsi="Simplified Arabic" w:cs="Simplified Arabic"/>
          <w:sz w:val="32"/>
          <w:szCs w:val="32"/>
        </w:rPr>
      </w:pPr>
    </w:p>
    <w:p w14:paraId="58BA78F5" w14:textId="77777777" w:rsidR="005B2F9C" w:rsidRPr="007575E9" w:rsidRDefault="005B2F9C" w:rsidP="005B2F9C">
      <w:pPr>
        <w:bidi/>
        <w:spacing w:line="276" w:lineRule="auto"/>
        <w:ind w:firstLine="708"/>
        <w:jc w:val="both"/>
        <w:rPr>
          <w:rFonts w:ascii="Simplified Arabic" w:hAnsi="Simplified Arabic" w:cs="Simplified Arabic"/>
          <w:sz w:val="32"/>
          <w:szCs w:val="32"/>
        </w:rPr>
      </w:pPr>
    </w:p>
    <w:p w14:paraId="04BF39A1" w14:textId="77777777" w:rsidR="0079498E" w:rsidRDefault="0079498E" w:rsidP="00F55CEC">
      <w:pPr>
        <w:bidi/>
        <w:spacing w:line="276" w:lineRule="auto"/>
        <w:rPr>
          <w:rFonts w:ascii="Simplified Arabic" w:hAnsi="Simplified Arabic" w:cs="Simplified Arabic"/>
          <w:sz w:val="32"/>
          <w:szCs w:val="32"/>
          <w:rtl/>
        </w:rPr>
      </w:pPr>
    </w:p>
    <w:p w14:paraId="37129B2C" w14:textId="77777777" w:rsidR="0079498E" w:rsidRDefault="0079498E" w:rsidP="00F55CEC">
      <w:pPr>
        <w:bidi/>
        <w:spacing w:line="276" w:lineRule="auto"/>
        <w:rPr>
          <w:rFonts w:ascii="Simplified Arabic" w:hAnsi="Simplified Arabic" w:cs="Simplified Arabic"/>
          <w:sz w:val="32"/>
          <w:szCs w:val="32"/>
          <w:rtl/>
        </w:rPr>
      </w:pPr>
    </w:p>
    <w:p w14:paraId="5FD7BDF9" w14:textId="77777777" w:rsidR="00631B85" w:rsidRDefault="00097F31" w:rsidP="00631B85">
      <w:pPr>
        <w:bidi/>
        <w:spacing w:line="276" w:lineRule="auto"/>
        <w:rPr>
          <w:rFonts w:ascii="Simplified Arabic" w:hAnsi="Simplified Arabic" w:cs="Simplified Arabic"/>
          <w:sz w:val="32"/>
          <w:szCs w:val="32"/>
          <w:rtl/>
        </w:rPr>
      </w:pPr>
      <w:r>
        <w:rPr>
          <w:rFonts w:cs="Arial"/>
          <w:b/>
          <w:bCs/>
          <w:noProof/>
          <w:sz w:val="220"/>
          <w:szCs w:val="220"/>
          <w:rtl/>
          <w:lang w:eastAsia="fr-FR"/>
        </w:rPr>
        <w:drawing>
          <wp:anchor distT="0" distB="0" distL="114300" distR="114300" simplePos="0" relativeHeight="251668480" behindDoc="1" locked="0" layoutInCell="1" allowOverlap="1" wp14:anchorId="6D0F6766" wp14:editId="02FEA37B">
            <wp:simplePos x="0" y="0"/>
            <wp:positionH relativeFrom="column">
              <wp:posOffset>-624967</wp:posOffset>
            </wp:positionH>
            <wp:positionV relativeFrom="paragraph">
              <wp:posOffset>71374</wp:posOffset>
            </wp:positionV>
            <wp:extent cx="7025640" cy="4951095"/>
            <wp:effectExtent l="0" t="0" r="3810" b="1905"/>
            <wp:wrapNone/>
            <wp:docPr id="37" name="Image 37" descr="F:\12121212121\png-transparent-borders-and-frames-frames-black-and-white-white-frame-miscellaneous-angle-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2121212121\png-transparent-borders-and-frames-frames-black-and-white-white-frame-miscellaneous-angle-whit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25640" cy="4951095"/>
                    </a:xfrm>
                    <a:prstGeom prst="rect">
                      <a:avLst/>
                    </a:prstGeom>
                    <a:noFill/>
                    <a:ln>
                      <a:noFill/>
                    </a:ln>
                  </pic:spPr>
                </pic:pic>
              </a:graphicData>
            </a:graphic>
          </wp:anchor>
        </w:drawing>
      </w:r>
    </w:p>
    <w:p w14:paraId="729FF53C" w14:textId="77777777" w:rsidR="00631B85" w:rsidRDefault="00631B85" w:rsidP="00631B85">
      <w:pPr>
        <w:bidi/>
        <w:spacing w:line="276" w:lineRule="auto"/>
        <w:rPr>
          <w:rFonts w:ascii="Simplified Arabic" w:hAnsi="Simplified Arabic" w:cs="Simplified Arabic"/>
          <w:sz w:val="32"/>
          <w:szCs w:val="32"/>
          <w:rtl/>
        </w:rPr>
      </w:pPr>
    </w:p>
    <w:p w14:paraId="7D9001B1" w14:textId="77777777" w:rsidR="00631B85" w:rsidRDefault="00631B85" w:rsidP="00631B85">
      <w:pPr>
        <w:bidi/>
        <w:spacing w:line="276" w:lineRule="auto"/>
        <w:rPr>
          <w:rFonts w:ascii="Simplified Arabic" w:hAnsi="Simplified Arabic" w:cs="Simplified Arabic"/>
          <w:sz w:val="32"/>
          <w:szCs w:val="32"/>
          <w:rtl/>
        </w:rPr>
      </w:pPr>
    </w:p>
    <w:p w14:paraId="189DF018" w14:textId="77777777" w:rsidR="00631B85" w:rsidRDefault="00AB19C1" w:rsidP="00631B85">
      <w:pPr>
        <w:bidi/>
        <w:spacing w:line="276" w:lineRule="auto"/>
        <w:rPr>
          <w:rFonts w:ascii="Simplified Arabic" w:hAnsi="Simplified Arabic" w:cs="Simplified Arabic"/>
          <w:sz w:val="32"/>
          <w:szCs w:val="32"/>
          <w:rtl/>
        </w:rPr>
      </w:pPr>
      <w:r>
        <w:rPr>
          <w:rFonts w:ascii="Simplified Arabic" w:hAnsi="Simplified Arabic" w:cs="Simplified Arabic"/>
          <w:noProof/>
          <w:sz w:val="32"/>
          <w:szCs w:val="32"/>
          <w:rtl/>
          <w:lang w:eastAsia="fr-FR"/>
        </w:rPr>
        <mc:AlternateContent>
          <mc:Choice Requires="wps">
            <w:drawing>
              <wp:anchor distT="0" distB="0" distL="114300" distR="114300" simplePos="0" relativeHeight="251669504" behindDoc="0" locked="0" layoutInCell="1" allowOverlap="1" wp14:anchorId="7DD24513" wp14:editId="06B0EE3B">
                <wp:simplePos x="0" y="0"/>
                <wp:positionH relativeFrom="column">
                  <wp:posOffset>439272</wp:posOffset>
                </wp:positionH>
                <wp:positionV relativeFrom="paragraph">
                  <wp:posOffset>174271</wp:posOffset>
                </wp:positionV>
                <wp:extent cx="4925060" cy="2073348"/>
                <wp:effectExtent l="0" t="0" r="8890" b="3175"/>
                <wp:wrapNone/>
                <wp:docPr id="38" name="Zone de texte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25060" cy="207334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2519805" w14:textId="782675F3" w:rsidR="00CD2C81" w:rsidRPr="00B91742" w:rsidRDefault="00CD2C81" w:rsidP="00B91742">
                            <w:pPr>
                              <w:bidi/>
                              <w:spacing w:line="360" w:lineRule="auto"/>
                              <w:jc w:val="center"/>
                              <w:rPr>
                                <w:b/>
                                <w:bCs/>
                                <w:sz w:val="60"/>
                                <w:szCs w:val="60"/>
                                <w:lang w:bidi="ar-DZ"/>
                              </w:rPr>
                            </w:pPr>
                            <w:r w:rsidRPr="001569AE">
                              <w:rPr>
                                <w:rFonts w:cs="Arial" w:hint="cs"/>
                                <w:b/>
                                <w:bCs/>
                                <w:sz w:val="60"/>
                                <w:szCs w:val="60"/>
                                <w:rtl/>
                                <w:lang w:bidi="ar-DZ"/>
                              </w:rPr>
                              <w:t>الفصل</w:t>
                            </w:r>
                            <w:r w:rsidRPr="001569AE">
                              <w:rPr>
                                <w:rFonts w:cs="Arial"/>
                                <w:b/>
                                <w:bCs/>
                                <w:sz w:val="60"/>
                                <w:szCs w:val="60"/>
                                <w:rtl/>
                                <w:lang w:bidi="ar-DZ"/>
                              </w:rPr>
                              <w:t xml:space="preserve"> </w:t>
                            </w:r>
                            <w:r w:rsidRPr="001569AE">
                              <w:rPr>
                                <w:rFonts w:cs="Arial" w:hint="cs"/>
                                <w:b/>
                                <w:bCs/>
                                <w:sz w:val="60"/>
                                <w:szCs w:val="60"/>
                                <w:rtl/>
                                <w:lang w:bidi="ar-DZ"/>
                              </w:rPr>
                              <w:t>الأول</w:t>
                            </w:r>
                            <w:r w:rsidRPr="001569AE">
                              <w:rPr>
                                <w:rFonts w:cs="Arial"/>
                                <w:b/>
                                <w:bCs/>
                                <w:sz w:val="60"/>
                                <w:szCs w:val="60"/>
                                <w:rtl/>
                                <w:lang w:bidi="ar-DZ"/>
                              </w:rPr>
                              <w:t xml:space="preserve">           </w:t>
                            </w:r>
                            <w:r w:rsidR="00C1150C" w:rsidRPr="001569AE">
                              <w:rPr>
                                <w:rFonts w:cs="Arial" w:hint="cs"/>
                                <w:b/>
                                <w:bCs/>
                                <w:sz w:val="60"/>
                                <w:szCs w:val="60"/>
                                <w:rtl/>
                                <w:lang w:bidi="ar-DZ"/>
                              </w:rPr>
                              <w:t>الإطار</w:t>
                            </w:r>
                            <w:r w:rsidRPr="001569AE">
                              <w:rPr>
                                <w:rFonts w:cs="Arial"/>
                                <w:b/>
                                <w:bCs/>
                                <w:sz w:val="60"/>
                                <w:szCs w:val="60"/>
                                <w:rtl/>
                                <w:lang w:bidi="ar-DZ"/>
                              </w:rPr>
                              <w:t xml:space="preserve"> </w:t>
                            </w:r>
                            <w:r w:rsidRPr="001569AE">
                              <w:rPr>
                                <w:rFonts w:cs="Arial" w:hint="cs"/>
                                <w:b/>
                                <w:bCs/>
                                <w:sz w:val="60"/>
                                <w:szCs w:val="60"/>
                                <w:rtl/>
                                <w:lang w:bidi="ar-DZ"/>
                              </w:rPr>
                              <w:t>المفاهيمي</w:t>
                            </w:r>
                            <w:r w:rsidRPr="001569AE">
                              <w:rPr>
                                <w:rFonts w:cs="Arial"/>
                                <w:b/>
                                <w:bCs/>
                                <w:sz w:val="60"/>
                                <w:szCs w:val="60"/>
                                <w:rtl/>
                                <w:lang w:bidi="ar-DZ"/>
                              </w:rPr>
                              <w:t xml:space="preserve"> </w:t>
                            </w:r>
                            <w:r w:rsidRPr="001569AE">
                              <w:rPr>
                                <w:rFonts w:cs="Arial" w:hint="cs"/>
                                <w:b/>
                                <w:bCs/>
                                <w:sz w:val="60"/>
                                <w:szCs w:val="60"/>
                                <w:rtl/>
                                <w:lang w:bidi="ar-DZ"/>
                              </w:rPr>
                              <w:t>والتنظيمي</w:t>
                            </w:r>
                            <w:r w:rsidRPr="001569AE">
                              <w:rPr>
                                <w:rFonts w:cs="Arial"/>
                                <w:b/>
                                <w:bCs/>
                                <w:sz w:val="60"/>
                                <w:szCs w:val="60"/>
                                <w:rtl/>
                                <w:lang w:bidi="ar-DZ"/>
                              </w:rPr>
                              <w:t xml:space="preserve"> </w:t>
                            </w:r>
                            <w:r w:rsidRPr="001569AE">
                              <w:rPr>
                                <w:rFonts w:cs="Arial" w:hint="cs"/>
                                <w:b/>
                                <w:bCs/>
                                <w:sz w:val="60"/>
                                <w:szCs w:val="60"/>
                                <w:rtl/>
                                <w:lang w:bidi="ar-DZ"/>
                              </w:rPr>
                              <w:t>لمجلس</w:t>
                            </w:r>
                            <w:r w:rsidRPr="001569AE">
                              <w:rPr>
                                <w:rFonts w:cs="Arial"/>
                                <w:b/>
                                <w:bCs/>
                                <w:sz w:val="60"/>
                                <w:szCs w:val="60"/>
                                <w:rtl/>
                                <w:lang w:bidi="ar-DZ"/>
                              </w:rPr>
                              <w:t xml:space="preserve"> </w:t>
                            </w:r>
                            <w:r w:rsidRPr="001569AE">
                              <w:rPr>
                                <w:rFonts w:cs="Arial" w:hint="cs"/>
                                <w:b/>
                                <w:bCs/>
                                <w:sz w:val="60"/>
                                <w:szCs w:val="60"/>
                                <w:rtl/>
                                <w:lang w:bidi="ar-DZ"/>
                              </w:rPr>
                              <w:t>المنافسة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D24513" id="Zone de texte 38" o:spid="_x0000_s1032" type="#_x0000_t202" style="position:absolute;left:0;text-align:left;margin-left:34.6pt;margin-top:13.7pt;width:387.8pt;height:16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" fillcolor="white [3201]" stroked="f" strokeweight=".5pt">
                <v:textbox>
                  <w:txbxContent>
                    <w:p w14:paraId="72519805" w14:textId="782675F3" w:rsidR="00CD2C81" w:rsidRPr="00B91742" w:rsidRDefault="00CD2C81" w:rsidP="00B91742">
                      <w:pPr>
                        <w:bidi/>
                        <w:spacing w:line="360" w:lineRule="auto"/>
                        <w:jc w:val="center"/>
                        <w:rPr>
                          <w:b/>
                          <w:bCs/>
                          <w:sz w:val="60"/>
                          <w:szCs w:val="60"/>
                          <w:lang w:bidi="ar-DZ"/>
                        </w:rPr>
                      </w:pPr>
                      <w:r w:rsidRPr="001569AE">
                        <w:rPr>
                          <w:rFonts w:cs="Arial" w:hint="cs"/>
                          <w:b/>
                          <w:bCs/>
                          <w:sz w:val="60"/>
                          <w:szCs w:val="60"/>
                          <w:rtl/>
                          <w:lang w:bidi="ar-DZ"/>
                        </w:rPr>
                        <w:t>الفصل</w:t>
                      </w:r>
                      <w:r w:rsidRPr="001569AE">
                        <w:rPr>
                          <w:rFonts w:cs="Arial"/>
                          <w:b/>
                          <w:bCs/>
                          <w:sz w:val="60"/>
                          <w:szCs w:val="60"/>
                          <w:rtl/>
                          <w:lang w:bidi="ar-DZ"/>
                        </w:rPr>
                        <w:t xml:space="preserve"> </w:t>
                      </w:r>
                      <w:r w:rsidRPr="001569AE">
                        <w:rPr>
                          <w:rFonts w:cs="Arial" w:hint="cs"/>
                          <w:b/>
                          <w:bCs/>
                          <w:sz w:val="60"/>
                          <w:szCs w:val="60"/>
                          <w:rtl/>
                          <w:lang w:bidi="ar-DZ"/>
                        </w:rPr>
                        <w:t>الأول</w:t>
                      </w:r>
                      <w:r w:rsidRPr="001569AE">
                        <w:rPr>
                          <w:rFonts w:cs="Arial"/>
                          <w:b/>
                          <w:bCs/>
                          <w:sz w:val="60"/>
                          <w:szCs w:val="60"/>
                          <w:rtl/>
                          <w:lang w:bidi="ar-DZ"/>
                        </w:rPr>
                        <w:t xml:space="preserve">           </w:t>
                      </w:r>
                      <w:r w:rsidR="00C1150C" w:rsidRPr="001569AE">
                        <w:rPr>
                          <w:rFonts w:cs="Arial" w:hint="cs"/>
                          <w:b/>
                          <w:bCs/>
                          <w:sz w:val="60"/>
                          <w:szCs w:val="60"/>
                          <w:rtl/>
                          <w:lang w:bidi="ar-DZ"/>
                        </w:rPr>
                        <w:t>الإطار</w:t>
                      </w:r>
                      <w:r w:rsidRPr="001569AE">
                        <w:rPr>
                          <w:rFonts w:cs="Arial"/>
                          <w:b/>
                          <w:bCs/>
                          <w:sz w:val="60"/>
                          <w:szCs w:val="60"/>
                          <w:rtl/>
                          <w:lang w:bidi="ar-DZ"/>
                        </w:rPr>
                        <w:t xml:space="preserve"> </w:t>
                      </w:r>
                      <w:r w:rsidRPr="001569AE">
                        <w:rPr>
                          <w:rFonts w:cs="Arial" w:hint="cs"/>
                          <w:b/>
                          <w:bCs/>
                          <w:sz w:val="60"/>
                          <w:szCs w:val="60"/>
                          <w:rtl/>
                          <w:lang w:bidi="ar-DZ"/>
                        </w:rPr>
                        <w:t>المفاهيمي</w:t>
                      </w:r>
                      <w:r w:rsidRPr="001569AE">
                        <w:rPr>
                          <w:rFonts w:cs="Arial"/>
                          <w:b/>
                          <w:bCs/>
                          <w:sz w:val="60"/>
                          <w:szCs w:val="60"/>
                          <w:rtl/>
                          <w:lang w:bidi="ar-DZ"/>
                        </w:rPr>
                        <w:t xml:space="preserve"> </w:t>
                      </w:r>
                      <w:r w:rsidRPr="001569AE">
                        <w:rPr>
                          <w:rFonts w:cs="Arial" w:hint="cs"/>
                          <w:b/>
                          <w:bCs/>
                          <w:sz w:val="60"/>
                          <w:szCs w:val="60"/>
                          <w:rtl/>
                          <w:lang w:bidi="ar-DZ"/>
                        </w:rPr>
                        <w:t>والتنظيمي</w:t>
                      </w:r>
                      <w:r w:rsidRPr="001569AE">
                        <w:rPr>
                          <w:rFonts w:cs="Arial"/>
                          <w:b/>
                          <w:bCs/>
                          <w:sz w:val="60"/>
                          <w:szCs w:val="60"/>
                          <w:rtl/>
                          <w:lang w:bidi="ar-DZ"/>
                        </w:rPr>
                        <w:t xml:space="preserve"> </w:t>
                      </w:r>
                      <w:r w:rsidRPr="001569AE">
                        <w:rPr>
                          <w:rFonts w:cs="Arial" w:hint="cs"/>
                          <w:b/>
                          <w:bCs/>
                          <w:sz w:val="60"/>
                          <w:szCs w:val="60"/>
                          <w:rtl/>
                          <w:lang w:bidi="ar-DZ"/>
                        </w:rPr>
                        <w:t>لمجلس</w:t>
                      </w:r>
                      <w:r w:rsidRPr="001569AE">
                        <w:rPr>
                          <w:rFonts w:cs="Arial"/>
                          <w:b/>
                          <w:bCs/>
                          <w:sz w:val="60"/>
                          <w:szCs w:val="60"/>
                          <w:rtl/>
                          <w:lang w:bidi="ar-DZ"/>
                        </w:rPr>
                        <w:t xml:space="preserve"> </w:t>
                      </w:r>
                      <w:r w:rsidRPr="001569AE">
                        <w:rPr>
                          <w:rFonts w:cs="Arial" w:hint="cs"/>
                          <w:b/>
                          <w:bCs/>
                          <w:sz w:val="60"/>
                          <w:szCs w:val="60"/>
                          <w:rtl/>
                          <w:lang w:bidi="ar-DZ"/>
                        </w:rPr>
                        <w:t>المنافسة</w:t>
                      </w:r>
                    </w:p>
                  </w:txbxContent>
                </v:textbox>
              </v:shape>
            </w:pict>
          </mc:Fallback>
        </mc:AlternateContent>
      </w:r>
    </w:p>
    <w:p w14:paraId="7E1087E1" w14:textId="77777777" w:rsidR="00631B85" w:rsidRDefault="00631B85" w:rsidP="00631B85">
      <w:pPr>
        <w:bidi/>
        <w:spacing w:line="276" w:lineRule="auto"/>
        <w:rPr>
          <w:rFonts w:ascii="Simplified Arabic" w:hAnsi="Simplified Arabic" w:cs="Simplified Arabic"/>
          <w:sz w:val="32"/>
          <w:szCs w:val="32"/>
          <w:rtl/>
        </w:rPr>
      </w:pPr>
    </w:p>
    <w:p w14:paraId="5B39C7A9" w14:textId="77777777" w:rsidR="00631B85" w:rsidRDefault="00631B85" w:rsidP="00631B85">
      <w:pPr>
        <w:bidi/>
        <w:spacing w:line="276" w:lineRule="auto"/>
        <w:rPr>
          <w:rFonts w:ascii="Simplified Arabic" w:hAnsi="Simplified Arabic" w:cs="Simplified Arabic"/>
          <w:sz w:val="32"/>
          <w:szCs w:val="32"/>
          <w:rtl/>
        </w:rPr>
      </w:pPr>
    </w:p>
    <w:p w14:paraId="52AD8139" w14:textId="77777777" w:rsidR="00631B85" w:rsidRDefault="00631B85" w:rsidP="00631B85">
      <w:pPr>
        <w:bidi/>
        <w:spacing w:line="276" w:lineRule="auto"/>
        <w:rPr>
          <w:rFonts w:ascii="Simplified Arabic" w:hAnsi="Simplified Arabic" w:cs="Simplified Arabic"/>
          <w:sz w:val="32"/>
          <w:szCs w:val="32"/>
          <w:rtl/>
        </w:rPr>
        <w:sectPr w:rsidR="00631B85" w:rsidSect="00631B85">
          <w:headerReference w:type="default" r:id="rId16"/>
          <w:footerReference w:type="default" r:id="rId17"/>
          <w:footnotePr>
            <w:numRestart w:val="eachPage"/>
          </w:footnotePr>
          <w:pgSz w:w="11906" w:h="16838"/>
          <w:pgMar w:top="1701" w:right="1701" w:bottom="1418" w:left="1418" w:header="737" w:footer="737" w:gutter="0"/>
          <w:pgNumType w:fmt="arabicAbjad" w:start="1"/>
          <w:cols w:space="708"/>
          <w:rtlGutter/>
          <w:docGrid w:linePitch="360"/>
        </w:sectPr>
      </w:pPr>
    </w:p>
    <w:p w14:paraId="654357F3" w14:textId="77777777" w:rsidR="001569AE" w:rsidRPr="00E53C65" w:rsidRDefault="001569AE" w:rsidP="001569AE">
      <w:pPr>
        <w:bidi/>
        <w:spacing w:after="0"/>
        <w:jc w:val="both"/>
        <w:rPr>
          <w:rFonts w:ascii="Simplified Arabic" w:hAnsi="Simplified Arabic" w:cs="Simplified Arabic"/>
          <w:b/>
          <w:bCs/>
          <w:sz w:val="28"/>
          <w:szCs w:val="28"/>
        </w:rPr>
      </w:pPr>
      <w:proofErr w:type="gramStart"/>
      <w:r w:rsidRPr="00E53C65">
        <w:rPr>
          <w:rFonts w:ascii="Simplified Arabic" w:hAnsi="Simplified Arabic" w:cs="Simplified Arabic"/>
          <w:b/>
          <w:bCs/>
          <w:sz w:val="28"/>
          <w:szCs w:val="28"/>
          <w:rtl/>
        </w:rPr>
        <w:lastRenderedPageBreak/>
        <w:t xml:space="preserve">تمهيد </w:t>
      </w:r>
      <w:r w:rsidRPr="00E53C65">
        <w:rPr>
          <w:rFonts w:ascii="Simplified Arabic" w:hAnsi="Simplified Arabic" w:cs="Simplified Arabic" w:hint="cs"/>
          <w:b/>
          <w:bCs/>
          <w:sz w:val="28"/>
          <w:szCs w:val="28"/>
          <w:rtl/>
        </w:rPr>
        <w:t>:</w:t>
      </w:r>
      <w:proofErr w:type="gramEnd"/>
    </w:p>
    <w:p w14:paraId="6391E2DC"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يشهد النظام الاقتصادي المعاصر تحولات عميقة تقوم أساسًا على تكريس مبدأ حرية المنافسة باعتباره أحد الدعائم الأساسية لاقتصاد السوق، الأمر الذي استدعى تدخل الدولة من خلال إنشاء هيئات متخصصة تتولى ضبط النشاط الاقتصادي والسهر على احترام قواعد المنافسة. وفي هذا الإطار، يُعد مجلس المنافسة من أهم هذه الهيئات، لما يضطلع به من دور محوري في تنظيم السوق ومنع الممارسات المنافية للمنافسة، بما يضمن تحقيق التوازن بين مختلف المتعاملين الاقتصاديين وحماية مصالح المستهلك</w:t>
      </w:r>
      <w:r w:rsidRPr="00E53C65">
        <w:rPr>
          <w:rFonts w:ascii="Simplified Arabic" w:hAnsi="Simplified Arabic" w:cs="Simplified Arabic"/>
          <w:sz w:val="28"/>
          <w:szCs w:val="28"/>
        </w:rPr>
        <w:t>.</w:t>
      </w:r>
    </w:p>
    <w:p w14:paraId="6EB90D1A"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وقد أولى المشرع الجزائري أهمية خاصة لمجلس المنافسة، حيث عمل على تأطيره قانونيًا وتنظيميًا عبر مجموعة من النصوص التشريعية والتنظيمية التي حددت مفهومه وطبيعته القانونية، كما بينت كيفية تشكيله وتنظيمه الداخلي وضمانات استقلاله. غير أن فهم الدور الحقيقي لهذا المجلس يقتضي بداية الإلمام بإطاره المفاهيمي والتنظيمي</w:t>
      </w:r>
      <w:r w:rsidRPr="00E53C65">
        <w:rPr>
          <w:rFonts w:ascii="Simplified Arabic" w:hAnsi="Simplified Arabic" w:cs="Simplified Arabic"/>
          <w:sz w:val="28"/>
          <w:szCs w:val="28"/>
        </w:rPr>
        <w:t>.</w:t>
      </w:r>
    </w:p>
    <w:p w14:paraId="4C388FF6"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وعليه، سيتم في هذا الفصل التطرق إلى ماهية مجلس المنافسة وأساسه القانوني من جهة، ثم دراسة تنظيمه وتشكيلته ومدى استقلاليته من جهة أخرى</w:t>
      </w:r>
      <w:r w:rsidRPr="00E53C65">
        <w:rPr>
          <w:rFonts w:ascii="Simplified Arabic" w:hAnsi="Simplified Arabic" w:cs="Simplified Arabic"/>
          <w:sz w:val="28"/>
          <w:szCs w:val="28"/>
        </w:rPr>
        <w:t>.</w:t>
      </w:r>
    </w:p>
    <w:p w14:paraId="30F7B167" w14:textId="77777777" w:rsidR="001569AE" w:rsidRPr="00E53C65" w:rsidRDefault="001569AE" w:rsidP="001569AE">
      <w:pPr>
        <w:bidi/>
        <w:spacing w:after="0"/>
        <w:jc w:val="both"/>
        <w:rPr>
          <w:rFonts w:ascii="Simplified Arabic" w:hAnsi="Simplified Arabic" w:cs="Simplified Arabic"/>
          <w:b/>
          <w:bCs/>
          <w:sz w:val="28"/>
          <w:szCs w:val="28"/>
          <w:rtl/>
        </w:rPr>
      </w:pPr>
    </w:p>
    <w:p w14:paraId="295D7883" w14:textId="77777777" w:rsidR="001569AE" w:rsidRPr="00E53C65" w:rsidRDefault="001569AE" w:rsidP="001569AE">
      <w:pPr>
        <w:bidi/>
        <w:spacing w:after="0"/>
        <w:jc w:val="both"/>
        <w:rPr>
          <w:rFonts w:ascii="Simplified Arabic" w:hAnsi="Simplified Arabic" w:cs="Simplified Arabic"/>
          <w:b/>
          <w:bCs/>
          <w:sz w:val="28"/>
          <w:szCs w:val="28"/>
          <w:rtl/>
        </w:rPr>
      </w:pPr>
    </w:p>
    <w:p w14:paraId="01E506FF" w14:textId="77777777" w:rsidR="001569AE" w:rsidRPr="00E53C65" w:rsidRDefault="001569AE" w:rsidP="001569AE">
      <w:pPr>
        <w:bidi/>
        <w:spacing w:after="0"/>
        <w:jc w:val="both"/>
        <w:rPr>
          <w:rFonts w:ascii="Simplified Arabic" w:hAnsi="Simplified Arabic" w:cs="Simplified Arabic"/>
          <w:b/>
          <w:bCs/>
          <w:sz w:val="28"/>
          <w:szCs w:val="28"/>
          <w:rtl/>
        </w:rPr>
      </w:pPr>
    </w:p>
    <w:p w14:paraId="4A4A0A1A" w14:textId="77777777" w:rsidR="001569AE" w:rsidRPr="00E53C65" w:rsidRDefault="001569AE" w:rsidP="001569AE">
      <w:pPr>
        <w:bidi/>
        <w:spacing w:after="0"/>
        <w:jc w:val="both"/>
        <w:rPr>
          <w:rFonts w:ascii="Simplified Arabic" w:hAnsi="Simplified Arabic" w:cs="Simplified Arabic"/>
          <w:b/>
          <w:bCs/>
          <w:sz w:val="28"/>
          <w:szCs w:val="28"/>
          <w:rtl/>
        </w:rPr>
      </w:pPr>
    </w:p>
    <w:p w14:paraId="15725A65" w14:textId="77777777" w:rsidR="001569AE" w:rsidRPr="00E53C65" w:rsidRDefault="001569AE" w:rsidP="001569AE">
      <w:pPr>
        <w:bidi/>
        <w:spacing w:after="0"/>
        <w:jc w:val="both"/>
        <w:rPr>
          <w:rFonts w:ascii="Simplified Arabic" w:hAnsi="Simplified Arabic" w:cs="Simplified Arabic"/>
          <w:b/>
          <w:bCs/>
          <w:sz w:val="28"/>
          <w:szCs w:val="28"/>
          <w:rtl/>
        </w:rPr>
      </w:pPr>
    </w:p>
    <w:p w14:paraId="5F02A217" w14:textId="77777777" w:rsidR="001569AE" w:rsidRPr="00E53C65" w:rsidRDefault="001569AE" w:rsidP="001569AE">
      <w:pPr>
        <w:bidi/>
        <w:spacing w:after="0"/>
        <w:jc w:val="both"/>
        <w:rPr>
          <w:rFonts w:ascii="Simplified Arabic" w:hAnsi="Simplified Arabic" w:cs="Simplified Arabic"/>
          <w:b/>
          <w:bCs/>
          <w:sz w:val="28"/>
          <w:szCs w:val="28"/>
          <w:rtl/>
        </w:rPr>
      </w:pPr>
    </w:p>
    <w:p w14:paraId="03113E8D" w14:textId="77777777" w:rsidR="001569AE" w:rsidRPr="00E53C65" w:rsidRDefault="001569AE" w:rsidP="001569AE">
      <w:pPr>
        <w:bidi/>
        <w:spacing w:after="0"/>
        <w:jc w:val="both"/>
        <w:rPr>
          <w:rFonts w:ascii="Simplified Arabic" w:hAnsi="Simplified Arabic" w:cs="Simplified Arabic"/>
          <w:b/>
          <w:bCs/>
          <w:sz w:val="28"/>
          <w:szCs w:val="28"/>
          <w:rtl/>
        </w:rPr>
      </w:pPr>
    </w:p>
    <w:p w14:paraId="479953CE" w14:textId="77777777" w:rsidR="001569AE" w:rsidRPr="00E53C65" w:rsidRDefault="001569AE" w:rsidP="001569AE">
      <w:pPr>
        <w:bidi/>
        <w:spacing w:after="0"/>
        <w:jc w:val="both"/>
        <w:rPr>
          <w:rFonts w:ascii="Simplified Arabic" w:hAnsi="Simplified Arabic" w:cs="Simplified Arabic"/>
          <w:b/>
          <w:bCs/>
          <w:sz w:val="28"/>
          <w:szCs w:val="28"/>
          <w:rtl/>
        </w:rPr>
      </w:pPr>
    </w:p>
    <w:p w14:paraId="6030E299" w14:textId="77777777" w:rsidR="001569AE" w:rsidRPr="00E53C65" w:rsidRDefault="001569AE" w:rsidP="001569AE">
      <w:pPr>
        <w:bidi/>
        <w:spacing w:after="0"/>
        <w:jc w:val="both"/>
        <w:rPr>
          <w:rFonts w:ascii="Simplified Arabic" w:hAnsi="Simplified Arabic" w:cs="Simplified Arabic"/>
          <w:b/>
          <w:bCs/>
          <w:sz w:val="28"/>
          <w:szCs w:val="28"/>
          <w:rtl/>
        </w:rPr>
      </w:pPr>
    </w:p>
    <w:p w14:paraId="4E71F37A" w14:textId="77777777" w:rsidR="001569AE" w:rsidRPr="00E53C65" w:rsidRDefault="001569AE" w:rsidP="001569AE">
      <w:pPr>
        <w:bidi/>
        <w:spacing w:after="0"/>
        <w:jc w:val="both"/>
        <w:rPr>
          <w:rFonts w:ascii="Simplified Arabic" w:hAnsi="Simplified Arabic" w:cs="Simplified Arabic"/>
          <w:b/>
          <w:bCs/>
          <w:sz w:val="28"/>
          <w:szCs w:val="28"/>
          <w:rtl/>
        </w:rPr>
      </w:pPr>
    </w:p>
    <w:p w14:paraId="04967EBE" w14:textId="77777777" w:rsidR="001569AE" w:rsidRPr="00E53C65" w:rsidRDefault="001569AE" w:rsidP="001569AE">
      <w:pPr>
        <w:bidi/>
        <w:spacing w:after="0"/>
        <w:jc w:val="both"/>
        <w:rPr>
          <w:rFonts w:ascii="Simplified Arabic" w:hAnsi="Simplified Arabic" w:cs="Simplified Arabic"/>
          <w:b/>
          <w:bCs/>
          <w:sz w:val="28"/>
          <w:szCs w:val="28"/>
        </w:rPr>
      </w:pPr>
    </w:p>
    <w:p w14:paraId="09408070" w14:textId="77777777" w:rsidR="00676D6E" w:rsidRDefault="00676D6E" w:rsidP="001569AE">
      <w:pPr>
        <w:bidi/>
        <w:spacing w:after="0"/>
        <w:jc w:val="both"/>
        <w:rPr>
          <w:rFonts w:ascii="Simplified Arabic" w:hAnsi="Simplified Arabic" w:cs="Simplified Arabic"/>
          <w:b/>
          <w:bCs/>
          <w:sz w:val="28"/>
          <w:szCs w:val="28"/>
          <w:rtl/>
        </w:rPr>
      </w:pPr>
    </w:p>
    <w:p w14:paraId="35D47A43" w14:textId="77777777" w:rsidR="00676D6E" w:rsidRDefault="00676D6E" w:rsidP="00676D6E">
      <w:pPr>
        <w:bidi/>
        <w:spacing w:after="0"/>
        <w:jc w:val="both"/>
        <w:rPr>
          <w:rFonts w:ascii="Simplified Arabic" w:hAnsi="Simplified Arabic" w:cs="Simplified Arabic"/>
          <w:b/>
          <w:bCs/>
          <w:sz w:val="28"/>
          <w:szCs w:val="28"/>
          <w:rtl/>
        </w:rPr>
      </w:pPr>
    </w:p>
    <w:p w14:paraId="7C95FD3F" w14:textId="77777777" w:rsidR="00676D6E" w:rsidRDefault="00676D6E" w:rsidP="00676D6E">
      <w:pPr>
        <w:bidi/>
        <w:spacing w:after="0"/>
        <w:jc w:val="both"/>
        <w:rPr>
          <w:rFonts w:ascii="Simplified Arabic" w:hAnsi="Simplified Arabic" w:cs="Simplified Arabic"/>
          <w:b/>
          <w:bCs/>
          <w:sz w:val="28"/>
          <w:szCs w:val="28"/>
          <w:rtl/>
        </w:rPr>
      </w:pPr>
    </w:p>
    <w:p w14:paraId="1C88F653" w14:textId="33631E81" w:rsidR="001569AE" w:rsidRPr="00E53C65" w:rsidRDefault="001569AE" w:rsidP="00676D6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 xml:space="preserve">المبحث الأول: ماهية مجلس المنافسة وأساسه </w:t>
      </w:r>
      <w:proofErr w:type="gramStart"/>
      <w:r w:rsidRPr="00E53C65">
        <w:rPr>
          <w:rFonts w:ascii="Simplified Arabic" w:hAnsi="Simplified Arabic" w:cs="Simplified Arabic"/>
          <w:b/>
          <w:bCs/>
          <w:sz w:val="28"/>
          <w:szCs w:val="28"/>
          <w:rtl/>
        </w:rPr>
        <w:t xml:space="preserve">القانوني </w:t>
      </w:r>
      <w:r w:rsidRPr="00E53C65">
        <w:rPr>
          <w:rFonts w:ascii="Simplified Arabic" w:hAnsi="Simplified Arabic" w:cs="Simplified Arabic" w:hint="cs"/>
          <w:b/>
          <w:bCs/>
          <w:sz w:val="28"/>
          <w:szCs w:val="28"/>
          <w:rtl/>
        </w:rPr>
        <w:t>.</w:t>
      </w:r>
      <w:proofErr w:type="gramEnd"/>
    </w:p>
    <w:p w14:paraId="4D5E8393"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أصبح من الصعب تصور اقتصاد حديث يعمل بكفاءة دون وجود قواعد تضبط المنافسة بين المتعاملين الاقتصاديين. فالسوق، بطبيعته، لا يضمن دائمًا تحقيق التوازن بشكل تلقائي، بل قد يشهد ممارسات تؤدي إلى الإخلال بمبدأ تكافؤ الفرص، كالاتفاقات السرية أو الاستغلال التعسفي للهيمنة. ولهذا، لم يعد دور الدولة مقتصرًا على التشريع فقط، بل امتد إلى إنشاء هيئات متخصصة تتولى السهر على احترام هذه القواعد في الواقع العملي</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
      </w:r>
    </w:p>
    <w:p w14:paraId="3DEA8BCC"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وفي هذا الإطار، جاء مجلس المنافسة كآلية مؤسساتية تهدف إلى متابعة سلوك الفاعلين الاقتصاديين والتدخل عند الضرورة لإعادة التوازن إلى السوق. وقد حرص المشرع الجزائري على منحه مكانة مميزة ضمن البنية القانونية، من خلال نصوص تؤطر وجوده وتحدد مجال تدخله وطبيعة مهامه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2"/>
      </w:r>
    </w:p>
    <w:p w14:paraId="6A01F270"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غير أن الإلمام بالدور الذي يقوم به هذا المجلس لا يتحقق بمجرد معرفة اختصاصاته، بل يستوجب الرجوع أولًا إلى الأساس الذي يقوم عليه، سواء من حيث مفهومه أو طبيعته القانونية، بالإضافة إلى الخصائص التي تميزه عن غيره من الأجهزة الإدارية. فهذه العناصر تشكل المدخل الحقيقي لفهم كيفية اشتغال المجلس وحدود سلطته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3"/>
      </w:r>
    </w:p>
    <w:p w14:paraId="67BEB104"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وعلى هذا الأساس، سيتم في هذا المبحث التطرق إلى تحديد مفهوم مجلس المنافسة، ثم الوقوف عند طبيعته القانونية، مع إبراز أهم السمات التي يتميز بها</w:t>
      </w:r>
      <w:r w:rsidRPr="00E53C65">
        <w:rPr>
          <w:rFonts w:ascii="Simplified Arabic" w:hAnsi="Simplified Arabic" w:cs="Simplified Arabic"/>
          <w:sz w:val="28"/>
          <w:szCs w:val="28"/>
        </w:rPr>
        <w:t>.</w:t>
      </w:r>
    </w:p>
    <w:p w14:paraId="1999C9BC" w14:textId="77777777" w:rsidR="001569AE" w:rsidRPr="00E53C65" w:rsidRDefault="001569AE" w:rsidP="001569AE">
      <w:pPr>
        <w:bidi/>
        <w:spacing w:after="0"/>
        <w:jc w:val="both"/>
        <w:rPr>
          <w:rFonts w:ascii="Simplified Arabic" w:hAnsi="Simplified Arabic" w:cs="Simplified Arabic"/>
          <w:b/>
          <w:bCs/>
          <w:sz w:val="28"/>
          <w:szCs w:val="28"/>
          <w:rtl/>
        </w:rPr>
      </w:pPr>
    </w:p>
    <w:p w14:paraId="3BDCFEA0"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 xml:space="preserve">المطلب الأول: مفهوم مجلس </w:t>
      </w:r>
      <w:proofErr w:type="gramStart"/>
      <w:r w:rsidRPr="00E53C65">
        <w:rPr>
          <w:rFonts w:ascii="Simplified Arabic" w:hAnsi="Simplified Arabic" w:cs="Simplified Arabic"/>
          <w:b/>
          <w:bCs/>
          <w:sz w:val="28"/>
          <w:szCs w:val="28"/>
          <w:rtl/>
        </w:rPr>
        <w:t xml:space="preserve">المنافسة </w:t>
      </w:r>
      <w:r w:rsidRPr="00E53C65">
        <w:rPr>
          <w:rFonts w:ascii="Simplified Arabic" w:hAnsi="Simplified Arabic" w:cs="Simplified Arabic" w:hint="cs"/>
          <w:b/>
          <w:bCs/>
          <w:sz w:val="28"/>
          <w:szCs w:val="28"/>
          <w:rtl/>
        </w:rPr>
        <w:t>.</w:t>
      </w:r>
      <w:proofErr w:type="gramEnd"/>
    </w:p>
    <w:p w14:paraId="282104FC"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قبل الخوض في تفاصيل الدور الذي يؤديه مجلس المنافسة، يبدو من الضروري التوقف عند مسألة تحديد مفهومه، ليس باعتباره مجرد تعريف نظري، وإنما كمدخل لفهم موقعه الحقيقي داخل </w:t>
      </w:r>
      <w:r w:rsidRPr="00E53C65">
        <w:rPr>
          <w:rFonts w:ascii="Simplified Arabic" w:hAnsi="Simplified Arabic" w:cs="Simplified Arabic"/>
          <w:sz w:val="28"/>
          <w:szCs w:val="28"/>
          <w:rtl/>
        </w:rPr>
        <w:lastRenderedPageBreak/>
        <w:t>المنظومة القانونية والاقتصادية. فالمصطلحات القانونية، خاصة في مجال التنظيم الاقتصادي، لا تُستعمل اعتباطًا، بل تعكس فلسفة تشريعية وخيارات تنظيمية محددة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4"/>
      </w:r>
    </w:p>
    <w:p w14:paraId="15C90E9E"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ومجلس المنافسة، في هذا السياق، لا يمكن النظر إليه كهيئة إدارية تقليدية، بل هو نتاج تطور حديث في أساليب تدخل الدولة في الاقتصاد، حيث انتقلت هذه الأخيرة من الدور المباشر إلى دور الضبط والمراقبة. هذا التحول أفرز ما يُعرف بالسلطات الإدارية المستقلة، التي يُعد مجلس المنافسة أحد أبرز نماذجها في التشريع الجزائري</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
      </w:r>
    </w:p>
    <w:p w14:paraId="5D42796C"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غير أن الإشكال لا يقتصر على تحديد ما هو مجلس المنافسة، بل يتعداه إلى فهم طبيعته القانونية: هل هو هيئة إدارية بحتة؟ أم جهاز ذو طابع شبه قضائي؟ أم مزيج بين الاثنين؟ كما أن خصوصية المهام التي يمارسها تفرض البحث في الخصائص التي تميزه عن باقي الهياكل الإدارية الأخرى</w:t>
      </w:r>
      <w:r w:rsidRPr="00E53C65">
        <w:rPr>
          <w:rFonts w:ascii="Simplified Arabic" w:hAnsi="Simplified Arabic" w:cs="Simplified Arabic"/>
          <w:sz w:val="28"/>
          <w:szCs w:val="28"/>
        </w:rPr>
        <w:t>.</w:t>
      </w:r>
    </w:p>
    <w:p w14:paraId="5A38FCA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تعريف مجلس المنافسة</w:t>
      </w:r>
    </w:p>
    <w:p w14:paraId="57415308"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hint="cs"/>
          <w:sz w:val="28"/>
          <w:szCs w:val="28"/>
          <w:rtl/>
        </w:rPr>
        <w:t xml:space="preserve">يعتبر </w:t>
      </w:r>
      <w:r w:rsidRPr="00E53C65">
        <w:rPr>
          <w:rFonts w:ascii="Simplified Arabic" w:hAnsi="Simplified Arabic" w:cs="Simplified Arabic"/>
          <w:sz w:val="28"/>
          <w:szCs w:val="28"/>
          <w:rtl/>
        </w:rPr>
        <w:t>تحديد مفهوم مجلس المنافسة خطوة أساسية لفهم مكانته داخل المنظومة القانونية، إذ لا يمكن إدراك دوره الرقابي والتنظيمي دون الوقوف على المعنى الذي يحمله هذا المصطلح في التشريع والفقه. وقد تعددت التعاريف المقدمة له، تبعًا لاختلاف الزاوية التي يُنظر إليه من خلالها، سواء باعتباره هيئة إدارية، أو جهازًا لضبط السوق، أو آلية قانونية لحماية المنافسة</w:t>
      </w:r>
      <w:r w:rsidRPr="00E53C65">
        <w:rPr>
          <w:rFonts w:ascii="Simplified Arabic" w:hAnsi="Simplified Arabic" w:cs="Simplified Arabic"/>
          <w:sz w:val="28"/>
          <w:szCs w:val="28"/>
        </w:rPr>
        <w:t>.</w:t>
      </w:r>
    </w:p>
    <w:p w14:paraId="001B34E0"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التعريف التشريعي لمجلس المنافسة</w:t>
      </w:r>
    </w:p>
    <w:p w14:paraId="2EC8161F"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لم يقدم المشرع الجزائري تعريفًا صريحًا ودقيقًا لمجلس المنافسة، غير أنه أشار إليه من خلال تحديد مهامه واختصاصاته ضمن الأمر رقم </w:t>
      </w:r>
      <w:r w:rsidRPr="00E53C65">
        <w:rPr>
          <w:rFonts w:ascii="Simplified Arabic" w:hAnsi="Simplified Arabic" w:cs="Simplified Arabic"/>
          <w:b/>
          <w:bCs/>
          <w:sz w:val="28"/>
          <w:szCs w:val="28"/>
        </w:rPr>
        <w:t xml:space="preserve">03-03 </w:t>
      </w:r>
      <w:r w:rsidRPr="00E53C65">
        <w:rPr>
          <w:rFonts w:ascii="Simplified Arabic" w:hAnsi="Simplified Arabic" w:cs="Simplified Arabic"/>
          <w:b/>
          <w:bCs/>
          <w:sz w:val="28"/>
          <w:szCs w:val="28"/>
          <w:rtl/>
        </w:rPr>
        <w:t>المتعلق بالمنافسة</w:t>
      </w:r>
      <w:r w:rsidRPr="00E53C65">
        <w:rPr>
          <w:rStyle w:val="Appelnotedebasdep"/>
          <w:rFonts w:ascii="Simplified Arabic" w:hAnsi="Simplified Arabic" w:cs="Simplified Arabic"/>
          <w:b/>
          <w:bCs/>
          <w:sz w:val="28"/>
          <w:szCs w:val="28"/>
          <w:rtl/>
        </w:rPr>
        <w:footnoteReference w:id="6"/>
      </w:r>
      <w:r w:rsidRPr="00E53C65">
        <w:rPr>
          <w:rFonts w:ascii="Simplified Arabic" w:hAnsi="Simplified Arabic" w:cs="Simplified Arabic"/>
          <w:sz w:val="28"/>
          <w:szCs w:val="28"/>
          <w:rtl/>
        </w:rPr>
        <w:t>، حيث يتبين من خلال نصوصه أن المجلس يُعد هيئة مكلفة بضمان احترام قواعد المنافسة في السوق</w:t>
      </w:r>
      <w:r w:rsidRPr="00E53C65">
        <w:rPr>
          <w:rStyle w:val="Appelnotedebasdep"/>
          <w:rFonts w:ascii="Simplified Arabic" w:hAnsi="Simplified Arabic" w:cs="Simplified Arabic"/>
          <w:sz w:val="28"/>
          <w:szCs w:val="28"/>
          <w:rtl/>
        </w:rPr>
        <w:footnoteReference w:id="7"/>
      </w:r>
      <w:r w:rsidRPr="00E53C65">
        <w:rPr>
          <w:rFonts w:ascii="Simplified Arabic" w:hAnsi="Simplified Arabic" w:cs="Simplified Arabic"/>
          <w:sz w:val="28"/>
          <w:szCs w:val="28"/>
        </w:rPr>
        <w:t>.</w:t>
      </w:r>
    </w:p>
    <w:p w14:paraId="4D056533"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 xml:space="preserve">فقد نصت </w:t>
      </w:r>
      <w:r w:rsidRPr="00E53C65">
        <w:rPr>
          <w:rFonts w:ascii="Simplified Arabic" w:hAnsi="Simplified Arabic" w:cs="Simplified Arabic"/>
          <w:b/>
          <w:bCs/>
          <w:sz w:val="28"/>
          <w:szCs w:val="28"/>
          <w:rtl/>
        </w:rPr>
        <w:t>المادة 23 من الأمر 03-</w:t>
      </w:r>
      <w:r w:rsidRPr="00E53C65">
        <w:rPr>
          <w:rStyle w:val="Appelnotedebasdep"/>
          <w:rFonts w:ascii="Simplified Arabic" w:hAnsi="Simplified Arabic" w:cs="Simplified Arabic"/>
          <w:b/>
          <w:bCs/>
          <w:sz w:val="28"/>
          <w:szCs w:val="28"/>
          <w:rtl/>
        </w:rPr>
        <w:footnoteReference w:id="8"/>
      </w:r>
      <w:r w:rsidRPr="00E53C65">
        <w:rPr>
          <w:rFonts w:ascii="Simplified Arabic" w:hAnsi="Simplified Arabic" w:cs="Simplified Arabic"/>
          <w:b/>
          <w:bCs/>
          <w:sz w:val="28"/>
          <w:szCs w:val="28"/>
          <w:rtl/>
        </w:rPr>
        <w:t>03</w:t>
      </w:r>
      <w:r w:rsidRPr="00E53C65">
        <w:rPr>
          <w:rFonts w:ascii="Simplified Arabic" w:hAnsi="Simplified Arabic" w:cs="Simplified Arabic"/>
          <w:sz w:val="28"/>
          <w:szCs w:val="28"/>
          <w:rtl/>
        </w:rPr>
        <w:t xml:space="preserve"> على أن مجلس المنافسة يختص بالسهر على احترام قواعد المنافسة الحرة، ومراقبة الممارسات المقيدة لها، وهو ما يفيد ضمنيًا أن المشرع ينظر إليه كجهاز ضبط اقتصادي</w:t>
      </w:r>
      <w:r w:rsidRPr="00E53C65">
        <w:rPr>
          <w:rFonts w:ascii="Simplified Arabic" w:hAnsi="Simplified Arabic" w:cs="Simplified Arabic"/>
          <w:sz w:val="28"/>
          <w:szCs w:val="28"/>
        </w:rPr>
        <w:t>.</w:t>
      </w:r>
    </w:p>
    <w:p w14:paraId="630837C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التعريف الفقهي لمجلس المنافسة</w:t>
      </w:r>
    </w:p>
    <w:p w14:paraId="4D4FEC5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عرف الفقه مجلس المنافسة بتعريفات متعددة، من بينها أنه</w:t>
      </w:r>
      <w:r w:rsidRPr="00E53C65">
        <w:rPr>
          <w:rFonts w:ascii="Simplified Arabic" w:hAnsi="Simplified Arabic" w:cs="Simplified Arabic"/>
          <w:sz w:val="28"/>
          <w:szCs w:val="28"/>
        </w:rPr>
        <w:t>:</w:t>
      </w:r>
    </w:p>
    <w:p w14:paraId="0E2A777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ab/>
      </w:r>
      <w:r w:rsidRPr="00E53C65">
        <w:rPr>
          <w:rFonts w:ascii="Simplified Arabic" w:hAnsi="Simplified Arabic" w:cs="Simplified Arabic"/>
          <w:sz w:val="28"/>
          <w:szCs w:val="28"/>
        </w:rPr>
        <w:t>"</w:t>
      </w:r>
      <w:r w:rsidRPr="00E53C65">
        <w:rPr>
          <w:rFonts w:ascii="Simplified Arabic" w:hAnsi="Simplified Arabic" w:cs="Simplified Arabic"/>
          <w:sz w:val="28"/>
          <w:szCs w:val="28"/>
          <w:rtl/>
        </w:rPr>
        <w:t>هيئة إدارية مستقلة تتولى مراقبة النشاط الاقتصادي والتدخل لمنع الممارسات المنافية للمنافسة"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9"/>
      </w:r>
    </w:p>
    <w:p w14:paraId="0E34AF2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كما عرّفه اتجاه آخر بأنه</w:t>
      </w:r>
      <w:r w:rsidRPr="00E53C65">
        <w:rPr>
          <w:rFonts w:ascii="Simplified Arabic" w:hAnsi="Simplified Arabic" w:cs="Simplified Arabic"/>
          <w:sz w:val="28"/>
          <w:szCs w:val="28"/>
        </w:rPr>
        <w:t>:</w:t>
      </w:r>
    </w:p>
    <w:p w14:paraId="163005C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w:t>
      </w:r>
      <w:r w:rsidRPr="00E53C65">
        <w:rPr>
          <w:rFonts w:ascii="Simplified Arabic" w:hAnsi="Simplified Arabic" w:cs="Simplified Arabic"/>
          <w:sz w:val="28"/>
          <w:szCs w:val="28"/>
          <w:rtl/>
        </w:rPr>
        <w:t>جهاز قانوني يهدف إلى ضمان شفافية السوق من خلال مراقبة سلوك المتعاملين الاقتصاديين واتخاذ التدابير اللازمة ضد المخالفات"</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0"/>
      </w:r>
    </w:p>
    <w:p w14:paraId="4B5A1C8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ويُلاحظ أن هذه التعاريف تركز على عنصرين أساسيين</w:t>
      </w:r>
      <w:r w:rsidRPr="00E53C65">
        <w:rPr>
          <w:rFonts w:ascii="Simplified Arabic" w:hAnsi="Simplified Arabic" w:cs="Simplified Arabic"/>
          <w:sz w:val="28"/>
          <w:szCs w:val="28"/>
        </w:rPr>
        <w:t>:</w:t>
      </w:r>
    </w:p>
    <w:p w14:paraId="5B0619B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وظيفة </w:t>
      </w:r>
      <w:proofErr w:type="gramStart"/>
      <w:r w:rsidRPr="00E53C65">
        <w:rPr>
          <w:rFonts w:ascii="Simplified Arabic" w:hAnsi="Simplified Arabic" w:cs="Simplified Arabic"/>
          <w:sz w:val="28"/>
          <w:szCs w:val="28"/>
          <w:rtl/>
        </w:rPr>
        <w:t xml:space="preserve">الضبط </w:t>
      </w:r>
      <w:r w:rsidRPr="00E53C65">
        <w:rPr>
          <w:rFonts w:ascii="Simplified Arabic" w:hAnsi="Simplified Arabic" w:cs="Simplified Arabic" w:hint="cs"/>
          <w:sz w:val="28"/>
          <w:szCs w:val="28"/>
          <w:rtl/>
        </w:rPr>
        <w:t>.</w:t>
      </w:r>
      <w:proofErr w:type="gramEnd"/>
    </w:p>
    <w:p w14:paraId="1415B982"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حماية المنافسة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07A67E7"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التعريف الوظيفي لمجلس المنافسة</w:t>
      </w:r>
    </w:p>
    <w:p w14:paraId="12F0BAD3"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انطلاقًا من النصوص القانونية والفقه، يمكن تقديم تعريف جامع لمجلس المنافسة على أنه</w:t>
      </w:r>
      <w:r w:rsidRPr="00E53C65">
        <w:rPr>
          <w:rFonts w:ascii="Simplified Arabic" w:hAnsi="Simplified Arabic" w:cs="Simplified Arabic"/>
          <w:sz w:val="28"/>
          <w:szCs w:val="28"/>
        </w:rPr>
        <w:t>:</w:t>
      </w:r>
    </w:p>
    <w:p w14:paraId="383BE31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هيئة ذات طابع إداري مستقل، تتولى تنظيم السوق من خلال مراقبة الممارسات الاقتصادية، واتخاذ الإجراءات اللازمة لضمان احترام قواعد </w:t>
      </w:r>
      <w:proofErr w:type="gramStart"/>
      <w:r w:rsidRPr="00E53C65">
        <w:rPr>
          <w:rFonts w:ascii="Simplified Arabic" w:hAnsi="Simplified Arabic" w:cs="Simplified Arabic"/>
          <w:sz w:val="28"/>
          <w:szCs w:val="28"/>
          <w:rtl/>
        </w:rPr>
        <w:t>المنافسة</w:t>
      </w:r>
      <w:r w:rsidRPr="00E53C65">
        <w:rPr>
          <w:rFonts w:ascii="Simplified Arabic" w:hAnsi="Simplified Arabic" w:cs="Simplified Arabic"/>
          <w:sz w:val="28"/>
          <w:szCs w:val="28"/>
        </w:rPr>
        <w:t xml:space="preserve"> .</w:t>
      </w:r>
      <w:proofErr w:type="gramEnd"/>
      <w:r w:rsidRPr="00E53C65">
        <w:rPr>
          <w:rStyle w:val="Appelnotedebasdep"/>
          <w:rFonts w:ascii="Simplified Arabic" w:hAnsi="Simplified Arabic" w:cs="Simplified Arabic"/>
          <w:sz w:val="28"/>
          <w:szCs w:val="28"/>
        </w:rPr>
        <w:footnoteReference w:id="11"/>
      </w:r>
    </w:p>
    <w:p w14:paraId="6C83597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وهذا التعريف يبرز</w:t>
      </w:r>
      <w:r w:rsidRPr="00E53C65">
        <w:rPr>
          <w:rFonts w:ascii="Simplified Arabic" w:hAnsi="Simplified Arabic" w:cs="Simplified Arabic"/>
          <w:sz w:val="28"/>
          <w:szCs w:val="28"/>
        </w:rPr>
        <w:t>:</w:t>
      </w:r>
    </w:p>
    <w:p w14:paraId="060C3D5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طبيعته (هيئة إدارية</w:t>
      </w:r>
      <w:r w:rsidRPr="00E53C65">
        <w:rPr>
          <w:rFonts w:ascii="Simplified Arabic" w:hAnsi="Simplified Arabic" w:cs="Simplified Arabic" w:hint="cs"/>
          <w:sz w:val="28"/>
          <w:szCs w:val="28"/>
          <w:rtl/>
        </w:rPr>
        <w:t>).</w:t>
      </w:r>
    </w:p>
    <w:p w14:paraId="1E99157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وظيفته (الضبط</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Pr>
        <w:t xml:space="preserve"> </w:t>
      </w:r>
    </w:p>
    <w:p w14:paraId="71D9ED57"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هدفه (حماية المنافسة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2"/>
      </w:r>
    </w:p>
    <w:p w14:paraId="507324C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الفرع الثاني: الطبيعة القانونية لمجلس المنافسة</w:t>
      </w:r>
    </w:p>
    <w:p w14:paraId="6C55ED95"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يثير تحديد الطبيعة القانونية لمجلس المنافسة إشكالًا فقهيًا مهمًا، نظرًا لتداخل اختصاصاته بين ما هو إداري وما هو شبه قضائي. فالمجلس لا يقتصر على إصدار الآراء، بل يمتد دوره إلى اتخاذ قرارات قد تحمل طابعًا إلزاميًا، وهو ما يفرض التساؤل حول تكييفه القانوني الحقيقي</w:t>
      </w:r>
      <w:r w:rsidRPr="00E53C65">
        <w:rPr>
          <w:rFonts w:ascii="Simplified Arabic" w:hAnsi="Simplified Arabic" w:cs="Simplified Arabic"/>
          <w:sz w:val="28"/>
          <w:szCs w:val="28"/>
        </w:rPr>
        <w:t>.</w:t>
      </w:r>
    </w:p>
    <w:p w14:paraId="3788556E"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مجلس المنافسة كهيئة إدارية مستقلة</w:t>
      </w:r>
    </w:p>
    <w:p w14:paraId="044230CF"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يُعتبر الاتجاه الغالب أن مجلس المنافسة يُعد من </w:t>
      </w:r>
      <w:r w:rsidRPr="00E53C65">
        <w:rPr>
          <w:rFonts w:ascii="Simplified Arabic" w:hAnsi="Simplified Arabic" w:cs="Simplified Arabic"/>
          <w:b/>
          <w:bCs/>
          <w:sz w:val="28"/>
          <w:szCs w:val="28"/>
          <w:rtl/>
        </w:rPr>
        <w:t>السلطات الإدارية المستقلة</w:t>
      </w:r>
      <w:r w:rsidRPr="00E53C65">
        <w:rPr>
          <w:rFonts w:ascii="Simplified Arabic" w:hAnsi="Simplified Arabic" w:cs="Simplified Arabic"/>
          <w:sz w:val="28"/>
          <w:szCs w:val="28"/>
          <w:rtl/>
        </w:rPr>
        <w:t>، بالنظر إلى تمتعه بنوع من الاستقلال عن السلطة التنفيذية، سواء من حيث التنظيم أو اتخاذ القرار</w:t>
      </w:r>
      <w:r w:rsidRPr="00E53C65">
        <w:rPr>
          <w:rStyle w:val="Appelnotedebasdep"/>
          <w:rFonts w:ascii="Simplified Arabic" w:hAnsi="Simplified Arabic" w:cs="Simplified Arabic"/>
          <w:sz w:val="28"/>
          <w:szCs w:val="28"/>
          <w:rtl/>
        </w:rPr>
        <w:footnoteReference w:id="13"/>
      </w:r>
      <w:r w:rsidRPr="00E53C65">
        <w:rPr>
          <w:rFonts w:ascii="Simplified Arabic" w:hAnsi="Simplified Arabic" w:cs="Simplified Arabic"/>
          <w:sz w:val="28"/>
          <w:szCs w:val="28"/>
        </w:rPr>
        <w:t>.</w:t>
      </w:r>
    </w:p>
    <w:p w14:paraId="7A57327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ويظهر ذلك من خلال</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4"/>
      </w:r>
    </w:p>
    <w:p w14:paraId="7E38D59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عدم خضوعه للتسلسل الإداري التقليدي</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566657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تمتعه بصلاحيات </w:t>
      </w:r>
      <w:proofErr w:type="gramStart"/>
      <w:r w:rsidRPr="00E53C65">
        <w:rPr>
          <w:rFonts w:ascii="Simplified Arabic" w:hAnsi="Simplified Arabic" w:cs="Simplified Arabic"/>
          <w:sz w:val="28"/>
          <w:szCs w:val="28"/>
          <w:rtl/>
        </w:rPr>
        <w:t xml:space="preserve">تقريرية </w:t>
      </w:r>
      <w:r w:rsidRPr="00E53C65">
        <w:rPr>
          <w:rFonts w:ascii="Simplified Arabic" w:hAnsi="Simplified Arabic" w:cs="Simplified Arabic" w:hint="cs"/>
          <w:sz w:val="28"/>
          <w:szCs w:val="28"/>
          <w:rtl/>
        </w:rPr>
        <w:t>.</w:t>
      </w:r>
      <w:proofErr w:type="gramEnd"/>
    </w:p>
    <w:p w14:paraId="244F197D"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كما أن المشرع منحه صلاحيات تنظيمية ورقابية، وهو ما يُميز هذا النوع من الهيئات</w:t>
      </w:r>
      <w:r w:rsidRPr="00E53C65">
        <w:rPr>
          <w:rFonts w:ascii="Simplified Arabic" w:hAnsi="Simplified Arabic" w:cs="Simplified Arabic"/>
          <w:sz w:val="28"/>
          <w:szCs w:val="28"/>
        </w:rPr>
        <w:t>.</w:t>
      </w:r>
    </w:p>
    <w:p w14:paraId="09919E0A"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الطابع شبه القضائي لمجلس المنافسة</w:t>
      </w:r>
    </w:p>
    <w:p w14:paraId="3268A001"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إلى جانب طابعه الإداري، يتمتع مجلس المنافسة بخصائص ذات طابع شبه قضائي، من خلال</w:t>
      </w:r>
      <w:r w:rsidRPr="00E53C65">
        <w:rPr>
          <w:rFonts w:ascii="Simplified Arabic" w:hAnsi="Simplified Arabic" w:cs="Simplified Arabic"/>
          <w:sz w:val="28"/>
          <w:szCs w:val="28"/>
        </w:rPr>
        <w:t>:</w:t>
      </w:r>
    </w:p>
    <w:p w14:paraId="72CF0CF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الفصل في النزاعات المتعلقة </w:t>
      </w:r>
      <w:proofErr w:type="gramStart"/>
      <w:r w:rsidRPr="00E53C65">
        <w:rPr>
          <w:rFonts w:ascii="Simplified Arabic" w:hAnsi="Simplified Arabic" w:cs="Simplified Arabic"/>
          <w:sz w:val="28"/>
          <w:szCs w:val="28"/>
          <w:rtl/>
        </w:rPr>
        <w:t xml:space="preserve">بالمنافسة </w:t>
      </w:r>
      <w:r w:rsidRPr="00E53C65">
        <w:rPr>
          <w:rFonts w:ascii="Simplified Arabic" w:hAnsi="Simplified Arabic" w:cs="Simplified Arabic" w:hint="cs"/>
          <w:sz w:val="28"/>
          <w:szCs w:val="28"/>
          <w:rtl/>
        </w:rPr>
        <w:t>.</w:t>
      </w:r>
      <w:proofErr w:type="gramEnd"/>
    </w:p>
    <w:p w14:paraId="0C307DC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إصدار قرارات تتضمن عقوبات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B56EBE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احترام إجراءات معينة (الاستماع، </w:t>
      </w:r>
      <w:proofErr w:type="gramStart"/>
      <w:r w:rsidRPr="00E53C65">
        <w:rPr>
          <w:rFonts w:ascii="Simplified Arabic" w:hAnsi="Simplified Arabic" w:cs="Simplified Arabic"/>
          <w:sz w:val="28"/>
          <w:szCs w:val="28"/>
          <w:rtl/>
        </w:rPr>
        <w:t>التحقيق</w:t>
      </w:r>
      <w:r w:rsidRPr="00E53C65">
        <w:rPr>
          <w:rFonts w:ascii="Simplified Arabic" w:hAnsi="Simplified Arabic" w:cs="Simplified Arabic" w:hint="cs"/>
          <w:sz w:val="28"/>
          <w:szCs w:val="28"/>
          <w:rtl/>
        </w:rPr>
        <w:t>)...</w:t>
      </w:r>
      <w:proofErr w:type="gramEnd"/>
      <w:r w:rsidRPr="00E53C65">
        <w:rPr>
          <w:rFonts w:ascii="Simplified Arabic" w:hAnsi="Simplified Arabic" w:cs="Simplified Arabic" w:hint="cs"/>
          <w:sz w:val="28"/>
          <w:szCs w:val="28"/>
          <w:rtl/>
        </w:rPr>
        <w:t>..</w:t>
      </w:r>
    </w:p>
    <w:p w14:paraId="10A3D861"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44 من الأمر 03-03</w:t>
      </w:r>
      <w:r w:rsidRPr="00E53C65">
        <w:rPr>
          <w:rFonts w:ascii="Simplified Arabic" w:hAnsi="Simplified Arabic" w:cs="Simplified Arabic"/>
          <w:sz w:val="28"/>
          <w:szCs w:val="28"/>
          <w:rtl/>
        </w:rPr>
        <w:t xml:space="preserve"> على إمكانية فرض عقوبات على الممارسات المخالفة، وهو ما يقربه من الوظيفة القضائية</w:t>
      </w:r>
      <w:r w:rsidRPr="00E53C65">
        <w:rPr>
          <w:rFonts w:ascii="Simplified Arabic" w:hAnsi="Simplified Arabic" w:cs="Simplified Arabic"/>
          <w:sz w:val="28"/>
          <w:szCs w:val="28"/>
        </w:rPr>
        <w:t>.</w:t>
      </w:r>
    </w:p>
    <w:p w14:paraId="78B0B935"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الطبيعة المزدوجة لمجلس المنافسة</w:t>
      </w:r>
    </w:p>
    <w:p w14:paraId="2EBE1A65"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نتيجة لما سبق، ذهب جانب من الفقه إلى اعتبار مجلس المنافسة هيئة ذات طبيعة مزدوجة، تجمع بين</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5"/>
      </w:r>
    </w:p>
    <w:p w14:paraId="4E075D2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lastRenderedPageBreak/>
        <w:t xml:space="preserve">- </w:t>
      </w:r>
      <w:r w:rsidRPr="00E53C65">
        <w:rPr>
          <w:rFonts w:ascii="Simplified Arabic" w:hAnsi="Simplified Arabic" w:cs="Simplified Arabic"/>
          <w:sz w:val="28"/>
          <w:szCs w:val="28"/>
          <w:rtl/>
        </w:rPr>
        <w:t>الوظيفة الإدارية (تنظيم وضبط</w:t>
      </w:r>
      <w:r w:rsidRPr="00E53C65">
        <w:rPr>
          <w:rFonts w:ascii="Simplified Arabic" w:hAnsi="Simplified Arabic" w:cs="Simplified Arabic" w:hint="cs"/>
          <w:sz w:val="28"/>
          <w:szCs w:val="28"/>
          <w:rtl/>
        </w:rPr>
        <w:t>).</w:t>
      </w:r>
    </w:p>
    <w:p w14:paraId="0B8D471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الوظيفة شبه القضائية (فصل وردع)</w:t>
      </w:r>
      <w:r w:rsidRPr="00E53C65">
        <w:rPr>
          <w:rFonts w:ascii="Cambria Math" w:hAnsi="Cambria Math" w:cs="Cambria Math" w:hint="cs"/>
          <w:sz w:val="28"/>
          <w:szCs w:val="28"/>
          <w:rtl/>
        </w:rPr>
        <w:t>.</w:t>
      </w:r>
      <w:r w:rsidRPr="00E53C65">
        <w:rPr>
          <w:rStyle w:val="Appelnotedebasdep"/>
          <w:rFonts w:ascii="Cambria Math" w:hAnsi="Cambria Math" w:cs="Cambria Math"/>
          <w:sz w:val="28"/>
          <w:szCs w:val="28"/>
          <w:rtl/>
        </w:rPr>
        <w:footnoteReference w:id="16"/>
      </w:r>
      <w:r w:rsidRPr="00E53C65">
        <w:rPr>
          <w:rFonts w:ascii="Simplified Arabic" w:hAnsi="Simplified Arabic" w:cs="Simplified Arabic"/>
          <w:sz w:val="28"/>
          <w:szCs w:val="28"/>
          <w:rtl/>
        </w:rPr>
        <w:t xml:space="preserve"> </w:t>
      </w:r>
    </w:p>
    <w:p w14:paraId="45ECC705"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وهذا التكييف هو الأقرب للواقع، نظرًا لتعدد اختصاصاته</w:t>
      </w:r>
      <w:r w:rsidRPr="00E53C65">
        <w:rPr>
          <w:rFonts w:ascii="Simplified Arabic" w:hAnsi="Simplified Arabic" w:cs="Simplified Arabic"/>
          <w:sz w:val="28"/>
          <w:szCs w:val="28"/>
        </w:rPr>
        <w:t>.</w:t>
      </w:r>
    </w:p>
    <w:p w14:paraId="16352FB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خصائص مجلس المنافسة</w:t>
      </w:r>
    </w:p>
    <w:p w14:paraId="11738068"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تُستمد خصوصية مجلس المنافسة من جملة من السمات التي تميزه عن باقي الهيئات الإدارية، والتي تعكس طبيعة دوره في ضبط النشاط الاقتصادي، وتُبرز مكانته ضمن السلطات الإدارية المستقلة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7"/>
      </w:r>
    </w:p>
    <w:p w14:paraId="1711C6DD"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الاستقلالية</w:t>
      </w:r>
    </w:p>
    <w:p w14:paraId="2006BECA"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يتمتع مجلس المنافسة باستقلال نسبي، سواء على المستوى الإداري أو الوظيفي، وهو ما يسمح له بممارسة مهامه بعيدًا عن الضغوط السياسية أو الاقتصادية</w:t>
      </w:r>
      <w:r w:rsidRPr="00E53C65">
        <w:rPr>
          <w:rFonts w:ascii="Simplified Arabic" w:hAnsi="Simplified Arabic" w:cs="Simplified Arabic"/>
          <w:sz w:val="28"/>
          <w:szCs w:val="28"/>
        </w:rPr>
        <w:t>.</w:t>
      </w:r>
    </w:p>
    <w:p w14:paraId="3DD20F3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الطابع التقني المتخصص</w:t>
      </w:r>
    </w:p>
    <w:p w14:paraId="3E9DB36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يُعد مجلس المنافسة هيئة ذات طابع تقني، نظرًا لاعتماده على</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8"/>
      </w:r>
    </w:p>
    <w:p w14:paraId="42F83FC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خبرات اقتصادية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8B3621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تحليلات قانونية دقيقة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4C74AC0"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وذلك لأن قضايا المنافسة غالبًا ما تكون معقدة وتستلزم فهمًا اقتصاديًا عميقًا</w:t>
      </w:r>
      <w:r w:rsidRPr="00E53C65">
        <w:rPr>
          <w:rFonts w:ascii="Simplified Arabic" w:hAnsi="Simplified Arabic" w:cs="Simplified Arabic"/>
          <w:sz w:val="28"/>
          <w:szCs w:val="28"/>
        </w:rPr>
        <w:t>.</w:t>
      </w:r>
    </w:p>
    <w:p w14:paraId="0C8B7049"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الطابع الردعي والتنظيمي</w:t>
      </w:r>
    </w:p>
    <w:p w14:paraId="5C5F4D6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يجمع مجلس المنافسة بين</w:t>
      </w:r>
      <w:r w:rsidRPr="00E53C65">
        <w:rPr>
          <w:rFonts w:ascii="Simplified Arabic" w:hAnsi="Simplified Arabic" w:cs="Simplified Arabic"/>
          <w:sz w:val="28"/>
          <w:szCs w:val="28"/>
        </w:rPr>
        <w:t>:</w:t>
      </w:r>
    </w:p>
    <w:p w14:paraId="4F293AB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وظيفة وقائية (تنظيم السوق</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Pr>
        <w:t xml:space="preserve"> </w:t>
      </w:r>
    </w:p>
    <w:p w14:paraId="7BBD5CB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وظيفة ردعية (فرض العقوبات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Pr>
        <w:t xml:space="preserve"> </w:t>
      </w:r>
    </w:p>
    <w:p w14:paraId="2A9A85BD"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وهو ما يجعله أداة فعالة لضبط النشاط الاقتصادي</w:t>
      </w:r>
      <w:r w:rsidRPr="00E53C65">
        <w:rPr>
          <w:rFonts w:ascii="Simplified Arabic" w:hAnsi="Simplified Arabic" w:cs="Simplified Arabic"/>
          <w:sz w:val="28"/>
          <w:szCs w:val="28"/>
        </w:rPr>
        <w:t>.</w:t>
      </w:r>
    </w:p>
    <w:p w14:paraId="61CA5117"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المطلب الثاني: تطور مجلس المنافسة في التشريع الجزائري</w:t>
      </w:r>
    </w:p>
    <w:p w14:paraId="2995C197"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لم يكن ظهور مجلس المنافسة في التشريع الجزائري وليد لحظة تشريعية معزولة، بل جاء نتيجة مسار تدريجي ارتبط بالتحولات العميقة التي عرفها الاقتصاد الوطني، خاصة مع الانتقال من الاقتصاد الموجه إلى اقتصاد السوق. فقد فرض هذا التحول ضرورة إعادة النظر في آليات تدخل الدولة، والانتقال من دور المنتج والموجه إلى دور المنظم والمراقب</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9"/>
      </w:r>
    </w:p>
    <w:p w14:paraId="7130765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وفي هذا السياق، برزت الحاجة إلى إرساء قواعد قانونية تضمن شفافية المعاملات الاقتصادية وتحمي المنافسة من الانحراف، وهو ما أدى إلى ظهور أولى النصوص المنظمة للمنافسة، ثم تطورها لاحقًا نحو إنشاء مجلس المنافسة كهيئة متخصصة تتولى ضبط السوق</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20"/>
      </w:r>
    </w:p>
    <w:p w14:paraId="6B3932E2"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غير أن التنظيم القانوني لهذا المجلس لم يبقَ ثابتًا، بل عرف عدة مراحل من التعديل والتكييف، سواء من حيث تشكيلته أو اختصاصاته أو آليات عمله، بما يعكس سعي المشرع إلى مواكبة التحولات الاقتصادية والتجارب المقارنة. كما أن الإصلاحات الحديثة أظهرت توجهًا نحو تعزيز فعالية المجلس وتكريس دوره كسلطة ضبط حقيقية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21"/>
      </w:r>
    </w:p>
    <w:p w14:paraId="73279B8A"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نشأة مجلس المنافسة</w:t>
      </w:r>
    </w:p>
    <w:p w14:paraId="5186F05F"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ارتبط إنشاء مجلس المنافسة في الجزائر بسياق اقتصادي متغير، تميز بالتخلي التدريجي عن النموذج التقليدي القائم على تدخل الدولة المباشر، والاتجاه نحو اقتصاد يقوم على المنافسة. هذا التحول فرض تحديات جديدة، أبرزها ضرورة حماية السوق من الانحرافات والممارسات الاحتكارية. ومن هنا، أصبح من الضروري استحداث جهاز يتولى مراقبة هذه الممارسات، فكان مجلس المنافسة تجسيدًا لهذا التوجه الجديد في تنظيم النشاط الاقتصادي</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22"/>
      </w:r>
    </w:p>
    <w:p w14:paraId="40C05470"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مرحلة ما قبل إقرار مجلس المنافسة (قبل 1995</w:t>
      </w:r>
      <w:r w:rsidRPr="00E53C65">
        <w:rPr>
          <w:rFonts w:ascii="Simplified Arabic" w:hAnsi="Simplified Arabic" w:cs="Simplified Arabic" w:hint="cs"/>
          <w:b/>
          <w:bCs/>
          <w:sz w:val="28"/>
          <w:szCs w:val="28"/>
          <w:rtl/>
        </w:rPr>
        <w:t>)</w:t>
      </w:r>
    </w:p>
    <w:p w14:paraId="2D74240E"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قبل سنة 1995، لم يكن هناك تنظيم حقيقي للمنافسة في الجزائر، حيث كان الاقتصاد يقوم على</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23"/>
      </w:r>
    </w:p>
    <w:p w14:paraId="5B97FEF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lastRenderedPageBreak/>
        <w:t xml:space="preserve">- </w:t>
      </w:r>
      <w:r w:rsidRPr="00E53C65">
        <w:rPr>
          <w:rFonts w:ascii="Simplified Arabic" w:hAnsi="Simplified Arabic" w:cs="Simplified Arabic"/>
          <w:sz w:val="28"/>
          <w:szCs w:val="28"/>
          <w:rtl/>
        </w:rPr>
        <w:t xml:space="preserve">تدخل الدولة </w:t>
      </w:r>
      <w:proofErr w:type="gramStart"/>
      <w:r w:rsidRPr="00E53C65">
        <w:rPr>
          <w:rFonts w:ascii="Simplified Arabic" w:hAnsi="Simplified Arabic" w:cs="Simplified Arabic"/>
          <w:sz w:val="28"/>
          <w:szCs w:val="28"/>
          <w:rtl/>
        </w:rPr>
        <w:t xml:space="preserve">المباشر </w:t>
      </w:r>
      <w:r w:rsidRPr="00E53C65">
        <w:rPr>
          <w:rFonts w:ascii="Simplified Arabic" w:hAnsi="Simplified Arabic" w:cs="Simplified Arabic" w:hint="cs"/>
          <w:sz w:val="28"/>
          <w:szCs w:val="28"/>
          <w:rtl/>
        </w:rPr>
        <w:t>.</w:t>
      </w:r>
      <w:proofErr w:type="gramEnd"/>
    </w:p>
    <w:p w14:paraId="711DD17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احتكار المؤسسات العمومية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FFA1D8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غياب آليات </w:t>
      </w:r>
      <w:proofErr w:type="gramStart"/>
      <w:r w:rsidRPr="00E53C65">
        <w:rPr>
          <w:rFonts w:ascii="Simplified Arabic" w:hAnsi="Simplified Arabic" w:cs="Simplified Arabic"/>
          <w:sz w:val="28"/>
          <w:szCs w:val="28"/>
          <w:rtl/>
        </w:rPr>
        <w:t xml:space="preserve">السوق </w:t>
      </w:r>
      <w:r w:rsidRPr="00E53C65">
        <w:rPr>
          <w:rFonts w:ascii="Simplified Arabic" w:hAnsi="Simplified Arabic" w:cs="Simplified Arabic" w:hint="cs"/>
          <w:sz w:val="28"/>
          <w:szCs w:val="28"/>
          <w:rtl/>
        </w:rPr>
        <w:t>.</w:t>
      </w:r>
      <w:proofErr w:type="gramEnd"/>
    </w:p>
    <w:p w14:paraId="594C50CF"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وبالتالي، لم تكن هناك حاجة لهيئة تضبط المنافسة، لكون المنافسة نفسها كانت شبه منعدمة</w:t>
      </w:r>
      <w:r w:rsidRPr="00E53C65">
        <w:rPr>
          <w:rFonts w:ascii="Simplified Arabic" w:hAnsi="Simplified Arabic" w:cs="Simplified Arabic"/>
          <w:sz w:val="28"/>
          <w:szCs w:val="28"/>
        </w:rPr>
        <w:t>.</w:t>
      </w:r>
    </w:p>
    <w:p w14:paraId="5FC503F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ظهور أول تنظيم قانوني للمنافسة (1995</w:t>
      </w:r>
      <w:r w:rsidRPr="00E53C65">
        <w:rPr>
          <w:rFonts w:ascii="Simplified Arabic" w:hAnsi="Simplified Arabic" w:cs="Simplified Arabic" w:hint="cs"/>
          <w:b/>
          <w:bCs/>
          <w:sz w:val="28"/>
          <w:szCs w:val="28"/>
          <w:rtl/>
        </w:rPr>
        <w:t>)</w:t>
      </w:r>
    </w:p>
    <w:p w14:paraId="2435203A"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شكل صدور </w:t>
      </w:r>
      <w:r w:rsidRPr="00E53C65">
        <w:rPr>
          <w:rFonts w:ascii="Simplified Arabic" w:hAnsi="Simplified Arabic" w:cs="Simplified Arabic"/>
          <w:b/>
          <w:bCs/>
          <w:sz w:val="28"/>
          <w:szCs w:val="28"/>
          <w:rtl/>
        </w:rPr>
        <w:t>الأمر رقم 95-06 المؤرخ في 25 جانفي 1995</w:t>
      </w:r>
      <w:r w:rsidRPr="00E53C65">
        <w:rPr>
          <w:rFonts w:ascii="Simplified Arabic" w:hAnsi="Simplified Arabic" w:cs="Simplified Arabic"/>
          <w:sz w:val="28"/>
          <w:szCs w:val="28"/>
          <w:rtl/>
        </w:rPr>
        <w:t xml:space="preserve"> نقطة تحول مهمة، حيث</w:t>
      </w:r>
      <w:r w:rsidRPr="00E53C65">
        <w:rPr>
          <w:rFonts w:ascii="Simplified Arabic" w:hAnsi="Simplified Arabic" w:cs="Simplified Arabic"/>
          <w:sz w:val="28"/>
          <w:szCs w:val="28"/>
        </w:rPr>
        <w:t>:</w:t>
      </w:r>
    </w:p>
    <w:p w14:paraId="2522053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أقر مبدأ حرية المنافسة </w:t>
      </w:r>
    </w:p>
    <w:p w14:paraId="252F1F5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وضع قواعد أولية لتنظيم السوق </w:t>
      </w:r>
    </w:p>
    <w:p w14:paraId="1BD333D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أنشأ أول نواة لفكرة مجلس المنافسة </w:t>
      </w:r>
    </w:p>
    <w:p w14:paraId="1077842A"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وقد نصت بعض مواده على ضرورة إنشاء هيئة تسهر على احترام المنافسة، وإن لم تكن بصيغتها الحالية</w:t>
      </w:r>
      <w:r w:rsidRPr="00E53C65">
        <w:rPr>
          <w:rStyle w:val="Appelnotedebasdep"/>
          <w:rFonts w:ascii="Simplified Arabic" w:hAnsi="Simplified Arabic" w:cs="Simplified Arabic"/>
          <w:sz w:val="28"/>
          <w:szCs w:val="28"/>
          <w:rtl/>
        </w:rPr>
        <w:footnoteReference w:id="24"/>
      </w:r>
      <w:r w:rsidRPr="00E53C65">
        <w:rPr>
          <w:rFonts w:ascii="Simplified Arabic" w:hAnsi="Simplified Arabic" w:cs="Simplified Arabic"/>
          <w:sz w:val="28"/>
          <w:szCs w:val="28"/>
        </w:rPr>
        <w:t>.</w:t>
      </w:r>
    </w:p>
    <w:p w14:paraId="5415EB5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التأسيس الفعلي لمجلس المنافسة (2003</w:t>
      </w:r>
      <w:r w:rsidRPr="00E53C65">
        <w:rPr>
          <w:rFonts w:ascii="Simplified Arabic" w:hAnsi="Simplified Arabic" w:cs="Simplified Arabic" w:hint="cs"/>
          <w:b/>
          <w:bCs/>
          <w:sz w:val="28"/>
          <w:szCs w:val="28"/>
          <w:rtl/>
        </w:rPr>
        <w:t>)</w:t>
      </w:r>
    </w:p>
    <w:p w14:paraId="67F154C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جاء التحول الحقيقي مع صدور الأمر رقم 03-03 المتعلق بالمنافسة، حيث</w:t>
      </w:r>
      <w:r w:rsidRPr="00E53C65">
        <w:rPr>
          <w:rFonts w:ascii="Simplified Arabic" w:hAnsi="Simplified Arabic" w:cs="Simplified Arabic"/>
          <w:sz w:val="28"/>
          <w:szCs w:val="28"/>
        </w:rPr>
        <w:t>:</w:t>
      </w:r>
    </w:p>
    <w:p w14:paraId="304DFB4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تم إنشاء مجلس المنافسة بشكل صريح</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AAED53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تحديد اختصاصاته</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035D4A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منحه صلاحيات رقابية وردعية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0C2BDD51"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23 منه</w:t>
      </w:r>
      <w:r w:rsidRPr="00E53C65">
        <w:rPr>
          <w:rFonts w:ascii="Simplified Arabic" w:hAnsi="Simplified Arabic" w:cs="Simplified Arabic"/>
          <w:sz w:val="28"/>
          <w:szCs w:val="28"/>
          <w:rtl/>
        </w:rPr>
        <w:t xml:space="preserve"> على أن المجلس يسهر على احترام قواعد المنافسة، مما يعكس الاعتراف به كسلطة ضبط اقتصادي</w:t>
      </w:r>
      <w:r w:rsidRPr="00E53C65">
        <w:rPr>
          <w:rStyle w:val="Appelnotedebasdep"/>
          <w:rFonts w:ascii="Simplified Arabic" w:hAnsi="Simplified Arabic" w:cs="Simplified Arabic"/>
          <w:sz w:val="28"/>
          <w:szCs w:val="28"/>
          <w:rtl/>
        </w:rPr>
        <w:footnoteReference w:id="25"/>
      </w:r>
      <w:r w:rsidRPr="00E53C65">
        <w:rPr>
          <w:rFonts w:ascii="Simplified Arabic" w:hAnsi="Simplified Arabic" w:cs="Simplified Arabic"/>
          <w:sz w:val="28"/>
          <w:szCs w:val="28"/>
        </w:rPr>
        <w:t>.</w:t>
      </w:r>
    </w:p>
    <w:p w14:paraId="09D62D5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تطور تنظيمه القانوني</w:t>
      </w:r>
    </w:p>
    <w:p w14:paraId="78953B70"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لم يظل التنظيم القانوني لمجلس المنافسة جامدًا، بل خضع لعدة تعديلات مستمرة، هدفت إلى تحسين أدائه وتعزيز دوره في ضبط السوق، خاصة في ظل التغيرات الاقتصادية المتسارعة</w:t>
      </w:r>
      <w:r w:rsidRPr="00E53C65">
        <w:rPr>
          <w:rFonts w:ascii="Simplified Arabic" w:hAnsi="Simplified Arabic" w:cs="Simplified Arabic"/>
          <w:sz w:val="28"/>
          <w:szCs w:val="28"/>
        </w:rPr>
        <w:t>.</w:t>
      </w:r>
    </w:p>
    <w:p w14:paraId="10162EAD"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مرحلة تعزيز الإطار القانوني (2003–2008</w:t>
      </w:r>
      <w:r w:rsidRPr="00E53C65">
        <w:rPr>
          <w:rFonts w:ascii="Simplified Arabic" w:hAnsi="Simplified Arabic" w:cs="Simplified Arabic" w:hint="cs"/>
          <w:b/>
          <w:bCs/>
          <w:sz w:val="28"/>
          <w:szCs w:val="28"/>
          <w:rtl/>
        </w:rPr>
        <w:t>)</w:t>
      </w:r>
    </w:p>
    <w:p w14:paraId="3E09676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بعد صدور الأمر 03-03، برزت الحاجة إلى تطويره، فجاء</w:t>
      </w:r>
      <w:r w:rsidRPr="00E53C65">
        <w:rPr>
          <w:rFonts w:ascii="Simplified Arabic" w:hAnsi="Simplified Arabic" w:cs="Simplified Arabic"/>
          <w:sz w:val="28"/>
          <w:szCs w:val="28"/>
        </w:rPr>
        <w:t>:</w:t>
      </w:r>
    </w:p>
    <w:p w14:paraId="09D0E257"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القانون رقم 08-12 لسنة 2008</w:t>
      </w:r>
      <w:r w:rsidRPr="00E53C65">
        <w:rPr>
          <w:rFonts w:ascii="Simplified Arabic" w:hAnsi="Simplified Arabic" w:cs="Simplified Arabic" w:hint="cs"/>
          <w:b/>
          <w:bCs/>
          <w:sz w:val="28"/>
          <w:szCs w:val="28"/>
          <w:rtl/>
          <w:lang w:bidi="ar-DZ"/>
        </w:rPr>
        <w:t xml:space="preserve"> </w:t>
      </w:r>
      <w:r w:rsidRPr="00E53C65">
        <w:rPr>
          <w:rFonts w:ascii="Simplified Arabic" w:hAnsi="Simplified Arabic" w:cs="Simplified Arabic"/>
          <w:sz w:val="28"/>
          <w:szCs w:val="28"/>
          <w:rtl/>
        </w:rPr>
        <w:t>الذي</w:t>
      </w:r>
      <w:r w:rsidRPr="00E53C65">
        <w:rPr>
          <w:rFonts w:ascii="Simplified Arabic" w:hAnsi="Simplified Arabic" w:cs="Simplified Arabic"/>
          <w:sz w:val="28"/>
          <w:szCs w:val="28"/>
        </w:rPr>
        <w:t>:</w:t>
      </w:r>
    </w:p>
    <w:p w14:paraId="2D87EA1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lastRenderedPageBreak/>
        <w:t xml:space="preserve">- </w:t>
      </w:r>
      <w:r w:rsidRPr="00E53C65">
        <w:rPr>
          <w:rFonts w:ascii="Simplified Arabic" w:hAnsi="Simplified Arabic" w:cs="Simplified Arabic"/>
          <w:sz w:val="28"/>
          <w:szCs w:val="28"/>
          <w:rtl/>
        </w:rPr>
        <w:t>عدل ووسع صلاحيات المجلس</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22D317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عزز آليات </w:t>
      </w:r>
      <w:proofErr w:type="gramStart"/>
      <w:r w:rsidRPr="00E53C65">
        <w:rPr>
          <w:rFonts w:ascii="Simplified Arabic" w:hAnsi="Simplified Arabic" w:cs="Simplified Arabic"/>
          <w:sz w:val="28"/>
          <w:szCs w:val="28"/>
          <w:rtl/>
        </w:rPr>
        <w:t xml:space="preserve">الرقابة </w:t>
      </w:r>
      <w:r w:rsidRPr="00E53C65">
        <w:rPr>
          <w:rFonts w:ascii="Simplified Arabic" w:hAnsi="Simplified Arabic" w:cs="Simplified Arabic" w:hint="cs"/>
          <w:sz w:val="28"/>
          <w:szCs w:val="28"/>
          <w:rtl/>
        </w:rPr>
        <w:t>.</w:t>
      </w:r>
      <w:proofErr w:type="gramEnd"/>
    </w:p>
    <w:p w14:paraId="2ACEFD9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دعم دوره في قمع الممارسات المنافية للمنافسة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1E36A83"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كما أعاد تنظيم بعض جوانب عمل المجلس</w:t>
      </w:r>
      <w:r w:rsidRPr="00E53C65">
        <w:rPr>
          <w:rStyle w:val="Appelnotedebasdep"/>
          <w:rFonts w:ascii="Simplified Arabic" w:hAnsi="Simplified Arabic" w:cs="Simplified Arabic"/>
          <w:sz w:val="28"/>
          <w:szCs w:val="28"/>
          <w:rtl/>
        </w:rPr>
        <w:footnoteReference w:id="26"/>
      </w:r>
      <w:r w:rsidRPr="00E53C65">
        <w:rPr>
          <w:rFonts w:ascii="Simplified Arabic" w:hAnsi="Simplified Arabic" w:cs="Simplified Arabic"/>
          <w:sz w:val="28"/>
          <w:szCs w:val="28"/>
        </w:rPr>
        <w:t>.</w:t>
      </w:r>
    </w:p>
    <w:p w14:paraId="6C7A099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مرحلة التنظيم التنفيذي (المراسيم</w:t>
      </w:r>
      <w:r w:rsidRPr="00E53C65">
        <w:rPr>
          <w:rFonts w:ascii="Simplified Arabic" w:hAnsi="Simplified Arabic" w:cs="Simplified Arabic" w:hint="cs"/>
          <w:b/>
          <w:bCs/>
          <w:sz w:val="28"/>
          <w:szCs w:val="28"/>
          <w:rtl/>
        </w:rPr>
        <w:t>)</w:t>
      </w:r>
    </w:p>
    <w:p w14:paraId="20CDE1AF"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تم تدعيم النصوص التشريعية بمراسيم تنظيمية، أهمها</w:t>
      </w:r>
      <w:r w:rsidRPr="00E53C65">
        <w:rPr>
          <w:rFonts w:ascii="Simplified Arabic" w:hAnsi="Simplified Arabic" w:cs="Simplified Arabic"/>
          <w:sz w:val="28"/>
          <w:szCs w:val="28"/>
        </w:rPr>
        <w:t>:</w:t>
      </w:r>
    </w:p>
    <w:p w14:paraId="1557C08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المرسوم التنفيذي رقم 11-241والذي</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27"/>
      </w:r>
    </w:p>
    <w:p w14:paraId="6281DF9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حدد كيفية تنظيم المجلس</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B6BC14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بيّن سيره الداخلي</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FE2B2A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وضح توزيع الاختصاصات </w:t>
      </w:r>
      <w:proofErr w:type="gramStart"/>
      <w:r w:rsidRPr="00E53C65">
        <w:rPr>
          <w:rFonts w:ascii="Simplified Arabic" w:hAnsi="Simplified Arabic" w:cs="Simplified Arabic"/>
          <w:sz w:val="28"/>
          <w:szCs w:val="28"/>
          <w:rtl/>
        </w:rPr>
        <w:t xml:space="preserve">داخله </w:t>
      </w:r>
      <w:r w:rsidRPr="00E53C65">
        <w:rPr>
          <w:rFonts w:ascii="Simplified Arabic" w:hAnsi="Simplified Arabic" w:cs="Simplified Arabic" w:hint="cs"/>
          <w:sz w:val="28"/>
          <w:szCs w:val="28"/>
          <w:rtl/>
        </w:rPr>
        <w:t>.</w:t>
      </w:r>
      <w:proofErr w:type="gramEnd"/>
    </w:p>
    <w:p w14:paraId="16EDC103"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وهذا يعكس انتقال المجلس من مجرد نص قانوني إلى مؤسسة فعالة</w:t>
      </w:r>
      <w:r w:rsidRPr="00E53C65">
        <w:rPr>
          <w:rStyle w:val="Appelnotedebasdep"/>
          <w:rFonts w:ascii="Simplified Arabic" w:hAnsi="Simplified Arabic" w:cs="Simplified Arabic"/>
          <w:sz w:val="28"/>
          <w:szCs w:val="28"/>
          <w:rtl/>
        </w:rPr>
        <w:footnoteReference w:id="28"/>
      </w:r>
      <w:r w:rsidRPr="00E53C65">
        <w:rPr>
          <w:rFonts w:ascii="Simplified Arabic" w:hAnsi="Simplified Arabic" w:cs="Simplified Arabic"/>
          <w:sz w:val="28"/>
          <w:szCs w:val="28"/>
        </w:rPr>
        <w:t>.</w:t>
      </w:r>
    </w:p>
    <w:p w14:paraId="3A1256F9"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تكريس دور مجلس المنافسة كسلطة ضبط</w:t>
      </w:r>
    </w:p>
    <w:p w14:paraId="6C9F61D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مع مرور الوقت، أصبح المجلس</w:t>
      </w:r>
      <w:r w:rsidRPr="00E53C65">
        <w:rPr>
          <w:rFonts w:ascii="Simplified Arabic" w:hAnsi="Simplified Arabic" w:cs="Simplified Arabic"/>
          <w:sz w:val="28"/>
          <w:szCs w:val="28"/>
        </w:rPr>
        <w:t>:</w:t>
      </w:r>
    </w:p>
    <w:p w14:paraId="3979C86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جهة رقابية أساسية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009F9F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أداة لضمان شفافية السوق</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9C6B3A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هيئة تتدخل في النزاعات الاقتصادية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AD4D969"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الإصلاحات الحديثة لمجلس المنافسة</w:t>
      </w:r>
    </w:p>
    <w:p w14:paraId="32A56A63"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في ظل التحولات الاقتصادية العالمية، لم يكن بالإمكان الإبقاء على نفس الإطار التقليدي لمجلس المنافسة، مما دفع المشرع إلى إدخال إصلاحات حديثة تهدف إلى تعزيز استقلاليته وفعاليته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29"/>
      </w:r>
    </w:p>
    <w:p w14:paraId="0EEF184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تعزيز الاستقلالية</w:t>
      </w:r>
    </w:p>
    <w:p w14:paraId="0582499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سعت الإصلاحات الحديثة إلى</w:t>
      </w:r>
      <w:r w:rsidRPr="00E53C65">
        <w:rPr>
          <w:rFonts w:ascii="Simplified Arabic" w:hAnsi="Simplified Arabic" w:cs="Simplified Arabic"/>
          <w:sz w:val="28"/>
          <w:szCs w:val="28"/>
        </w:rPr>
        <w:t>:</w:t>
      </w:r>
    </w:p>
    <w:p w14:paraId="724EB0E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تقليص تدخل السلطة التنفيذية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FE54F7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تعزيز استقلالية اتخاذ </w:t>
      </w:r>
      <w:proofErr w:type="gramStart"/>
      <w:r w:rsidRPr="00E53C65">
        <w:rPr>
          <w:rFonts w:ascii="Simplified Arabic" w:hAnsi="Simplified Arabic" w:cs="Simplified Arabic"/>
          <w:sz w:val="28"/>
          <w:szCs w:val="28"/>
          <w:rtl/>
        </w:rPr>
        <w:t xml:space="preserve">القرار </w:t>
      </w:r>
      <w:r w:rsidRPr="00E53C65">
        <w:rPr>
          <w:rFonts w:ascii="Simplified Arabic" w:hAnsi="Simplified Arabic" w:cs="Simplified Arabic" w:hint="cs"/>
          <w:sz w:val="28"/>
          <w:szCs w:val="28"/>
          <w:rtl/>
        </w:rPr>
        <w:t>.</w:t>
      </w:r>
      <w:proofErr w:type="gramEnd"/>
    </w:p>
    <w:p w14:paraId="2B26F92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تكريس مبدأ </w:t>
      </w:r>
      <w:proofErr w:type="gramStart"/>
      <w:r w:rsidRPr="00E53C65">
        <w:rPr>
          <w:rFonts w:ascii="Simplified Arabic" w:hAnsi="Simplified Arabic" w:cs="Simplified Arabic"/>
          <w:sz w:val="28"/>
          <w:szCs w:val="28"/>
          <w:rtl/>
        </w:rPr>
        <w:t xml:space="preserve">الحياد </w:t>
      </w:r>
      <w:r w:rsidRPr="00E53C65">
        <w:rPr>
          <w:rFonts w:ascii="Simplified Arabic" w:hAnsi="Simplified Arabic" w:cs="Simplified Arabic" w:hint="cs"/>
          <w:sz w:val="28"/>
          <w:szCs w:val="28"/>
          <w:rtl/>
        </w:rPr>
        <w:t>.</w:t>
      </w:r>
      <w:proofErr w:type="gramEnd"/>
    </w:p>
    <w:p w14:paraId="1130197E" w14:textId="77777777" w:rsidR="001569AE" w:rsidRPr="00E53C65" w:rsidRDefault="001569AE" w:rsidP="00F321FB">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وذلك لضمان مصداقية المجلس في أداء مهامه</w:t>
      </w:r>
      <w:r w:rsidRPr="00E53C65">
        <w:rPr>
          <w:rFonts w:ascii="Simplified Arabic" w:hAnsi="Simplified Arabic" w:cs="Simplified Arabic"/>
          <w:sz w:val="28"/>
          <w:szCs w:val="28"/>
        </w:rPr>
        <w:t>.</w:t>
      </w:r>
    </w:p>
    <w:p w14:paraId="7D4EBA95"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توسيع الصلاحيات</w:t>
      </w:r>
    </w:p>
    <w:p w14:paraId="5058CEB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أصبح المجلس يتمتع بصلاحيات أوسع، من بينها</w:t>
      </w:r>
      <w:r w:rsidRPr="00E53C65">
        <w:rPr>
          <w:rFonts w:ascii="Simplified Arabic" w:hAnsi="Simplified Arabic" w:cs="Simplified Arabic"/>
          <w:sz w:val="28"/>
          <w:szCs w:val="28"/>
        </w:rPr>
        <w:t>:</w:t>
      </w:r>
    </w:p>
    <w:p w14:paraId="79FFA54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التحقيق في الممارسات الاحتكارية </w:t>
      </w:r>
    </w:p>
    <w:p w14:paraId="5F74DB0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فرض عقوبات مالية </w:t>
      </w:r>
    </w:p>
    <w:p w14:paraId="2104738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التدخل التلقائي في بعض الحالات </w:t>
      </w:r>
    </w:p>
    <w:p w14:paraId="42D14B9A"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44 من قانون المنافسة</w:t>
      </w:r>
      <w:r w:rsidRPr="00E53C65">
        <w:rPr>
          <w:rFonts w:ascii="Simplified Arabic" w:hAnsi="Simplified Arabic" w:cs="Simplified Arabic"/>
          <w:sz w:val="28"/>
          <w:szCs w:val="28"/>
          <w:rtl/>
        </w:rPr>
        <w:t xml:space="preserve"> على إمكانية فرض جزاءات</w:t>
      </w:r>
      <w:r w:rsidRPr="00E53C65">
        <w:rPr>
          <w:rStyle w:val="Appelnotedebasdep"/>
          <w:rFonts w:ascii="Simplified Arabic" w:hAnsi="Simplified Arabic" w:cs="Simplified Arabic"/>
          <w:sz w:val="28"/>
          <w:szCs w:val="28"/>
          <w:rtl/>
        </w:rPr>
        <w:footnoteReference w:id="30"/>
      </w:r>
      <w:r w:rsidRPr="00E53C65">
        <w:rPr>
          <w:rFonts w:ascii="Simplified Arabic" w:hAnsi="Simplified Arabic" w:cs="Simplified Arabic"/>
          <w:sz w:val="28"/>
          <w:szCs w:val="28"/>
        </w:rPr>
        <w:t>.</w:t>
      </w:r>
    </w:p>
    <w:p w14:paraId="724E1DF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مواكبة المعايير الدولية</w:t>
      </w:r>
    </w:p>
    <w:p w14:paraId="39DFC64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سعى المشرع إلى</w:t>
      </w:r>
      <w:r w:rsidRPr="00E53C65">
        <w:rPr>
          <w:rFonts w:ascii="Simplified Arabic" w:hAnsi="Simplified Arabic" w:cs="Simplified Arabic"/>
          <w:sz w:val="28"/>
          <w:szCs w:val="28"/>
        </w:rPr>
        <w:t>:</w:t>
      </w:r>
    </w:p>
    <w:p w14:paraId="58C7355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التقارب مع التشريعات المقارنة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D561B6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تبني معايير دولية في </w:t>
      </w:r>
      <w:proofErr w:type="gramStart"/>
      <w:r w:rsidRPr="00E53C65">
        <w:rPr>
          <w:rFonts w:ascii="Simplified Arabic" w:hAnsi="Simplified Arabic" w:cs="Simplified Arabic"/>
          <w:sz w:val="28"/>
          <w:szCs w:val="28"/>
          <w:rtl/>
        </w:rPr>
        <w:t xml:space="preserve">المنافسة </w:t>
      </w:r>
      <w:r w:rsidRPr="00E53C65">
        <w:rPr>
          <w:rFonts w:ascii="Simplified Arabic" w:hAnsi="Simplified Arabic" w:cs="Simplified Arabic" w:hint="cs"/>
          <w:sz w:val="28"/>
          <w:szCs w:val="28"/>
          <w:rtl/>
        </w:rPr>
        <w:t>.</w:t>
      </w:r>
      <w:proofErr w:type="gramEnd"/>
    </w:p>
    <w:p w14:paraId="1B652AB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تحسين مناخ </w:t>
      </w:r>
      <w:proofErr w:type="gramStart"/>
      <w:r w:rsidRPr="00E53C65">
        <w:rPr>
          <w:rFonts w:ascii="Simplified Arabic" w:hAnsi="Simplified Arabic" w:cs="Simplified Arabic"/>
          <w:sz w:val="28"/>
          <w:szCs w:val="28"/>
          <w:rtl/>
        </w:rPr>
        <w:t xml:space="preserve">الاستثمار </w:t>
      </w:r>
      <w:r w:rsidRPr="00E53C65">
        <w:rPr>
          <w:rFonts w:ascii="Simplified Arabic" w:hAnsi="Simplified Arabic" w:cs="Simplified Arabic" w:hint="cs"/>
          <w:sz w:val="28"/>
          <w:szCs w:val="28"/>
          <w:rtl/>
        </w:rPr>
        <w:t>.</w:t>
      </w:r>
      <w:proofErr w:type="gramEnd"/>
    </w:p>
    <w:p w14:paraId="132547B0"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وهو ما يعكس إدماج الجزائر في الاقتصاد العالمي</w:t>
      </w:r>
      <w:r w:rsidRPr="00E53C65">
        <w:rPr>
          <w:rStyle w:val="Appelnotedebasdep"/>
          <w:rFonts w:ascii="Simplified Arabic" w:hAnsi="Simplified Arabic" w:cs="Simplified Arabic"/>
          <w:sz w:val="28"/>
          <w:szCs w:val="28"/>
          <w:rtl/>
        </w:rPr>
        <w:footnoteReference w:id="31"/>
      </w:r>
      <w:r w:rsidRPr="00E53C65">
        <w:rPr>
          <w:rFonts w:ascii="Simplified Arabic" w:hAnsi="Simplified Arabic" w:cs="Simplified Arabic"/>
          <w:sz w:val="28"/>
          <w:szCs w:val="28"/>
        </w:rPr>
        <w:t>.</w:t>
      </w:r>
    </w:p>
    <w:p w14:paraId="303DDFF8"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b/>
          <w:bCs/>
          <w:sz w:val="28"/>
          <w:szCs w:val="28"/>
          <w:rtl/>
        </w:rPr>
        <w:t xml:space="preserve">المطلب الثالث: </w:t>
      </w:r>
      <w:r w:rsidRPr="00E53C65">
        <w:rPr>
          <w:rFonts w:ascii="Simplified Arabic" w:hAnsi="Simplified Arabic" w:cs="Simplified Arabic" w:hint="cs"/>
          <w:b/>
          <w:bCs/>
          <w:sz w:val="28"/>
          <w:szCs w:val="28"/>
          <w:rtl/>
        </w:rPr>
        <w:t>النصوص التشريعية والتنظيمية المنظمة</w:t>
      </w:r>
      <w:r w:rsidRPr="00E53C65">
        <w:rPr>
          <w:rFonts w:ascii="Simplified Arabic" w:hAnsi="Simplified Arabic" w:cs="Simplified Arabic"/>
          <w:b/>
          <w:bCs/>
          <w:sz w:val="28"/>
          <w:szCs w:val="28"/>
          <w:rtl/>
        </w:rPr>
        <w:t xml:space="preserve"> لمجلس المنافسة</w:t>
      </w:r>
    </w:p>
    <w:p w14:paraId="50C602BC" w14:textId="4C3D7EC8"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يعتمد مجلس المنافسة في أداء مهامه على مجموعة من النصوص القانونية التي تحدد صلاحياته وتنظم كيفية عمله. فهناك قوانين أساسية تضع الإطار العام لنشاطه، إلى جانب مراسيم تنظيمية توضح تفاصيل سيره الداخلي، كما أن عمله يرتبط بقوانين أخرى تنظم النشاط الاقتصادي بشكل عام.</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32"/>
      </w:r>
    </w:p>
    <w:p w14:paraId="5763D7BD"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الفرع الأول: نشأة مجلس المنافسة</w:t>
      </w:r>
    </w:p>
    <w:p w14:paraId="2C5847A7" w14:textId="6E359AAA"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ارتبط ظهور مجلس المنافسة في الجزائر بسياق اقتصادي وقانوني متدرج، فرضته التحولات التي عرفها النظام الاقتصادي الوطني، خاصة مع تبني منطق السوق وفتح المجال أمام المبادرة الخاصة. </w:t>
      </w:r>
    </w:p>
    <w:p w14:paraId="51C18AEA"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الخلفية الاقتصادية لنشأة مجلس المنافسة</w:t>
      </w:r>
    </w:p>
    <w:p w14:paraId="08FB0429"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شهدت الجزائر خلال التسعينيات تحولات جوهرية تمثلت في</w:t>
      </w:r>
      <w:r w:rsidRPr="00E53C65">
        <w:rPr>
          <w:rFonts w:ascii="Simplified Arabic" w:hAnsi="Simplified Arabic" w:cs="Simplified Arabic"/>
          <w:sz w:val="28"/>
          <w:szCs w:val="28"/>
        </w:rPr>
        <w:t>:</w:t>
      </w:r>
    </w:p>
    <w:p w14:paraId="20DB418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الانتقال من اقتصاد موجه إلى اقتصاد </w:t>
      </w:r>
      <w:proofErr w:type="gramStart"/>
      <w:r w:rsidRPr="00E53C65">
        <w:rPr>
          <w:rFonts w:ascii="Simplified Arabic" w:hAnsi="Simplified Arabic" w:cs="Simplified Arabic"/>
          <w:sz w:val="28"/>
          <w:szCs w:val="28"/>
          <w:rtl/>
        </w:rPr>
        <w:t xml:space="preserve">السوق </w:t>
      </w:r>
      <w:r w:rsidRPr="00E53C65">
        <w:rPr>
          <w:rFonts w:ascii="Simplified Arabic" w:hAnsi="Simplified Arabic" w:cs="Simplified Arabic" w:hint="cs"/>
          <w:sz w:val="28"/>
          <w:szCs w:val="28"/>
          <w:rtl/>
        </w:rPr>
        <w:t>.</w:t>
      </w:r>
      <w:proofErr w:type="gramEnd"/>
    </w:p>
    <w:p w14:paraId="166CDCF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تقليص دور الدولة في </w:t>
      </w:r>
      <w:proofErr w:type="gramStart"/>
      <w:r w:rsidRPr="00E53C65">
        <w:rPr>
          <w:rFonts w:ascii="Simplified Arabic" w:hAnsi="Simplified Arabic" w:cs="Simplified Arabic"/>
          <w:sz w:val="28"/>
          <w:szCs w:val="28"/>
          <w:rtl/>
        </w:rPr>
        <w:t xml:space="preserve">الإنتاج </w:t>
      </w:r>
      <w:r w:rsidRPr="00E53C65">
        <w:rPr>
          <w:rFonts w:ascii="Simplified Arabic" w:hAnsi="Simplified Arabic" w:cs="Simplified Arabic" w:hint="cs"/>
          <w:sz w:val="28"/>
          <w:szCs w:val="28"/>
          <w:rtl/>
        </w:rPr>
        <w:t>.</w:t>
      </w:r>
      <w:proofErr w:type="gramEnd"/>
    </w:p>
    <w:p w14:paraId="6964AC5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تشجيع الاستثمار </w:t>
      </w:r>
      <w:proofErr w:type="gramStart"/>
      <w:r w:rsidRPr="00E53C65">
        <w:rPr>
          <w:rFonts w:ascii="Simplified Arabic" w:hAnsi="Simplified Arabic" w:cs="Simplified Arabic"/>
          <w:sz w:val="28"/>
          <w:szCs w:val="28"/>
          <w:rtl/>
        </w:rPr>
        <w:t xml:space="preserve">الخاص </w:t>
      </w:r>
      <w:r w:rsidRPr="00E53C65">
        <w:rPr>
          <w:rFonts w:ascii="Simplified Arabic" w:hAnsi="Simplified Arabic" w:cs="Simplified Arabic" w:hint="cs"/>
          <w:sz w:val="28"/>
          <w:szCs w:val="28"/>
          <w:rtl/>
        </w:rPr>
        <w:t>.</w:t>
      </w:r>
      <w:proofErr w:type="gramEnd"/>
    </w:p>
    <w:p w14:paraId="5633840E"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وقد أدى ذلك إلى ظهور ممارسات احتكارية، مما استدعى تدخل المشرع لضبط المنافسة</w:t>
      </w:r>
      <w:r w:rsidRPr="00E53C65">
        <w:rPr>
          <w:rStyle w:val="Appelnotedebasdep"/>
          <w:rFonts w:ascii="Simplified Arabic" w:hAnsi="Simplified Arabic" w:cs="Simplified Arabic"/>
          <w:sz w:val="28"/>
          <w:szCs w:val="28"/>
          <w:rtl/>
        </w:rPr>
        <w:footnoteReference w:id="33"/>
      </w:r>
      <w:r w:rsidRPr="00E53C65">
        <w:rPr>
          <w:rFonts w:ascii="Simplified Arabic" w:hAnsi="Simplified Arabic" w:cs="Simplified Arabic"/>
          <w:sz w:val="28"/>
          <w:szCs w:val="28"/>
        </w:rPr>
        <w:t>.</w:t>
      </w:r>
    </w:p>
    <w:p w14:paraId="115DE4C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الإطار القانوني الأول للمنافسة</w:t>
      </w:r>
    </w:p>
    <w:p w14:paraId="5A1D878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تمثل أول تدخل تشريعي في</w:t>
      </w:r>
      <w:r w:rsidRPr="00E53C65">
        <w:rPr>
          <w:rFonts w:ascii="Simplified Arabic" w:hAnsi="Simplified Arabic" w:cs="Simplified Arabic"/>
          <w:sz w:val="28"/>
          <w:szCs w:val="28"/>
        </w:rPr>
        <w:t>:</w:t>
      </w:r>
    </w:p>
    <w:p w14:paraId="39E4D72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w:t>
      </w:r>
      <w:r w:rsidRPr="00E53C65">
        <w:rPr>
          <w:rFonts w:ascii="Simplified Arabic" w:hAnsi="Simplified Arabic" w:cs="Simplified Arabic"/>
          <w:b/>
          <w:bCs/>
          <w:sz w:val="28"/>
          <w:szCs w:val="28"/>
          <w:rtl/>
        </w:rPr>
        <w:t>الأمر رقم 95-06 لسنة 1995</w:t>
      </w:r>
      <w:r w:rsidRPr="00E53C65">
        <w:rPr>
          <w:rFonts w:ascii="Simplified Arabic" w:hAnsi="Simplified Arabic" w:cs="Simplified Arabic" w:hint="cs"/>
          <w:b/>
          <w:bCs/>
          <w:sz w:val="28"/>
          <w:szCs w:val="28"/>
          <w:rtl/>
          <w:lang w:bidi="ar-DZ"/>
        </w:rPr>
        <w:t xml:space="preserve"> </w:t>
      </w:r>
      <w:r w:rsidRPr="00E53C65">
        <w:rPr>
          <w:rFonts w:ascii="Simplified Arabic" w:hAnsi="Simplified Arabic" w:cs="Simplified Arabic"/>
          <w:sz w:val="28"/>
          <w:szCs w:val="28"/>
          <w:rtl/>
        </w:rPr>
        <w:t>حيث</w:t>
      </w:r>
      <w:r w:rsidRPr="00E53C65">
        <w:rPr>
          <w:rFonts w:ascii="Simplified Arabic" w:hAnsi="Simplified Arabic" w:cs="Simplified Arabic"/>
          <w:sz w:val="28"/>
          <w:szCs w:val="28"/>
        </w:rPr>
        <w:t>:</w:t>
      </w:r>
    </w:p>
    <w:p w14:paraId="1B1DD05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تم تكريس مبدأ حرية </w:t>
      </w:r>
      <w:proofErr w:type="gramStart"/>
      <w:r w:rsidRPr="00E53C65">
        <w:rPr>
          <w:rFonts w:ascii="Simplified Arabic" w:hAnsi="Simplified Arabic" w:cs="Simplified Arabic"/>
          <w:sz w:val="28"/>
          <w:szCs w:val="28"/>
          <w:rtl/>
        </w:rPr>
        <w:t xml:space="preserve">المنافسة </w:t>
      </w:r>
      <w:r w:rsidRPr="00E53C65">
        <w:rPr>
          <w:rFonts w:ascii="Simplified Arabic" w:hAnsi="Simplified Arabic" w:cs="Simplified Arabic" w:hint="cs"/>
          <w:sz w:val="28"/>
          <w:szCs w:val="28"/>
          <w:rtl/>
        </w:rPr>
        <w:t>.</w:t>
      </w:r>
      <w:proofErr w:type="gramEnd"/>
    </w:p>
    <w:p w14:paraId="61CECB7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وضع قواعد أولية لتنظيم </w:t>
      </w:r>
      <w:proofErr w:type="gramStart"/>
      <w:r w:rsidRPr="00E53C65">
        <w:rPr>
          <w:rFonts w:ascii="Simplified Arabic" w:hAnsi="Simplified Arabic" w:cs="Simplified Arabic"/>
          <w:sz w:val="28"/>
          <w:szCs w:val="28"/>
          <w:rtl/>
        </w:rPr>
        <w:t xml:space="preserve">السوق </w:t>
      </w:r>
      <w:r w:rsidRPr="00E53C65">
        <w:rPr>
          <w:rFonts w:ascii="Simplified Arabic" w:hAnsi="Simplified Arabic" w:cs="Simplified Arabic" w:hint="cs"/>
          <w:sz w:val="28"/>
          <w:szCs w:val="28"/>
          <w:rtl/>
        </w:rPr>
        <w:t>.</w:t>
      </w:r>
      <w:proofErr w:type="gramEnd"/>
    </w:p>
    <w:p w14:paraId="5561362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الإشارة إلى ضرورة وجود هيئة رقابية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0D6660EA"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غير أن هذا النص لم ينشئ مجلس المنافسة بصورته الحالية</w:t>
      </w:r>
      <w:r w:rsidRPr="00E53C65">
        <w:rPr>
          <w:rStyle w:val="Appelnotedebasdep"/>
          <w:rFonts w:ascii="Simplified Arabic" w:hAnsi="Simplified Arabic" w:cs="Simplified Arabic"/>
          <w:sz w:val="28"/>
          <w:szCs w:val="28"/>
          <w:rtl/>
        </w:rPr>
        <w:footnoteReference w:id="34"/>
      </w:r>
      <w:r w:rsidRPr="00E53C65">
        <w:rPr>
          <w:rFonts w:ascii="Simplified Arabic" w:hAnsi="Simplified Arabic" w:cs="Simplified Arabic"/>
          <w:sz w:val="28"/>
          <w:szCs w:val="28"/>
        </w:rPr>
        <w:t>.</w:t>
      </w:r>
    </w:p>
    <w:p w14:paraId="2BA0AB14"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التأسيس القانوني الفعلي (2003</w:t>
      </w:r>
      <w:r w:rsidRPr="00E53C65">
        <w:rPr>
          <w:rFonts w:ascii="Simplified Arabic" w:hAnsi="Simplified Arabic" w:cs="Simplified Arabic" w:hint="cs"/>
          <w:b/>
          <w:bCs/>
          <w:sz w:val="28"/>
          <w:szCs w:val="28"/>
          <w:rtl/>
        </w:rPr>
        <w:t>)</w:t>
      </w:r>
    </w:p>
    <w:p w14:paraId="4DCFEF5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جاء التحول الحاسم مع</w:t>
      </w:r>
      <w:r w:rsidRPr="00E53C65">
        <w:rPr>
          <w:rFonts w:ascii="Simplified Arabic" w:hAnsi="Simplified Arabic" w:cs="Simplified Arabic"/>
          <w:sz w:val="28"/>
          <w:szCs w:val="28"/>
        </w:rPr>
        <w:t>:</w:t>
      </w:r>
    </w:p>
    <w:p w14:paraId="3D1DA49D"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 xml:space="preserve">الأمر رقم 03-03 المتعلق </w:t>
      </w:r>
      <w:proofErr w:type="spellStart"/>
      <w:r w:rsidRPr="00E53C65">
        <w:rPr>
          <w:rFonts w:ascii="Simplified Arabic" w:hAnsi="Simplified Arabic" w:cs="Simplified Arabic"/>
          <w:b/>
          <w:bCs/>
          <w:sz w:val="28"/>
          <w:szCs w:val="28"/>
          <w:rtl/>
        </w:rPr>
        <w:t>بالمنافسة</w:t>
      </w:r>
      <w:r w:rsidRPr="00E53C65">
        <w:rPr>
          <w:rFonts w:ascii="Simplified Arabic" w:hAnsi="Simplified Arabic" w:cs="Simplified Arabic"/>
          <w:sz w:val="28"/>
          <w:szCs w:val="28"/>
          <w:rtl/>
        </w:rPr>
        <w:t>حيث</w:t>
      </w:r>
      <w:proofErr w:type="spellEnd"/>
      <w:r w:rsidRPr="00E53C65">
        <w:rPr>
          <w:rFonts w:ascii="Simplified Arabic" w:hAnsi="Simplified Arabic" w:cs="Simplified Arabic"/>
          <w:sz w:val="28"/>
          <w:szCs w:val="28"/>
        </w:rPr>
        <w:t>:</w:t>
      </w:r>
    </w:p>
    <w:p w14:paraId="3540E3DE"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تم إنشاء مجلس المنافسة بشكل </w:t>
      </w:r>
      <w:proofErr w:type="gramStart"/>
      <w:r w:rsidRPr="00E53C65">
        <w:rPr>
          <w:rFonts w:ascii="Simplified Arabic" w:hAnsi="Simplified Arabic" w:cs="Simplified Arabic"/>
          <w:sz w:val="28"/>
          <w:szCs w:val="28"/>
          <w:rtl/>
        </w:rPr>
        <w:t xml:space="preserve">صريح </w:t>
      </w:r>
      <w:r w:rsidRPr="00E53C65">
        <w:rPr>
          <w:rFonts w:ascii="Simplified Arabic" w:hAnsi="Simplified Arabic" w:cs="Simplified Arabic" w:hint="cs"/>
          <w:sz w:val="28"/>
          <w:szCs w:val="28"/>
          <w:rtl/>
        </w:rPr>
        <w:t>.</w:t>
      </w:r>
      <w:proofErr w:type="gramEnd"/>
    </w:p>
    <w:p w14:paraId="1572846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lang w:bidi="ar-DZ"/>
        </w:rPr>
        <w:t xml:space="preserve">- </w:t>
      </w:r>
      <w:r w:rsidRPr="00E53C65">
        <w:rPr>
          <w:rFonts w:ascii="Simplified Arabic" w:hAnsi="Simplified Arabic" w:cs="Simplified Arabic"/>
          <w:sz w:val="28"/>
          <w:szCs w:val="28"/>
          <w:rtl/>
        </w:rPr>
        <w:t>تحديد اختصاصاته</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54E4B9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منحه سلطة التدخل</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07B5E5F3"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23</w:t>
      </w:r>
      <w:r w:rsidRPr="00E53C65">
        <w:rPr>
          <w:rFonts w:ascii="Simplified Arabic" w:hAnsi="Simplified Arabic" w:cs="Simplified Arabic"/>
          <w:sz w:val="28"/>
          <w:szCs w:val="28"/>
          <w:rtl/>
        </w:rPr>
        <w:t xml:space="preserve"> على دوره في مراقبة المنافسة، مما يكرس طبيعته كسلطة ضبط</w:t>
      </w:r>
      <w:r w:rsidRPr="00E53C65">
        <w:rPr>
          <w:rStyle w:val="Appelnotedebasdep"/>
          <w:rFonts w:ascii="Simplified Arabic" w:hAnsi="Simplified Arabic" w:cs="Simplified Arabic"/>
          <w:sz w:val="28"/>
          <w:szCs w:val="28"/>
          <w:rtl/>
        </w:rPr>
        <w:footnoteReference w:id="35"/>
      </w:r>
      <w:r w:rsidRPr="00E53C65">
        <w:rPr>
          <w:rFonts w:ascii="Simplified Arabic" w:hAnsi="Simplified Arabic" w:cs="Simplified Arabic"/>
          <w:sz w:val="28"/>
          <w:szCs w:val="28"/>
        </w:rPr>
        <w:t>.</w:t>
      </w:r>
    </w:p>
    <w:p w14:paraId="684360C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الفرع الثاني: النصوص التشريعية والتنظيمية (المراسيم) المنظمة</w:t>
      </w:r>
    </w:p>
    <w:p w14:paraId="7BE5D49D"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لا يقتصر تنظيم مجلس المنافسة على النصوص التشريعية، بل يمتد إلى نصوص تنظيمية تفصل كيفية عمله، وهو ما يعكس تكامل البناء القانوني بين القاعدة العامة والتطبيق العملي</w:t>
      </w:r>
      <w:r w:rsidRPr="00E53C65">
        <w:rPr>
          <w:rFonts w:ascii="Simplified Arabic" w:hAnsi="Simplified Arabic" w:cs="Simplified Arabic"/>
          <w:sz w:val="28"/>
          <w:szCs w:val="28"/>
        </w:rPr>
        <w:t>.</w:t>
      </w:r>
    </w:p>
    <w:p w14:paraId="3B1A8F0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النصوص التشريعية المنظمة</w:t>
      </w:r>
    </w:p>
    <w:p w14:paraId="04EF0E6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تشمل أساسًا</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36"/>
      </w:r>
    </w:p>
    <w:p w14:paraId="6207C0E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Pr>
        <w:t>- 1</w:t>
      </w:r>
      <w:r w:rsidRPr="00E53C65">
        <w:rPr>
          <w:rFonts w:ascii="Simplified Arabic" w:hAnsi="Simplified Arabic" w:cs="Simplified Arabic"/>
          <w:b/>
          <w:bCs/>
          <w:sz w:val="28"/>
          <w:szCs w:val="28"/>
          <w:rtl/>
        </w:rPr>
        <w:t>الأمر 03-03</w:t>
      </w:r>
    </w:p>
    <w:p w14:paraId="5E8169E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يمثل الإطار الأساسي للمنافسة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5C90EB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يحدد صلاحيات المجلس</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D46AB7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2-</w:t>
      </w:r>
      <w:r w:rsidRPr="00E53C65">
        <w:rPr>
          <w:rFonts w:ascii="Simplified Arabic" w:hAnsi="Simplified Arabic" w:cs="Simplified Arabic"/>
          <w:b/>
          <w:bCs/>
          <w:sz w:val="28"/>
          <w:szCs w:val="28"/>
          <w:rtl/>
        </w:rPr>
        <w:t>القانون 08-12</w:t>
      </w:r>
    </w:p>
    <w:p w14:paraId="0B2BFEE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عدل بعض أحكام </w:t>
      </w:r>
      <w:proofErr w:type="gramStart"/>
      <w:r w:rsidRPr="00E53C65">
        <w:rPr>
          <w:rFonts w:ascii="Simplified Arabic" w:hAnsi="Simplified Arabic" w:cs="Simplified Arabic"/>
          <w:sz w:val="28"/>
          <w:szCs w:val="28"/>
          <w:rtl/>
        </w:rPr>
        <w:t xml:space="preserve">المنافسة </w:t>
      </w:r>
      <w:r w:rsidRPr="00E53C65">
        <w:rPr>
          <w:rFonts w:ascii="Simplified Arabic" w:hAnsi="Simplified Arabic" w:cs="Simplified Arabic" w:hint="cs"/>
          <w:sz w:val="28"/>
          <w:szCs w:val="28"/>
          <w:rtl/>
        </w:rPr>
        <w:t>.</w:t>
      </w:r>
      <w:proofErr w:type="gramEnd"/>
    </w:p>
    <w:p w14:paraId="31DE5FC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وسع اختصاصات المجلس</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B0DEF53"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44</w:t>
      </w:r>
      <w:r w:rsidRPr="00E53C65">
        <w:rPr>
          <w:rFonts w:ascii="Simplified Arabic" w:hAnsi="Simplified Arabic" w:cs="Simplified Arabic"/>
          <w:sz w:val="28"/>
          <w:szCs w:val="28"/>
          <w:rtl/>
        </w:rPr>
        <w:t xml:space="preserve"> على صلاحياته في فرض الجزاءات</w:t>
      </w:r>
      <w:r w:rsidRPr="00E53C65">
        <w:rPr>
          <w:rStyle w:val="Appelnotedebasdep"/>
          <w:rFonts w:ascii="Simplified Arabic" w:hAnsi="Simplified Arabic" w:cs="Simplified Arabic"/>
          <w:sz w:val="28"/>
          <w:szCs w:val="28"/>
          <w:rtl/>
        </w:rPr>
        <w:footnoteReference w:id="37"/>
      </w:r>
      <w:r w:rsidRPr="00E53C65">
        <w:rPr>
          <w:rFonts w:ascii="Simplified Arabic" w:hAnsi="Simplified Arabic" w:cs="Simplified Arabic"/>
          <w:sz w:val="28"/>
          <w:szCs w:val="28"/>
        </w:rPr>
        <w:t>.</w:t>
      </w:r>
    </w:p>
    <w:p w14:paraId="20A3114E"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النصوص التنظيمية (المراسيم</w:t>
      </w:r>
      <w:r w:rsidRPr="00E53C65">
        <w:rPr>
          <w:rFonts w:ascii="Simplified Arabic" w:hAnsi="Simplified Arabic" w:cs="Simplified Arabic" w:hint="cs"/>
          <w:b/>
          <w:bCs/>
          <w:sz w:val="28"/>
          <w:szCs w:val="28"/>
          <w:rtl/>
        </w:rPr>
        <w:t>)</w:t>
      </w:r>
    </w:p>
    <w:p w14:paraId="2ADBA21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w:t>
      </w:r>
      <w:r w:rsidRPr="00E53C65">
        <w:rPr>
          <w:rFonts w:ascii="Simplified Arabic" w:hAnsi="Simplified Arabic" w:cs="Simplified Arabic"/>
          <w:b/>
          <w:bCs/>
          <w:sz w:val="28"/>
          <w:szCs w:val="28"/>
        </w:rPr>
        <w:t xml:space="preserve"> </w:t>
      </w:r>
      <w:r w:rsidRPr="00E53C65">
        <w:rPr>
          <w:rFonts w:ascii="Simplified Arabic" w:hAnsi="Simplified Arabic" w:cs="Simplified Arabic"/>
          <w:b/>
          <w:bCs/>
          <w:sz w:val="28"/>
          <w:szCs w:val="28"/>
          <w:rtl/>
        </w:rPr>
        <w:t>المرسوم التنفيذي رقم 11-241</w:t>
      </w:r>
      <w:r w:rsidRPr="00E53C65">
        <w:rPr>
          <w:rFonts w:ascii="Simplified Arabic" w:hAnsi="Simplified Arabic" w:cs="Simplified Arabic" w:hint="cs"/>
          <w:b/>
          <w:bCs/>
          <w:sz w:val="28"/>
          <w:szCs w:val="28"/>
          <w:rtl/>
          <w:lang w:bidi="ar-DZ"/>
        </w:rPr>
        <w:t xml:space="preserve"> </w:t>
      </w:r>
      <w:r w:rsidRPr="00E53C65">
        <w:rPr>
          <w:rFonts w:ascii="Simplified Arabic" w:hAnsi="Simplified Arabic" w:cs="Simplified Arabic"/>
          <w:sz w:val="28"/>
          <w:szCs w:val="28"/>
          <w:rtl/>
        </w:rPr>
        <w:t>حدد</w:t>
      </w:r>
      <w:r w:rsidRPr="00E53C65">
        <w:rPr>
          <w:rFonts w:ascii="Simplified Arabic" w:hAnsi="Simplified Arabic" w:cs="Simplified Arabic"/>
          <w:sz w:val="28"/>
          <w:szCs w:val="28"/>
        </w:rPr>
        <w:t>:</w:t>
      </w:r>
    </w:p>
    <w:p w14:paraId="46E74F5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تنظيم المجلس</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2DC5CE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كيفية </w:t>
      </w:r>
      <w:proofErr w:type="gramStart"/>
      <w:r w:rsidRPr="00E53C65">
        <w:rPr>
          <w:rFonts w:ascii="Simplified Arabic" w:hAnsi="Simplified Arabic" w:cs="Simplified Arabic"/>
          <w:sz w:val="28"/>
          <w:szCs w:val="28"/>
          <w:rtl/>
        </w:rPr>
        <w:t xml:space="preserve">سيره </w:t>
      </w:r>
      <w:r w:rsidRPr="00E53C65">
        <w:rPr>
          <w:rFonts w:ascii="Simplified Arabic" w:hAnsi="Simplified Arabic" w:cs="Simplified Arabic" w:hint="cs"/>
          <w:sz w:val="28"/>
          <w:szCs w:val="28"/>
          <w:rtl/>
        </w:rPr>
        <w:t>.</w:t>
      </w:r>
      <w:proofErr w:type="gramEnd"/>
    </w:p>
    <w:p w14:paraId="4AE5EE8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توزيع المهام </w:t>
      </w:r>
      <w:proofErr w:type="gramStart"/>
      <w:r w:rsidRPr="00E53C65">
        <w:rPr>
          <w:rFonts w:ascii="Simplified Arabic" w:hAnsi="Simplified Arabic" w:cs="Simplified Arabic"/>
          <w:sz w:val="28"/>
          <w:szCs w:val="28"/>
          <w:rtl/>
        </w:rPr>
        <w:t xml:space="preserve">داخله </w:t>
      </w:r>
      <w:r w:rsidRPr="00E53C65">
        <w:rPr>
          <w:rFonts w:ascii="Simplified Arabic" w:hAnsi="Simplified Arabic" w:cs="Simplified Arabic" w:hint="cs"/>
          <w:sz w:val="28"/>
          <w:szCs w:val="28"/>
          <w:rtl/>
        </w:rPr>
        <w:t>.</w:t>
      </w:r>
      <w:proofErr w:type="gramEnd"/>
    </w:p>
    <w:p w14:paraId="71FB8EB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w:t>
      </w:r>
      <w:r w:rsidRPr="00E53C65">
        <w:rPr>
          <w:rFonts w:ascii="Simplified Arabic" w:hAnsi="Simplified Arabic" w:cs="Simplified Arabic"/>
          <w:b/>
          <w:bCs/>
          <w:sz w:val="28"/>
          <w:szCs w:val="28"/>
        </w:rPr>
        <w:t xml:space="preserve"> </w:t>
      </w:r>
      <w:r w:rsidRPr="00E53C65">
        <w:rPr>
          <w:rFonts w:ascii="Simplified Arabic" w:hAnsi="Simplified Arabic" w:cs="Simplified Arabic"/>
          <w:b/>
          <w:bCs/>
          <w:sz w:val="28"/>
          <w:szCs w:val="28"/>
          <w:rtl/>
        </w:rPr>
        <w:t>مراسيم مكملة</w:t>
      </w:r>
      <w:r w:rsidRPr="00E53C65">
        <w:rPr>
          <w:rFonts w:ascii="Simplified Arabic" w:hAnsi="Simplified Arabic" w:cs="Simplified Arabic" w:hint="cs"/>
          <w:b/>
          <w:bCs/>
          <w:sz w:val="28"/>
          <w:szCs w:val="28"/>
          <w:rtl/>
          <w:lang w:bidi="ar-DZ"/>
        </w:rPr>
        <w:t xml:space="preserve"> </w:t>
      </w:r>
      <w:r w:rsidRPr="00E53C65">
        <w:rPr>
          <w:rFonts w:ascii="Simplified Arabic" w:hAnsi="Simplified Arabic" w:cs="Simplified Arabic"/>
          <w:sz w:val="28"/>
          <w:szCs w:val="28"/>
          <w:rtl/>
        </w:rPr>
        <w:t>تتعلق بـ</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38"/>
      </w:r>
    </w:p>
    <w:p w14:paraId="5AA024F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التحقيق</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CB6905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الإجراءات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2CB2794"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التسيير </w:t>
      </w:r>
      <w:proofErr w:type="gramStart"/>
      <w:r w:rsidRPr="00E53C65">
        <w:rPr>
          <w:rFonts w:ascii="Simplified Arabic" w:hAnsi="Simplified Arabic" w:cs="Simplified Arabic"/>
          <w:sz w:val="28"/>
          <w:szCs w:val="28"/>
          <w:rtl/>
        </w:rPr>
        <w:t xml:space="preserve">الإداري </w:t>
      </w:r>
      <w:r w:rsidRPr="00E53C65">
        <w:rPr>
          <w:rFonts w:ascii="Simplified Arabic" w:hAnsi="Simplified Arabic" w:cs="Simplified Arabic" w:hint="cs"/>
          <w:sz w:val="28"/>
          <w:szCs w:val="28"/>
          <w:rtl/>
        </w:rPr>
        <w:t>.</w:t>
      </w:r>
      <w:proofErr w:type="gramEnd"/>
    </w:p>
    <w:p w14:paraId="16BA1C6E"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التكامل بين النصوص</w:t>
      </w:r>
    </w:p>
    <w:p w14:paraId="7CE15C4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يتضح أن</w:t>
      </w:r>
      <w:r w:rsidRPr="00E53C65">
        <w:rPr>
          <w:rFonts w:ascii="Simplified Arabic" w:hAnsi="Simplified Arabic" w:cs="Simplified Arabic"/>
          <w:sz w:val="28"/>
          <w:szCs w:val="28"/>
        </w:rPr>
        <w:t>:</w:t>
      </w:r>
    </w:p>
    <w:p w14:paraId="6C9D47E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النصوص التشريعية </w:t>
      </w:r>
      <w:r w:rsidRPr="00E53C65">
        <w:rPr>
          <w:rFonts w:ascii="MS Mincho" w:eastAsia="MS Mincho" w:hAnsi="MS Mincho" w:cs="MS Mincho" w:hint="eastAsia"/>
          <w:sz w:val="28"/>
          <w:szCs w:val="28"/>
          <w:rtl/>
        </w:rPr>
        <w:t>➜</w:t>
      </w:r>
      <w:r w:rsidRPr="00E53C65">
        <w:rPr>
          <w:rFonts w:ascii="Simplified Arabic" w:hAnsi="Simplified Arabic" w:cs="Simplified Arabic"/>
          <w:sz w:val="28"/>
          <w:szCs w:val="28"/>
          <w:rtl/>
        </w:rPr>
        <w:t xml:space="preserve"> </w:t>
      </w:r>
      <w:r w:rsidRPr="00E53C65">
        <w:rPr>
          <w:rFonts w:ascii="Simplified Arabic" w:hAnsi="Simplified Arabic" w:cs="Simplified Arabic" w:hint="cs"/>
          <w:sz w:val="28"/>
          <w:szCs w:val="28"/>
          <w:rtl/>
        </w:rPr>
        <w:t>تحدد</w:t>
      </w:r>
      <w:r w:rsidRPr="00E53C65">
        <w:rPr>
          <w:rFonts w:ascii="Simplified Arabic" w:hAnsi="Simplified Arabic" w:cs="Simplified Arabic"/>
          <w:sz w:val="28"/>
          <w:szCs w:val="28"/>
          <w:rtl/>
        </w:rPr>
        <w:t xml:space="preserve"> </w:t>
      </w:r>
      <w:r w:rsidRPr="00E53C65">
        <w:rPr>
          <w:rFonts w:ascii="Simplified Arabic" w:hAnsi="Simplified Arabic" w:cs="Simplified Arabic" w:hint="cs"/>
          <w:sz w:val="28"/>
          <w:szCs w:val="28"/>
          <w:rtl/>
        </w:rPr>
        <w:t>الإطار</w:t>
      </w:r>
      <w:r w:rsidRPr="00E53C65">
        <w:rPr>
          <w:rFonts w:ascii="Simplified Arabic" w:hAnsi="Simplified Arabic" w:cs="Simplified Arabic"/>
          <w:sz w:val="28"/>
          <w:szCs w:val="28"/>
          <w:rtl/>
        </w:rPr>
        <w:t xml:space="preserve"> </w:t>
      </w:r>
      <w:r w:rsidRPr="00E53C65">
        <w:rPr>
          <w:rFonts w:ascii="Simplified Arabic" w:hAnsi="Simplified Arabic" w:cs="Simplified Arabic" w:hint="cs"/>
          <w:sz w:val="28"/>
          <w:szCs w:val="28"/>
          <w:rtl/>
        </w:rPr>
        <w:t>العام.</w:t>
      </w:r>
      <w:r w:rsidRPr="00E53C65">
        <w:rPr>
          <w:rFonts w:ascii="Simplified Arabic" w:hAnsi="Simplified Arabic" w:cs="Simplified Arabic"/>
          <w:sz w:val="28"/>
          <w:szCs w:val="28"/>
          <w:rtl/>
        </w:rPr>
        <w:t xml:space="preserve"> </w:t>
      </w:r>
    </w:p>
    <w:p w14:paraId="68DD94A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النصوص التنظيمية </w:t>
      </w:r>
      <w:r w:rsidRPr="00E53C65">
        <w:rPr>
          <w:rFonts w:ascii="MS Mincho" w:eastAsia="MS Mincho" w:hAnsi="MS Mincho" w:cs="MS Mincho" w:hint="eastAsia"/>
          <w:sz w:val="28"/>
          <w:szCs w:val="28"/>
          <w:rtl/>
        </w:rPr>
        <w:t>➜</w:t>
      </w:r>
      <w:r w:rsidRPr="00E53C65">
        <w:rPr>
          <w:rFonts w:ascii="Simplified Arabic" w:hAnsi="Simplified Arabic" w:cs="Simplified Arabic"/>
          <w:sz w:val="28"/>
          <w:szCs w:val="28"/>
          <w:rtl/>
        </w:rPr>
        <w:t xml:space="preserve"> </w:t>
      </w:r>
      <w:r w:rsidRPr="00E53C65">
        <w:rPr>
          <w:rFonts w:ascii="Simplified Arabic" w:hAnsi="Simplified Arabic" w:cs="Simplified Arabic" w:hint="cs"/>
          <w:sz w:val="28"/>
          <w:szCs w:val="28"/>
          <w:rtl/>
        </w:rPr>
        <w:t>تفصل</w:t>
      </w:r>
      <w:r w:rsidRPr="00E53C65">
        <w:rPr>
          <w:rFonts w:ascii="Simplified Arabic" w:hAnsi="Simplified Arabic" w:cs="Simplified Arabic"/>
          <w:sz w:val="28"/>
          <w:szCs w:val="28"/>
          <w:rtl/>
        </w:rPr>
        <w:t xml:space="preserve"> </w:t>
      </w:r>
      <w:r w:rsidRPr="00E53C65">
        <w:rPr>
          <w:rFonts w:ascii="Simplified Arabic" w:hAnsi="Simplified Arabic" w:cs="Simplified Arabic" w:hint="cs"/>
          <w:sz w:val="28"/>
          <w:szCs w:val="28"/>
          <w:rtl/>
        </w:rPr>
        <w:t>التطبيق.</w:t>
      </w:r>
      <w:r w:rsidRPr="00E53C65">
        <w:rPr>
          <w:rFonts w:ascii="Simplified Arabic" w:hAnsi="Simplified Arabic" w:cs="Simplified Arabic"/>
          <w:sz w:val="28"/>
          <w:szCs w:val="28"/>
          <w:rtl/>
        </w:rPr>
        <w:t xml:space="preserve"> </w:t>
      </w:r>
    </w:p>
    <w:p w14:paraId="179DD6F7"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وهو ما يضمن فعالية المجلس في الواقع</w:t>
      </w:r>
      <w:r w:rsidRPr="00E53C65">
        <w:rPr>
          <w:rStyle w:val="Appelnotedebasdep"/>
          <w:rFonts w:ascii="Simplified Arabic" w:hAnsi="Simplified Arabic" w:cs="Simplified Arabic"/>
          <w:sz w:val="28"/>
          <w:szCs w:val="28"/>
          <w:rtl/>
        </w:rPr>
        <w:footnoteReference w:id="39"/>
      </w:r>
      <w:r w:rsidRPr="00E53C65">
        <w:rPr>
          <w:rFonts w:ascii="Simplified Arabic" w:hAnsi="Simplified Arabic" w:cs="Simplified Arabic"/>
          <w:sz w:val="28"/>
          <w:szCs w:val="28"/>
        </w:rPr>
        <w:t>.</w:t>
      </w:r>
    </w:p>
    <w:p w14:paraId="0D215F75"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علاقة مجلس المنافسة بالقوانين الاقتصادية</w:t>
      </w:r>
    </w:p>
    <w:p w14:paraId="5457C606"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يعمل مجلس المنافسة ضمن بيئة قانونية معقدة لا تقوم على تشريع واحد، بل على مجموعة من النصوص التي تنظم النشاط الاقتصادي بمختلف أبعاده. فالمنافسة، بحكم طبيعتها، تتداخل مع عدة مجالات قانونية، مما يجعل تدخل المجلس مرتبطًا بتشريعات أخرى تكمل عمله أو تتقاطع معه. ومن هنا، فإن فهم دوره لا يكتمل إلا من خلال إبراز علاقته بهذه القوانين، سواء من زاوية التكامل أو من حيث تداخل الاختصاصات</w:t>
      </w:r>
      <w:r w:rsidRPr="00E53C65">
        <w:rPr>
          <w:rFonts w:ascii="Simplified Arabic" w:hAnsi="Simplified Arabic" w:cs="Simplified Arabic"/>
          <w:sz w:val="28"/>
          <w:szCs w:val="28"/>
        </w:rPr>
        <w:t>.</w:t>
      </w:r>
    </w:p>
    <w:p w14:paraId="4654A8B3"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علاقة مجلس المنافسة بقانون الممارسات التجارية</w:t>
      </w:r>
    </w:p>
    <w:p w14:paraId="38D8B0AC"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hint="cs"/>
          <w:sz w:val="28"/>
          <w:szCs w:val="28"/>
          <w:rtl/>
        </w:rPr>
        <w:t>يعتبر</w:t>
      </w:r>
      <w:r w:rsidRPr="00E53C65">
        <w:rPr>
          <w:rFonts w:ascii="Simplified Arabic" w:hAnsi="Simplified Arabic" w:cs="Simplified Arabic"/>
          <w:sz w:val="28"/>
          <w:szCs w:val="28"/>
          <w:rtl/>
        </w:rPr>
        <w:t xml:space="preserve"> قانون الممارسات التجارية من أهم القوانين التي يرتبط بها مجلس المنافسة، نظرًا لكونه ينظم السلوك التجاري للمتعاملين الاقتصاديين</w:t>
      </w:r>
      <w:r w:rsidRPr="00E53C65">
        <w:rPr>
          <w:rFonts w:ascii="Simplified Arabic" w:hAnsi="Simplified Arabic" w:cs="Simplified Arabic"/>
          <w:sz w:val="28"/>
          <w:szCs w:val="28"/>
        </w:rPr>
        <w:t>.</w:t>
      </w:r>
    </w:p>
    <w:p w14:paraId="6BFE818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1-</w:t>
      </w:r>
      <w:r w:rsidRPr="00E53C65">
        <w:rPr>
          <w:rFonts w:ascii="Simplified Arabic" w:hAnsi="Simplified Arabic" w:cs="Simplified Arabic"/>
          <w:b/>
          <w:bCs/>
          <w:sz w:val="28"/>
          <w:szCs w:val="28"/>
          <w:rtl/>
        </w:rPr>
        <w:t>أوجه التكامل بين القانونين</w:t>
      </w:r>
    </w:p>
    <w:p w14:paraId="1DBD4B4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يتجلى التكامل في أن</w:t>
      </w:r>
      <w:r w:rsidRPr="00E53C65">
        <w:rPr>
          <w:rFonts w:ascii="Simplified Arabic" w:hAnsi="Simplified Arabic" w:cs="Simplified Arabic"/>
          <w:sz w:val="28"/>
          <w:szCs w:val="28"/>
        </w:rPr>
        <w:t>:</w:t>
      </w:r>
    </w:p>
    <w:p w14:paraId="01FEA8A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قانون المنافسة يركز على </w:t>
      </w:r>
      <w:r w:rsidRPr="00E53C65">
        <w:rPr>
          <w:rFonts w:ascii="Simplified Arabic" w:hAnsi="Simplified Arabic" w:cs="Simplified Arabic"/>
          <w:b/>
          <w:bCs/>
          <w:sz w:val="28"/>
          <w:szCs w:val="28"/>
          <w:rtl/>
        </w:rPr>
        <w:t>حماية السوق من الممارسات الاحتكارية</w:t>
      </w:r>
      <w:r w:rsidRPr="00E53C65">
        <w:rPr>
          <w:rFonts w:ascii="Simplified Arabic" w:hAnsi="Simplified Arabic" w:cs="Simplified Arabic" w:hint="cs"/>
          <w:b/>
          <w:bCs/>
          <w:sz w:val="28"/>
          <w:szCs w:val="28"/>
          <w:rtl/>
        </w:rPr>
        <w:t>.</w:t>
      </w:r>
      <w:r w:rsidRPr="00E53C65">
        <w:rPr>
          <w:rFonts w:ascii="Simplified Arabic" w:hAnsi="Simplified Arabic" w:cs="Simplified Arabic"/>
          <w:sz w:val="28"/>
          <w:szCs w:val="28"/>
          <w:rtl/>
        </w:rPr>
        <w:t xml:space="preserve"> </w:t>
      </w:r>
    </w:p>
    <w:p w14:paraId="21990D2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قانون الممارسات التجارية يركز على </w:t>
      </w:r>
      <w:r w:rsidRPr="00E53C65">
        <w:rPr>
          <w:rFonts w:ascii="Simplified Arabic" w:hAnsi="Simplified Arabic" w:cs="Simplified Arabic"/>
          <w:b/>
          <w:bCs/>
          <w:sz w:val="28"/>
          <w:szCs w:val="28"/>
          <w:rtl/>
        </w:rPr>
        <w:t xml:space="preserve">تنظيم النشاط التجاري وضمان </w:t>
      </w:r>
      <w:proofErr w:type="gramStart"/>
      <w:r w:rsidRPr="00E53C65">
        <w:rPr>
          <w:rFonts w:ascii="Simplified Arabic" w:hAnsi="Simplified Arabic" w:cs="Simplified Arabic"/>
          <w:b/>
          <w:bCs/>
          <w:sz w:val="28"/>
          <w:szCs w:val="28"/>
          <w:rtl/>
        </w:rPr>
        <w:t>نزاهته</w:t>
      </w:r>
      <w:r w:rsidRPr="00E53C65">
        <w:rPr>
          <w:rFonts w:ascii="Simplified Arabic" w:hAnsi="Simplified Arabic" w:cs="Simplified Arabic"/>
          <w:sz w:val="28"/>
          <w:szCs w:val="28"/>
          <w:rtl/>
        </w:rPr>
        <w:t xml:space="preserve"> </w:t>
      </w:r>
      <w:r w:rsidRPr="00E53C65">
        <w:rPr>
          <w:rFonts w:ascii="Simplified Arabic" w:hAnsi="Simplified Arabic" w:cs="Simplified Arabic" w:hint="cs"/>
          <w:sz w:val="28"/>
          <w:szCs w:val="28"/>
          <w:rtl/>
        </w:rPr>
        <w:t>.</w:t>
      </w:r>
      <w:proofErr w:type="gramEnd"/>
    </w:p>
    <w:p w14:paraId="079A35AA"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وقد نص </w:t>
      </w:r>
      <w:r w:rsidRPr="00E53C65">
        <w:rPr>
          <w:rFonts w:ascii="Simplified Arabic" w:hAnsi="Simplified Arabic" w:cs="Simplified Arabic"/>
          <w:b/>
          <w:bCs/>
          <w:sz w:val="28"/>
          <w:szCs w:val="28"/>
          <w:rtl/>
        </w:rPr>
        <w:t>القانون رقم 04-02 المؤرخ في 23 جوان 2004</w:t>
      </w:r>
      <w:r w:rsidRPr="00E53C65">
        <w:rPr>
          <w:rFonts w:ascii="Simplified Arabic" w:hAnsi="Simplified Arabic" w:cs="Simplified Arabic"/>
          <w:sz w:val="28"/>
          <w:szCs w:val="28"/>
          <w:rtl/>
        </w:rPr>
        <w:t xml:space="preserve"> على مجموعة من القواعد التي تمنع الممارسات غير المشروعة في السوق</w:t>
      </w:r>
      <w:r w:rsidRPr="00E53C65">
        <w:rPr>
          <w:rStyle w:val="Appelnotedebasdep"/>
          <w:rFonts w:ascii="Simplified Arabic" w:hAnsi="Simplified Arabic" w:cs="Simplified Arabic"/>
          <w:sz w:val="28"/>
          <w:szCs w:val="28"/>
          <w:rtl/>
        </w:rPr>
        <w:footnoteReference w:id="40"/>
      </w:r>
      <w:r w:rsidRPr="00E53C65">
        <w:rPr>
          <w:rFonts w:ascii="Simplified Arabic" w:hAnsi="Simplified Arabic" w:cs="Simplified Arabic"/>
          <w:sz w:val="28"/>
          <w:szCs w:val="28"/>
        </w:rPr>
        <w:t>.</w:t>
      </w:r>
    </w:p>
    <w:p w14:paraId="4209707B"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2-</w:t>
      </w:r>
      <w:r w:rsidRPr="00E53C65">
        <w:rPr>
          <w:rFonts w:ascii="Simplified Arabic" w:hAnsi="Simplified Arabic" w:cs="Simplified Arabic"/>
          <w:b/>
          <w:bCs/>
          <w:sz w:val="28"/>
          <w:szCs w:val="28"/>
          <w:rtl/>
        </w:rPr>
        <w:t>أوجه التداخل في الاختصاص</w:t>
      </w:r>
    </w:p>
    <w:p w14:paraId="7F2D019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قد تتداخل بعض الحالات بين</w:t>
      </w:r>
      <w:r w:rsidRPr="00E53C65">
        <w:rPr>
          <w:rFonts w:ascii="Simplified Arabic" w:hAnsi="Simplified Arabic" w:cs="Simplified Arabic"/>
          <w:sz w:val="28"/>
          <w:szCs w:val="28"/>
        </w:rPr>
        <w:t>:</w:t>
      </w:r>
    </w:p>
    <w:p w14:paraId="7CA2CEB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الممارسات المقيدة للمنافسة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0CE0A8E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والممارسات التجارية غير المشروعة </w:t>
      </w:r>
    </w:p>
    <w:p w14:paraId="21BD8EB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مثل</w:t>
      </w:r>
      <w:r w:rsidRPr="00E53C65">
        <w:rPr>
          <w:rFonts w:ascii="Simplified Arabic" w:hAnsi="Simplified Arabic" w:cs="Simplified Arabic"/>
          <w:sz w:val="28"/>
          <w:szCs w:val="28"/>
        </w:rPr>
        <w:t>:</w:t>
      </w:r>
    </w:p>
    <w:p w14:paraId="0018338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lastRenderedPageBreak/>
        <w:t xml:space="preserve">- </w:t>
      </w:r>
      <w:r w:rsidRPr="00E53C65">
        <w:rPr>
          <w:rFonts w:ascii="Simplified Arabic" w:hAnsi="Simplified Arabic" w:cs="Simplified Arabic"/>
          <w:sz w:val="28"/>
          <w:szCs w:val="28"/>
          <w:rtl/>
        </w:rPr>
        <w:t xml:space="preserve">البيع بأسعار منخفضة بشكل تعسفي </w:t>
      </w:r>
    </w:p>
    <w:p w14:paraId="3B7CCAD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أو الاتفاقات السرية بين المتعاملين </w:t>
      </w:r>
    </w:p>
    <w:p w14:paraId="3D7E2798"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وهنا قد يتدخل مجلس المنافسة إلى جانب الجهات الإدارية الأخرى</w:t>
      </w:r>
      <w:r w:rsidRPr="00E53C65">
        <w:rPr>
          <w:rStyle w:val="Appelnotedebasdep"/>
          <w:rFonts w:ascii="Simplified Arabic" w:hAnsi="Simplified Arabic" w:cs="Simplified Arabic"/>
          <w:sz w:val="28"/>
          <w:szCs w:val="28"/>
          <w:rtl/>
        </w:rPr>
        <w:footnoteReference w:id="41"/>
      </w:r>
      <w:r w:rsidRPr="00E53C65">
        <w:rPr>
          <w:rFonts w:ascii="Simplified Arabic" w:hAnsi="Simplified Arabic" w:cs="Simplified Arabic"/>
          <w:sz w:val="28"/>
          <w:szCs w:val="28"/>
        </w:rPr>
        <w:t>.</w:t>
      </w:r>
    </w:p>
    <w:p w14:paraId="2BC1CE02" w14:textId="60B163D4" w:rsidR="001569AE" w:rsidRPr="00E53C65" w:rsidRDefault="00676D6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ثانيًا: علاق</w:t>
      </w:r>
      <w:r w:rsidRPr="00E53C65">
        <w:rPr>
          <w:rFonts w:ascii="Simplified Arabic" w:hAnsi="Simplified Arabic" w:cs="Simplified Arabic" w:hint="eastAsia"/>
          <w:b/>
          <w:bCs/>
          <w:sz w:val="28"/>
          <w:szCs w:val="28"/>
          <w:rtl/>
        </w:rPr>
        <w:t>ة</w:t>
      </w:r>
      <w:r w:rsidR="001569AE" w:rsidRPr="00E53C65">
        <w:rPr>
          <w:rFonts w:ascii="Simplified Arabic" w:hAnsi="Simplified Arabic" w:cs="Simplified Arabic"/>
          <w:b/>
          <w:bCs/>
          <w:sz w:val="28"/>
          <w:szCs w:val="28"/>
          <w:rtl/>
        </w:rPr>
        <w:t xml:space="preserve"> مجلس المنافسة بقانون حماية المستهلك</w:t>
      </w:r>
    </w:p>
    <w:p w14:paraId="4508E9C2"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تمتد آثار تطبيق قواعد المنافسة إلى حماية المستهلك، حتى وإن كان ذلك بشكل غير مباشر</w:t>
      </w:r>
      <w:r w:rsidRPr="00E53C65">
        <w:rPr>
          <w:rFonts w:ascii="Simplified Arabic" w:hAnsi="Simplified Arabic" w:cs="Simplified Arabic"/>
          <w:sz w:val="28"/>
          <w:szCs w:val="28"/>
        </w:rPr>
        <w:t>.</w:t>
      </w:r>
    </w:p>
    <w:p w14:paraId="01FC98D0"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1-</w:t>
      </w:r>
      <w:r w:rsidRPr="00E53C65">
        <w:rPr>
          <w:rFonts w:ascii="Simplified Arabic" w:hAnsi="Simplified Arabic" w:cs="Simplified Arabic"/>
          <w:b/>
          <w:bCs/>
          <w:sz w:val="28"/>
          <w:szCs w:val="28"/>
          <w:rtl/>
        </w:rPr>
        <w:t>حماية غير مباشرة للمستهلك</w:t>
      </w:r>
    </w:p>
    <w:p w14:paraId="527F152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يساهم مجلس المنافسة في</w:t>
      </w:r>
      <w:r w:rsidRPr="00E53C65">
        <w:rPr>
          <w:rFonts w:ascii="Simplified Arabic" w:hAnsi="Simplified Arabic" w:cs="Simplified Arabic"/>
          <w:sz w:val="28"/>
          <w:szCs w:val="28"/>
        </w:rPr>
        <w:t>:</w:t>
      </w:r>
    </w:p>
    <w:p w14:paraId="705BCF8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ضمان أسعار </w:t>
      </w:r>
      <w:proofErr w:type="gramStart"/>
      <w:r w:rsidRPr="00E53C65">
        <w:rPr>
          <w:rFonts w:ascii="Simplified Arabic" w:hAnsi="Simplified Arabic" w:cs="Simplified Arabic"/>
          <w:sz w:val="28"/>
          <w:szCs w:val="28"/>
          <w:rtl/>
        </w:rPr>
        <w:t xml:space="preserve">عادلة </w:t>
      </w:r>
      <w:r w:rsidRPr="00E53C65">
        <w:rPr>
          <w:rFonts w:ascii="Simplified Arabic" w:hAnsi="Simplified Arabic" w:cs="Simplified Arabic" w:hint="cs"/>
          <w:sz w:val="28"/>
          <w:szCs w:val="28"/>
          <w:rtl/>
        </w:rPr>
        <w:t>.</w:t>
      </w:r>
      <w:proofErr w:type="gramEnd"/>
    </w:p>
    <w:p w14:paraId="0D35C57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تحسين جودة المنتجات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2E5221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منع الاحتكار </w:t>
      </w:r>
    </w:p>
    <w:p w14:paraId="0B59F7F2"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 xml:space="preserve">وهو ما يتقاطع مع أهداف </w:t>
      </w:r>
      <w:r w:rsidRPr="00E53C65">
        <w:rPr>
          <w:rFonts w:ascii="Simplified Arabic" w:hAnsi="Simplified Arabic" w:cs="Simplified Arabic"/>
          <w:b/>
          <w:bCs/>
          <w:sz w:val="28"/>
          <w:szCs w:val="28"/>
          <w:rtl/>
        </w:rPr>
        <w:t>قانون حماية المستهلك وقمع الغش</w:t>
      </w:r>
      <w:r w:rsidRPr="00E53C65">
        <w:rPr>
          <w:rStyle w:val="Appelnotedebasdep"/>
          <w:rFonts w:ascii="Simplified Arabic" w:hAnsi="Simplified Arabic" w:cs="Simplified Arabic"/>
          <w:b/>
          <w:bCs/>
          <w:sz w:val="28"/>
          <w:szCs w:val="28"/>
          <w:rtl/>
        </w:rPr>
        <w:footnoteReference w:id="42"/>
      </w:r>
      <w:r w:rsidRPr="00E53C65">
        <w:rPr>
          <w:rFonts w:ascii="Simplified Arabic" w:hAnsi="Simplified Arabic" w:cs="Simplified Arabic"/>
          <w:sz w:val="28"/>
          <w:szCs w:val="28"/>
        </w:rPr>
        <w:t>.</w:t>
      </w:r>
    </w:p>
    <w:p w14:paraId="1589B0B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2-</w:t>
      </w:r>
      <w:r w:rsidRPr="00E53C65">
        <w:rPr>
          <w:rFonts w:ascii="Simplified Arabic" w:hAnsi="Simplified Arabic" w:cs="Simplified Arabic"/>
          <w:b/>
          <w:bCs/>
          <w:sz w:val="28"/>
          <w:szCs w:val="28"/>
          <w:rtl/>
        </w:rPr>
        <w:t>تكامل الأدوار بين الهيئات</w:t>
      </w:r>
    </w:p>
    <w:p w14:paraId="5E4E3AD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يتكامل دور</w:t>
      </w:r>
      <w:r w:rsidRPr="00E53C65">
        <w:rPr>
          <w:rFonts w:ascii="Simplified Arabic" w:hAnsi="Simplified Arabic" w:cs="Simplified Arabic"/>
          <w:sz w:val="28"/>
          <w:szCs w:val="28"/>
        </w:rPr>
        <w:t>:</w:t>
      </w:r>
    </w:p>
    <w:p w14:paraId="7A3457C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مجلس المنافسة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518F31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وهيئات حماية المستهلك</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932AC5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حيث</w:t>
      </w:r>
      <w:r w:rsidRPr="00E53C65">
        <w:rPr>
          <w:rFonts w:ascii="Simplified Arabic" w:hAnsi="Simplified Arabic" w:cs="Simplified Arabic"/>
          <w:sz w:val="28"/>
          <w:szCs w:val="28"/>
        </w:rPr>
        <w:t>:</w:t>
      </w:r>
    </w:p>
    <w:p w14:paraId="580B8B6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الأول يحمي المنافسة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DEF046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والثاني يحمي المستهلك</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5886FB4"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لكن الهدف النهائي واحد</w:t>
      </w:r>
      <w:r w:rsidRPr="00E53C65">
        <w:rPr>
          <w:rFonts w:ascii="Simplified Arabic" w:hAnsi="Simplified Arabic" w:cs="Simplified Arabic"/>
          <w:sz w:val="28"/>
          <w:szCs w:val="28"/>
        </w:rPr>
        <w:t xml:space="preserve">: </w:t>
      </w:r>
      <w:r w:rsidRPr="00E53C65">
        <w:rPr>
          <w:rFonts w:ascii="Simplified Arabic" w:hAnsi="Simplified Arabic" w:cs="Simplified Arabic"/>
          <w:b/>
          <w:bCs/>
          <w:sz w:val="28"/>
          <w:szCs w:val="28"/>
          <w:rtl/>
        </w:rPr>
        <w:t>تحقيق توازن السوق</w:t>
      </w:r>
      <w:r w:rsidRPr="00E53C65">
        <w:rPr>
          <w:rStyle w:val="Appelnotedebasdep"/>
          <w:rFonts w:ascii="Simplified Arabic" w:hAnsi="Simplified Arabic" w:cs="Simplified Arabic"/>
          <w:b/>
          <w:bCs/>
          <w:sz w:val="28"/>
          <w:szCs w:val="28"/>
          <w:rtl/>
        </w:rPr>
        <w:footnoteReference w:id="43"/>
      </w:r>
      <w:r w:rsidRPr="00E53C65">
        <w:rPr>
          <w:rFonts w:ascii="Simplified Arabic" w:hAnsi="Simplified Arabic" w:cs="Simplified Arabic"/>
          <w:sz w:val="28"/>
          <w:szCs w:val="28"/>
        </w:rPr>
        <w:t>.</w:t>
      </w:r>
    </w:p>
    <w:p w14:paraId="65923C0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علاقة مجلس المنافسة بقانون الاستثمار</w:t>
      </w:r>
    </w:p>
    <w:p w14:paraId="3615A4AC"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تلعب المنافسة دورًا أساسيًا في جذب الاستثمار، وهو ما يبرز العلاقة بين مجلس المنافسة وقانون الاستثمار</w:t>
      </w:r>
      <w:r w:rsidRPr="00E53C65">
        <w:rPr>
          <w:rFonts w:ascii="Simplified Arabic" w:hAnsi="Simplified Arabic" w:cs="Simplified Arabic"/>
          <w:sz w:val="28"/>
          <w:szCs w:val="28"/>
        </w:rPr>
        <w:t>.</w:t>
      </w:r>
    </w:p>
    <w:p w14:paraId="775B22F0"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lastRenderedPageBreak/>
        <w:t>1-</w:t>
      </w:r>
      <w:r w:rsidRPr="00E53C65">
        <w:rPr>
          <w:rFonts w:ascii="Simplified Arabic" w:hAnsi="Simplified Arabic" w:cs="Simplified Arabic"/>
          <w:b/>
          <w:bCs/>
          <w:sz w:val="28"/>
          <w:szCs w:val="28"/>
          <w:rtl/>
        </w:rPr>
        <w:t>دور المجلس في تحسين مناخ الاستثمار</w:t>
      </w:r>
    </w:p>
    <w:p w14:paraId="7E5843D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يساهم مجلس المنافسة في</w:t>
      </w:r>
      <w:r w:rsidRPr="00E53C65">
        <w:rPr>
          <w:rFonts w:ascii="Simplified Arabic" w:hAnsi="Simplified Arabic" w:cs="Simplified Arabic"/>
          <w:sz w:val="28"/>
          <w:szCs w:val="28"/>
        </w:rPr>
        <w:t>:</w:t>
      </w:r>
    </w:p>
    <w:p w14:paraId="1B2EF28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منع الاحتكار</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731C29F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ضمان تكافؤ الفرص</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A83F18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خلق بيئة اقتصادية شفافة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2D4C1FF"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وهو ما يشجع المستثمرين</w:t>
      </w:r>
      <w:r w:rsidRPr="00E53C65">
        <w:rPr>
          <w:rStyle w:val="Appelnotedebasdep"/>
          <w:rFonts w:ascii="Simplified Arabic" w:hAnsi="Simplified Arabic" w:cs="Simplified Arabic"/>
          <w:sz w:val="28"/>
          <w:szCs w:val="28"/>
          <w:rtl/>
        </w:rPr>
        <w:footnoteReference w:id="44"/>
      </w:r>
      <w:r w:rsidRPr="00E53C65">
        <w:rPr>
          <w:rFonts w:ascii="Simplified Arabic" w:hAnsi="Simplified Arabic" w:cs="Simplified Arabic"/>
          <w:sz w:val="28"/>
          <w:szCs w:val="28"/>
        </w:rPr>
        <w:t>.</w:t>
      </w:r>
    </w:p>
    <w:p w14:paraId="47232F33"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2-</w:t>
      </w:r>
      <w:r w:rsidRPr="00E53C65">
        <w:rPr>
          <w:rFonts w:ascii="Simplified Arabic" w:hAnsi="Simplified Arabic" w:cs="Simplified Arabic"/>
          <w:b/>
          <w:bCs/>
          <w:sz w:val="28"/>
          <w:szCs w:val="28"/>
          <w:rtl/>
        </w:rPr>
        <w:t>تكريس مبدأ حرية المبادرة</w:t>
      </w:r>
    </w:p>
    <w:p w14:paraId="2BD6900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تؤكد قوانين الاستثمار على</w:t>
      </w:r>
      <w:r w:rsidRPr="00E53C65">
        <w:rPr>
          <w:rFonts w:ascii="Simplified Arabic" w:hAnsi="Simplified Arabic" w:cs="Simplified Arabic"/>
          <w:sz w:val="28"/>
          <w:szCs w:val="28"/>
        </w:rPr>
        <w:t>:</w:t>
      </w:r>
    </w:p>
    <w:p w14:paraId="615FD72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حرية النشاط الاقتصادي</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4CDA3A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تشجيع المنافسة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00BDEC9"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وهو ما يتقاطع مع أهداف مجلس المنافسة</w:t>
      </w:r>
      <w:r w:rsidRPr="00E53C65">
        <w:rPr>
          <w:rStyle w:val="Appelnotedebasdep"/>
          <w:rFonts w:ascii="Simplified Arabic" w:hAnsi="Simplified Arabic" w:cs="Simplified Arabic"/>
          <w:sz w:val="28"/>
          <w:szCs w:val="28"/>
          <w:rtl/>
        </w:rPr>
        <w:footnoteReference w:id="45"/>
      </w:r>
      <w:r w:rsidRPr="00E53C65">
        <w:rPr>
          <w:rFonts w:ascii="Simplified Arabic" w:hAnsi="Simplified Arabic" w:cs="Simplified Arabic"/>
          <w:sz w:val="28"/>
          <w:szCs w:val="28"/>
        </w:rPr>
        <w:t>.</w:t>
      </w:r>
    </w:p>
    <w:p w14:paraId="726EA9CC"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رابعًا: علاقة مجلس المنافسة بالقانون الإداري الاقتصادي</w:t>
      </w:r>
    </w:p>
    <w:p w14:paraId="1A74DCB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يندرج مجلس المنافسة ضمن ما يسمى بـ </w:t>
      </w:r>
      <w:r w:rsidRPr="00E53C65">
        <w:rPr>
          <w:rFonts w:ascii="Simplified Arabic" w:hAnsi="Simplified Arabic" w:cs="Simplified Arabic"/>
          <w:b/>
          <w:bCs/>
          <w:sz w:val="28"/>
          <w:szCs w:val="28"/>
          <w:rtl/>
        </w:rPr>
        <w:t>الضبط الإداري الاقتصادي</w:t>
      </w:r>
      <w:r w:rsidRPr="00E53C65">
        <w:rPr>
          <w:rFonts w:ascii="Simplified Arabic" w:hAnsi="Simplified Arabic" w:cs="Simplified Arabic"/>
          <w:sz w:val="28"/>
          <w:szCs w:val="28"/>
        </w:rPr>
        <w:t>.</w:t>
      </w:r>
    </w:p>
    <w:p w14:paraId="104417A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1-</w:t>
      </w:r>
      <w:r w:rsidRPr="00E53C65">
        <w:rPr>
          <w:rFonts w:ascii="Simplified Arabic" w:hAnsi="Simplified Arabic" w:cs="Simplified Arabic"/>
          <w:b/>
          <w:bCs/>
          <w:sz w:val="28"/>
          <w:szCs w:val="28"/>
          <w:rtl/>
        </w:rPr>
        <w:t>المجلس كسلطة ضبط</w:t>
      </w:r>
    </w:p>
    <w:p w14:paraId="1F4BF38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يمارس المجلس</w:t>
      </w:r>
      <w:r w:rsidRPr="00E53C65">
        <w:rPr>
          <w:rFonts w:ascii="Simplified Arabic" w:hAnsi="Simplified Arabic" w:cs="Simplified Arabic"/>
          <w:sz w:val="28"/>
          <w:szCs w:val="28"/>
        </w:rPr>
        <w:t>:</w:t>
      </w:r>
    </w:p>
    <w:p w14:paraId="3FC9582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رقابة على السوق</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A48BF0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سلطة تنظيمية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3D4E24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سلطة ردعية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8F9B839"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وهي خصائص السلطات الإدارية المستقلة</w:t>
      </w:r>
      <w:r w:rsidRPr="00E53C65">
        <w:rPr>
          <w:rStyle w:val="Appelnotedebasdep"/>
          <w:rFonts w:ascii="Simplified Arabic" w:hAnsi="Simplified Arabic" w:cs="Simplified Arabic"/>
          <w:sz w:val="28"/>
          <w:szCs w:val="28"/>
          <w:rtl/>
        </w:rPr>
        <w:footnoteReference w:id="46"/>
      </w:r>
      <w:r w:rsidRPr="00E53C65">
        <w:rPr>
          <w:rFonts w:ascii="Simplified Arabic" w:hAnsi="Simplified Arabic" w:cs="Simplified Arabic"/>
          <w:sz w:val="28"/>
          <w:szCs w:val="28"/>
        </w:rPr>
        <w:t>.</w:t>
      </w:r>
    </w:p>
    <w:p w14:paraId="7F1D5B43"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2-</w:t>
      </w:r>
      <w:r w:rsidRPr="00E53C65">
        <w:rPr>
          <w:rFonts w:ascii="Simplified Arabic" w:hAnsi="Simplified Arabic" w:cs="Simplified Arabic"/>
          <w:b/>
          <w:bCs/>
          <w:sz w:val="28"/>
          <w:szCs w:val="28"/>
          <w:rtl/>
        </w:rPr>
        <w:t>ارتباطه بسياسة الدولة الاقتصادية</w:t>
      </w:r>
    </w:p>
    <w:p w14:paraId="2443238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يعمل المجلس ضمن</w:t>
      </w:r>
      <w:r w:rsidRPr="00E53C65">
        <w:rPr>
          <w:rFonts w:ascii="Simplified Arabic" w:hAnsi="Simplified Arabic" w:cs="Simplified Arabic"/>
          <w:sz w:val="28"/>
          <w:szCs w:val="28"/>
        </w:rPr>
        <w:t>:</w:t>
      </w:r>
    </w:p>
    <w:p w14:paraId="3EB609F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التوجهات الاقتصادية للدولة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8A93D7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السياسات </w:t>
      </w:r>
      <w:proofErr w:type="gramStart"/>
      <w:r w:rsidRPr="00E53C65">
        <w:rPr>
          <w:rFonts w:ascii="Simplified Arabic" w:hAnsi="Simplified Arabic" w:cs="Simplified Arabic"/>
          <w:sz w:val="28"/>
          <w:szCs w:val="28"/>
          <w:rtl/>
        </w:rPr>
        <w:t xml:space="preserve">العمومية </w:t>
      </w:r>
      <w:r w:rsidRPr="00E53C65">
        <w:rPr>
          <w:rFonts w:ascii="Simplified Arabic" w:hAnsi="Simplified Arabic" w:cs="Simplified Arabic" w:hint="cs"/>
          <w:sz w:val="28"/>
          <w:szCs w:val="28"/>
          <w:rtl/>
        </w:rPr>
        <w:t>.</w:t>
      </w:r>
      <w:proofErr w:type="gramEnd"/>
    </w:p>
    <w:p w14:paraId="3FA7FE49" w14:textId="77777777" w:rsidR="001569AE" w:rsidRPr="00E53C65" w:rsidRDefault="001569AE" w:rsidP="00F321FB">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مع احتفاظه بهامش من الاستقلال</w:t>
      </w:r>
      <w:r w:rsidRPr="00E53C65">
        <w:rPr>
          <w:rStyle w:val="Appelnotedebasdep"/>
          <w:rFonts w:ascii="Simplified Arabic" w:hAnsi="Simplified Arabic" w:cs="Simplified Arabic"/>
          <w:sz w:val="28"/>
          <w:szCs w:val="28"/>
          <w:rtl/>
        </w:rPr>
        <w:footnoteReference w:id="47"/>
      </w:r>
    </w:p>
    <w:p w14:paraId="2AD2FA4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 xml:space="preserve">المبحث الثاني: تنظيم مجلس المنافسة </w:t>
      </w:r>
      <w:proofErr w:type="gramStart"/>
      <w:r w:rsidRPr="00E53C65">
        <w:rPr>
          <w:rFonts w:ascii="Simplified Arabic" w:hAnsi="Simplified Arabic" w:cs="Simplified Arabic"/>
          <w:b/>
          <w:bCs/>
          <w:sz w:val="28"/>
          <w:szCs w:val="28"/>
          <w:rtl/>
        </w:rPr>
        <w:t xml:space="preserve">وتشكيلته </w:t>
      </w:r>
      <w:r w:rsidRPr="00E53C65">
        <w:rPr>
          <w:rFonts w:ascii="Simplified Arabic" w:hAnsi="Simplified Arabic" w:cs="Simplified Arabic" w:hint="cs"/>
          <w:b/>
          <w:bCs/>
          <w:sz w:val="28"/>
          <w:szCs w:val="28"/>
          <w:rtl/>
        </w:rPr>
        <w:t>.</w:t>
      </w:r>
      <w:proofErr w:type="gramEnd"/>
    </w:p>
    <w:p w14:paraId="7AD7713E"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إذا كانت النصوص القانونية هي التي ترسم الإطار العام لاختصاصات مجلس المنافسة وتحدد مجال تدخله، فإن تنظيمه الداخلي هو الذي يحدد فعليًا كيفية ممارسة هذه الاختصاصات على أرض الواقع. فنجاعة هذه الهيئة لا ترتبط فقط بما تملكه من صلاحيات، بل تتوقف بدرجة كبيرة على طبيعة بنيتها التنظيمية، وعلى الكيفية التي يتم بها توزيع الأدوار داخلها، وكذا على نوعية الأعضاء الذين يتولون تسييرها</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48"/>
      </w:r>
    </w:p>
    <w:p w14:paraId="36204B5D"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وفي هذا السياق، يبرز أن مجلس المنافسة ليس مجرد جهاز إداري تقليدي، بل هو هيئة ذات طبيعة خاصة، تتطلب تنظيمًا دقيقًا يراعي خصوصية المهام المسندة إليها، والتي تجمع بين الجوانب القانونية والاقتصادية في آن واحد. فالقضايا التي يعالجها المجلس غالبًا ما تتسم بالتعقيد، مما يفرض وجود تشكيلة متنوعة من الأعضاء، تجمع بين الخبرة القانونية والمعرفة الاقتصادية، بما يسمح بتحليل الممارسات السوقية بشكل موضوعي ومتوازن</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49"/>
      </w:r>
    </w:p>
    <w:p w14:paraId="38673FB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 xml:space="preserve">المبحث الثاني: تنظيم مجلس المنافسة </w:t>
      </w:r>
      <w:proofErr w:type="gramStart"/>
      <w:r w:rsidRPr="00E53C65">
        <w:rPr>
          <w:rFonts w:ascii="Simplified Arabic" w:hAnsi="Simplified Arabic" w:cs="Simplified Arabic"/>
          <w:b/>
          <w:bCs/>
          <w:sz w:val="28"/>
          <w:szCs w:val="28"/>
          <w:rtl/>
        </w:rPr>
        <w:t xml:space="preserve">وتشكيلته </w:t>
      </w:r>
      <w:r w:rsidRPr="00E53C65">
        <w:rPr>
          <w:rFonts w:ascii="Simplified Arabic" w:hAnsi="Simplified Arabic" w:cs="Simplified Arabic" w:hint="cs"/>
          <w:b/>
          <w:bCs/>
          <w:sz w:val="28"/>
          <w:szCs w:val="28"/>
          <w:rtl/>
        </w:rPr>
        <w:t>.</w:t>
      </w:r>
      <w:proofErr w:type="gramEnd"/>
    </w:p>
    <w:p w14:paraId="6C03648E"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إن دراسة مجلس المنافسة لا تكتمل بمجرد الوقوف عند اختصاصاته القانونية، بل تستدعي التعمق في بنيته الداخلية التي تمكّنه من ممارسة تلك الاختصاصات بفعالية. فالتنظيم الداخلي لأي هيئة يُعد الإطار الذي تتحول من خلاله النصوص القانونية إلى ممارسة فعلية، كما أن طبيعة التشكيلة البشرية التي تقوم عليها تلعب دورًا حاسمًا في توجيه قراراتها</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0"/>
      </w:r>
    </w:p>
    <w:p w14:paraId="59359412"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وفي هذا السياق، يتميز مجلس المنافسة بخصوصية واضحة، كونه يجمع بين وظائف ذات طابع قانوني وأخرى ذات بعد اقتصادي، الأمر الذي يفرض وجود تنظيم مرن وتشكيلة متعددة </w:t>
      </w:r>
      <w:r w:rsidRPr="00E53C65">
        <w:rPr>
          <w:rFonts w:ascii="Simplified Arabic" w:hAnsi="Simplified Arabic" w:cs="Simplified Arabic"/>
          <w:sz w:val="28"/>
          <w:szCs w:val="28"/>
          <w:rtl/>
        </w:rPr>
        <w:lastRenderedPageBreak/>
        <w:t>التخصصات. فنجاحه في ضبط السوق لا يرتبط فقط بمدى اتساع صلاحياته، بل أيضًا بمدى انسجام أجهزته الداخلية، ووضوح توزيع الاختصاصات بينها، وكفاءة الأعضاء الذين يتولون تسييره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1"/>
      </w:r>
    </w:p>
    <w:p w14:paraId="777E535F"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كما أن مسألة الاستقلال تظل من أهم الركائز التي يقوم عليها عمل المجلس، غير أن هذه الاستقلالية تطرح بدورها إشكاليات تتعلق بحدودها ومدى تأثيرها على علاقته بباقي السلطات. ومن ثم، فإن تحليل تنظيم مجلس المنافسة وتشكيلته يقتضي مقاربة شاملة تأخذ بعين الاعتبار تكوينه، وهيكلته، وضمانات استقلاله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2"/>
      </w:r>
    </w:p>
    <w:p w14:paraId="01B8D1D1" w14:textId="77777777" w:rsidR="00F321FB" w:rsidRPr="00E53C65" w:rsidRDefault="00F321FB" w:rsidP="00F321FB">
      <w:pPr>
        <w:bidi/>
        <w:spacing w:after="0"/>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المطلب</w:t>
      </w:r>
      <w:r w:rsidRPr="00E53C65">
        <w:rPr>
          <w:rFonts w:ascii="Simplified Arabic" w:hAnsi="Simplified Arabic" w:cs="Simplified Arabic"/>
          <w:b/>
          <w:bCs/>
          <w:sz w:val="28"/>
          <w:szCs w:val="28"/>
          <w:rtl/>
        </w:rPr>
        <w:t xml:space="preserve"> </w:t>
      </w:r>
      <w:r w:rsidRPr="00E53C65">
        <w:rPr>
          <w:rFonts w:ascii="Simplified Arabic" w:hAnsi="Simplified Arabic" w:cs="Simplified Arabic" w:hint="cs"/>
          <w:b/>
          <w:bCs/>
          <w:sz w:val="28"/>
          <w:szCs w:val="28"/>
          <w:rtl/>
        </w:rPr>
        <w:t>الأول</w:t>
      </w:r>
      <w:r w:rsidRPr="00E53C65">
        <w:rPr>
          <w:rFonts w:ascii="Simplified Arabic" w:hAnsi="Simplified Arabic" w:cs="Simplified Arabic"/>
          <w:b/>
          <w:bCs/>
          <w:sz w:val="28"/>
          <w:szCs w:val="28"/>
          <w:rtl/>
        </w:rPr>
        <w:t xml:space="preserve">: </w:t>
      </w:r>
      <w:r w:rsidRPr="00E53C65">
        <w:rPr>
          <w:rFonts w:ascii="Simplified Arabic" w:hAnsi="Simplified Arabic" w:cs="Simplified Arabic" w:hint="cs"/>
          <w:b/>
          <w:bCs/>
          <w:sz w:val="28"/>
          <w:szCs w:val="28"/>
          <w:rtl/>
        </w:rPr>
        <w:t>تشكيل</w:t>
      </w:r>
      <w:r w:rsidRPr="00E53C65">
        <w:rPr>
          <w:rFonts w:ascii="Simplified Arabic" w:hAnsi="Simplified Arabic" w:cs="Simplified Arabic"/>
          <w:b/>
          <w:bCs/>
          <w:sz w:val="28"/>
          <w:szCs w:val="28"/>
          <w:rtl/>
        </w:rPr>
        <w:t xml:space="preserve"> </w:t>
      </w:r>
      <w:r w:rsidRPr="00E53C65">
        <w:rPr>
          <w:rFonts w:ascii="Simplified Arabic" w:hAnsi="Simplified Arabic" w:cs="Simplified Arabic" w:hint="cs"/>
          <w:b/>
          <w:bCs/>
          <w:sz w:val="28"/>
          <w:szCs w:val="28"/>
          <w:rtl/>
        </w:rPr>
        <w:t>مجلس</w:t>
      </w:r>
      <w:r w:rsidRPr="00E53C65">
        <w:rPr>
          <w:rFonts w:ascii="Simplified Arabic" w:hAnsi="Simplified Arabic" w:cs="Simplified Arabic"/>
          <w:b/>
          <w:bCs/>
          <w:sz w:val="28"/>
          <w:szCs w:val="28"/>
          <w:rtl/>
        </w:rPr>
        <w:t xml:space="preserve"> </w:t>
      </w:r>
      <w:r w:rsidRPr="00E53C65">
        <w:rPr>
          <w:rFonts w:ascii="Simplified Arabic" w:hAnsi="Simplified Arabic" w:cs="Simplified Arabic" w:hint="cs"/>
          <w:b/>
          <w:bCs/>
          <w:sz w:val="28"/>
          <w:szCs w:val="28"/>
          <w:rtl/>
        </w:rPr>
        <w:t>المنافسة</w:t>
      </w:r>
    </w:p>
    <w:p w14:paraId="2A55DD59"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تكوين مجلس المنافسة (الأعضاء</w:t>
      </w:r>
      <w:r w:rsidRPr="00E53C65">
        <w:rPr>
          <w:rFonts w:ascii="Simplified Arabic" w:hAnsi="Simplified Arabic" w:cs="Simplified Arabic" w:hint="cs"/>
          <w:b/>
          <w:bCs/>
          <w:sz w:val="28"/>
          <w:szCs w:val="28"/>
          <w:rtl/>
        </w:rPr>
        <w:t>)</w:t>
      </w:r>
    </w:p>
    <w:p w14:paraId="3B196F6F"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proofErr w:type="gramStart"/>
      <w:r w:rsidRPr="00E53C65">
        <w:rPr>
          <w:rFonts w:ascii="Simplified Arabic" w:hAnsi="Simplified Arabic" w:cs="Simplified Arabic"/>
          <w:sz w:val="28"/>
          <w:szCs w:val="28"/>
          <w:rtl/>
        </w:rPr>
        <w:t>تكوين</w:t>
      </w: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 مجلس</w:t>
      </w:r>
      <w:proofErr w:type="gramEnd"/>
      <w:r w:rsidRPr="00E53C65">
        <w:rPr>
          <w:rFonts w:ascii="Simplified Arabic" w:hAnsi="Simplified Arabic" w:cs="Simplified Arabic"/>
          <w:sz w:val="28"/>
          <w:szCs w:val="28"/>
          <w:rtl/>
        </w:rPr>
        <w:t xml:space="preserve"> المنافسة </w:t>
      </w:r>
      <w:r w:rsidRPr="00E53C65">
        <w:rPr>
          <w:rFonts w:ascii="Simplified Arabic" w:hAnsi="Simplified Arabic" w:cs="Simplified Arabic" w:hint="cs"/>
          <w:sz w:val="28"/>
          <w:szCs w:val="28"/>
          <w:rtl/>
        </w:rPr>
        <w:t xml:space="preserve">هو </w:t>
      </w:r>
      <w:r w:rsidRPr="00E53C65">
        <w:rPr>
          <w:rFonts w:ascii="Simplified Arabic" w:hAnsi="Simplified Arabic" w:cs="Simplified Arabic"/>
          <w:sz w:val="28"/>
          <w:szCs w:val="28"/>
          <w:rtl/>
        </w:rPr>
        <w:t xml:space="preserve">من أهم العناصر التي تحدد مدى فعاليته في أداء مهامه، إذ أن طبيعة هذا المجلس لا تقوم على مجرد هيكل إداري تقليدي، بل على جهاز يتميز بخصوصية واضحة، بالنظر إلى طبيعة القضايا التي يتناولها. فمجال المنافسة يتسم بالتعقيد والتداخل بين الأبعاد القانونية والاقتصادية، وهو ما يفرض أن تكون تركيبة المجلس قائمة على تنوع في الخبرات والتخصصات. ومن ثم، فإن دراسة تكوين المجلس تكتسي أهمية خاصة، باعتبارها المدخل الأساسي لفهم طبيعة قراراته ومدى </w:t>
      </w:r>
      <w:proofErr w:type="spellStart"/>
      <w:r w:rsidRPr="00E53C65">
        <w:rPr>
          <w:rFonts w:ascii="Simplified Arabic" w:hAnsi="Simplified Arabic" w:cs="Simplified Arabic"/>
          <w:sz w:val="28"/>
          <w:szCs w:val="28"/>
          <w:rtl/>
        </w:rPr>
        <w:t>موضوعيتها</w:t>
      </w:r>
      <w:proofErr w:type="spellEnd"/>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3"/>
      </w:r>
    </w:p>
    <w:p w14:paraId="59D4C678"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الطابع المتعدد لتشكيلة مجلس المنافسة</w:t>
      </w:r>
    </w:p>
    <w:p w14:paraId="52CEDEEE"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يتجلى من خلال النصوص المنظمة لمجلس المنافسة أن المشرع لم يعتمد نموذجًا أحاديًا في تشكيل هذه الهيئة، بل اتجه نحو إقرار تركيبة متعددة التخصصات، تجمع بين خلفيات علمية ومهنية مختلفة. فوجود قضاة داخل المجلس يهدف إلى ضمان احترام القواعد القانونية وتطبيقها بشكل سليم، في حين يساهم الخبراء الاقتصاديون في تحليل أوضاع السوق وفهم آليات المنافسة، خاصة في الحالات التي تتطلب دراسة دقيقة للبنية الاقتصادية للقطاعات المعنية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4"/>
      </w:r>
    </w:p>
    <w:p w14:paraId="1237BFE7"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الأساس القانوني لتكوين مجلس المنافسة</w:t>
      </w:r>
    </w:p>
    <w:p w14:paraId="7FC9BF2E"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 xml:space="preserve">بالرجوع إلى </w:t>
      </w:r>
      <w:r w:rsidRPr="00E53C65">
        <w:rPr>
          <w:rFonts w:ascii="Simplified Arabic" w:hAnsi="Simplified Arabic" w:cs="Simplified Arabic"/>
          <w:b/>
          <w:bCs/>
          <w:sz w:val="28"/>
          <w:szCs w:val="28"/>
          <w:rtl/>
        </w:rPr>
        <w:t>الأمر رقم 03-03 المتعلق بالمنافسة</w:t>
      </w:r>
      <w:r w:rsidRPr="00E53C65">
        <w:rPr>
          <w:rFonts w:ascii="Simplified Arabic" w:hAnsi="Simplified Arabic" w:cs="Simplified Arabic"/>
          <w:sz w:val="28"/>
          <w:szCs w:val="28"/>
          <w:rtl/>
        </w:rPr>
        <w:t xml:space="preserve">، يتبين أن المشرع قد تدخل بشكل صريح لتحديد الإطار القانوني لتشكيل مجلس المنافسة، حيث نصت </w:t>
      </w:r>
      <w:r w:rsidRPr="00E53C65">
        <w:rPr>
          <w:rFonts w:ascii="Simplified Arabic" w:hAnsi="Simplified Arabic" w:cs="Simplified Arabic"/>
          <w:b/>
          <w:bCs/>
          <w:sz w:val="28"/>
          <w:szCs w:val="28"/>
          <w:rtl/>
        </w:rPr>
        <w:t>المادة 24</w:t>
      </w:r>
      <w:r w:rsidRPr="00E53C65">
        <w:rPr>
          <w:rFonts w:ascii="Simplified Arabic" w:hAnsi="Simplified Arabic" w:cs="Simplified Arabic"/>
          <w:sz w:val="28"/>
          <w:szCs w:val="28"/>
          <w:rtl/>
        </w:rPr>
        <w:t xml:space="preserve"> على أن المجلس يتكون من رئيس وعدد من الأعضاء يتم اختيارهم وفق معايير محددة. ويُفهم من هذا النص أن المشرع لم يترك مسألة التشكيل للسلطة التقديرية المطلقة، بل قيدها بضوابط قانونية تهدف إلى ضمان كفاءة الأعضاء وتنوع تخصصاتهم</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5"/>
      </w:r>
    </w:p>
    <w:p w14:paraId="79B845BD"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ويُظهر هذا التنظيم أن مجلس المنافسة لا يُعتبر مجرد هيئة إدارية عادية، بل هو جهاز يتطلب مستوى عاليًا من التأهيل، بالنظر إلى طبيعة القرارات التي يصدرها، والتي قد يكون لها تأثير مباشر على السوق وعلى المتعاملين الاقتصاديين. كما أن تحديد عدد الأعضاء وطبيعة مهامهم يعكس حرص المشرع على تحقيق نوع من الانسجام داخل المجلس، بما يسمح له بالعمل بشكل جماعي ومنظم</w:t>
      </w:r>
      <w:r w:rsidRPr="00E53C65">
        <w:rPr>
          <w:rStyle w:val="Appelnotedebasdep"/>
          <w:rFonts w:ascii="Simplified Arabic" w:hAnsi="Simplified Arabic" w:cs="Simplified Arabic"/>
          <w:sz w:val="28"/>
          <w:szCs w:val="28"/>
          <w:rtl/>
        </w:rPr>
        <w:footnoteReference w:id="56"/>
      </w:r>
      <w:r w:rsidRPr="00E53C65">
        <w:rPr>
          <w:rFonts w:ascii="Simplified Arabic" w:hAnsi="Simplified Arabic" w:cs="Simplified Arabic"/>
          <w:sz w:val="28"/>
          <w:szCs w:val="28"/>
        </w:rPr>
        <w:t>.</w:t>
      </w:r>
    </w:p>
    <w:p w14:paraId="2D585195"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مبدأ التوازن داخل التشكيلة</w:t>
      </w:r>
    </w:p>
    <w:p w14:paraId="303E8697"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من خلال تحليل النصوص القانونية، يتضح أن المشرع سعى إلى تحقيق نوع من التوازن داخل مجلس المنافسة، سواء من حيث التخصصات أو من حيث الخلفيات المهنية للأعضاء. ويظهر هذا التوازن في الجمع بين عناصر تمثل الجانب القانوني وأخرى تمثل الجانب الاقتصادي، وهو ما يسمح بإصدار قرارات تراعي مختلف الأبعاد المرتبطة بالمنافسة</w:t>
      </w:r>
      <w:r w:rsidRPr="00E53C65">
        <w:rPr>
          <w:rFonts w:ascii="Simplified Arabic" w:hAnsi="Simplified Arabic" w:cs="Simplified Arabic"/>
          <w:sz w:val="28"/>
          <w:szCs w:val="28"/>
        </w:rPr>
        <w:t>.</w:t>
      </w:r>
    </w:p>
    <w:p w14:paraId="69BE10F1" w14:textId="4ACF8E2D"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ويكتسي هذا التوازن أهمية خاصة، لأن غلبة أحد الجانبين على الآخر قد تؤدي إلى اختلال في تقييم القضايا المعروضة. فالإفراط في الطابع القانوني قد يؤدي إلى تجاهل الاعتبارات الاقتصادية، في حين أن التركيز المفرط على الجانب الاقتصادي قد يهمش الضوابط القانونية.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57"/>
      </w:r>
    </w:p>
    <w:p w14:paraId="3B9CCF55"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رابعًا: الطابع الجماعي لعمل المجلس</w:t>
      </w:r>
    </w:p>
    <w:p w14:paraId="09CACB4C"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لا تقتصر أهمية تكوين مجلس المنافسة على تنوع أعضائه، بل تمتد إلى الطريقة التي يتم بها اتخاذ القرارات داخله، حيث يعتمد المجلس على مبدأ العمل الجماعي، من خلال التداول والمناقشة قبل </w:t>
      </w:r>
      <w:r w:rsidRPr="00E53C65">
        <w:rPr>
          <w:rFonts w:ascii="Simplified Arabic" w:hAnsi="Simplified Arabic" w:cs="Simplified Arabic"/>
          <w:sz w:val="28"/>
          <w:szCs w:val="28"/>
          <w:rtl/>
        </w:rPr>
        <w:lastRenderedPageBreak/>
        <w:t>إصدار القرارات. ويُعد هذا الأسلوب من أهم ضمانات الشفافية، إذ يسمح بتبادل الآراء بين الأعضاء، ويحد من احتمال اتخاذ قرارات متسرعة أو غير مدروسة</w:t>
      </w:r>
      <w:r w:rsidRPr="00E53C65">
        <w:rPr>
          <w:rFonts w:ascii="Simplified Arabic" w:hAnsi="Simplified Arabic" w:cs="Simplified Arabic"/>
          <w:sz w:val="28"/>
          <w:szCs w:val="28"/>
        </w:rPr>
        <w:t>.</w:t>
      </w:r>
    </w:p>
    <w:p w14:paraId="43E5C6CD"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كما أن اعتماد مبدأ التصويت يعكس الطابع المؤسسي للمجلس، ويؤكد أنه لا يقوم على إرادة فردية، بل على إرادة جماعية ناتجة عن تفاعل مختلف التخصصات. ويؤدي ذلك إلى تعزيز مصداقية قرارات المجلس، خاصة في ظل حساسية القضايا التي يعالجها</w:t>
      </w:r>
      <w:r w:rsidRPr="00E53C65">
        <w:rPr>
          <w:rStyle w:val="Appelnotedebasdep"/>
          <w:rFonts w:ascii="Simplified Arabic" w:hAnsi="Simplified Arabic" w:cs="Simplified Arabic"/>
          <w:sz w:val="28"/>
          <w:szCs w:val="28"/>
          <w:rtl/>
        </w:rPr>
        <w:footnoteReference w:id="58"/>
      </w:r>
      <w:r w:rsidRPr="00E53C65">
        <w:rPr>
          <w:rFonts w:ascii="Simplified Arabic" w:hAnsi="Simplified Arabic" w:cs="Simplified Arabic"/>
          <w:sz w:val="28"/>
          <w:szCs w:val="28"/>
        </w:rPr>
        <w:t>.</w:t>
      </w:r>
    </w:p>
    <w:p w14:paraId="6108760B"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شروط العضوية والتعيين</w:t>
      </w:r>
    </w:p>
    <w:p w14:paraId="1CA58074"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إذا كان تكوين مجلس المنافسة يعكس إرادة المشرع في تحقيق التوازن بين مختلف التخصصات، فإن شروط العضوية والتعيين تمثل الإطار الذي يضمن اختيار العناصر القادرة على تجسيد هذا التوازن في الواقع. فالمهام التي يضطلع بها المجلس تتطلب مستوى عاليًا من الكفاءة والنزاهة، وهو ما يبرر إخضاع العضوية لمجموعة من الشروط القانونية التي تهدف إلى حماية هذه الهيئة من أي تأثير قد يمس حيادها</w:t>
      </w:r>
      <w:r w:rsidRPr="00E53C65">
        <w:rPr>
          <w:rFonts w:ascii="Simplified Arabic" w:hAnsi="Simplified Arabic" w:cs="Simplified Arabic"/>
          <w:sz w:val="28"/>
          <w:szCs w:val="28"/>
        </w:rPr>
        <w:t>.</w:t>
      </w:r>
    </w:p>
    <w:p w14:paraId="1DAF5163"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شرط الكفاءة والتأهيل العلمي</w:t>
      </w:r>
    </w:p>
    <w:p w14:paraId="69D1FE75"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يشترط في أعضاء مجلس المنافسة أن يتمتعوا بمستوى علمي ومهني يؤهلهم لفهم طبيعة القضايا المعروضة عليهم، والتي غالبًا ما تتسم بالتعقيد. فالقضايا المتعلقة بالمنافسة تتطلب القدرة على تحليل النصوص القانونية من جهة، وفهم آليات السوق من جهة أخرى، وهو ما يستوجب توفر تكوين مزدوج يجمع بين القانون والاقتصاد</w:t>
      </w:r>
      <w:r w:rsidRPr="00E53C65">
        <w:rPr>
          <w:rFonts w:ascii="Simplified Arabic" w:hAnsi="Simplified Arabic" w:cs="Simplified Arabic"/>
          <w:sz w:val="28"/>
          <w:szCs w:val="28"/>
        </w:rPr>
        <w:t>.</w:t>
      </w:r>
    </w:p>
    <w:p w14:paraId="381BB0E3"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ولا يقتصر هذا الشرط على الجانب النظري، بل يمتد إلى الخبرة العملية، حيث يُفضل أن يكون الأعضاء قد مارسوا وظائف في مجالات ذات صلة، مما يمكنهم من التعامل مع القضايا بشكل واقعي وفعال. ويُعد هذا الشرط من أهم الضمانات التي تساهم في رفع جودة القرارات الصادرة عن المجلس</w:t>
      </w:r>
      <w:r w:rsidRPr="00E53C65">
        <w:rPr>
          <w:rStyle w:val="Appelnotedebasdep"/>
          <w:rFonts w:ascii="Simplified Arabic" w:hAnsi="Simplified Arabic" w:cs="Simplified Arabic"/>
          <w:sz w:val="28"/>
          <w:szCs w:val="28"/>
          <w:rtl/>
        </w:rPr>
        <w:footnoteReference w:id="59"/>
      </w:r>
      <w:r w:rsidRPr="00E53C65">
        <w:rPr>
          <w:rFonts w:ascii="Simplified Arabic" w:hAnsi="Simplified Arabic" w:cs="Simplified Arabic"/>
          <w:sz w:val="28"/>
          <w:szCs w:val="28"/>
        </w:rPr>
        <w:t>.</w:t>
      </w:r>
    </w:p>
    <w:p w14:paraId="195DBAE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شرط النزاهة والاستقلال</w:t>
      </w:r>
    </w:p>
    <w:p w14:paraId="3BD7D981"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إلى جانب الكفاءة، يشترط في عضو مجلس المنافسة أن يتحلى بالنزاهة والاستقلال، وهو ما يقتضي عدم وجود أي مصالح شخصية قد تؤثر على حياده. فمجال المنافسة يتعامل مع مصالح </w:t>
      </w:r>
      <w:r w:rsidRPr="00E53C65">
        <w:rPr>
          <w:rFonts w:ascii="Simplified Arabic" w:hAnsi="Simplified Arabic" w:cs="Simplified Arabic"/>
          <w:sz w:val="28"/>
          <w:szCs w:val="28"/>
          <w:rtl/>
        </w:rPr>
        <w:lastRenderedPageBreak/>
        <w:t xml:space="preserve">اقتصادية كبرى، وقد يكون عرضة لضغوط مختلفة، مما يجعل مسألة النزاهة شرطًا </w:t>
      </w:r>
      <w:r w:rsidRPr="00E53C65">
        <w:rPr>
          <w:rFonts w:ascii="Simplified Arabic" w:hAnsi="Simplified Arabic" w:cs="Simplified Arabic" w:hint="cs"/>
          <w:sz w:val="28"/>
          <w:szCs w:val="28"/>
          <w:rtl/>
        </w:rPr>
        <w:t>أساسيا</w:t>
      </w:r>
      <w:r w:rsidRPr="00E53C65">
        <w:rPr>
          <w:rFonts w:ascii="Simplified Arabic" w:hAnsi="Simplified Arabic" w:cs="Simplified Arabic"/>
          <w:sz w:val="28"/>
          <w:szCs w:val="28"/>
          <w:rtl/>
        </w:rPr>
        <w:t xml:space="preserve"> لضمان مصداقية المجلس</w:t>
      </w:r>
      <w:r w:rsidRPr="00E53C65">
        <w:rPr>
          <w:rFonts w:ascii="Simplified Arabic" w:hAnsi="Simplified Arabic" w:cs="Simplified Arabic"/>
          <w:sz w:val="28"/>
          <w:szCs w:val="28"/>
        </w:rPr>
        <w:t>.</w:t>
      </w:r>
    </w:p>
    <w:p w14:paraId="62BFFC6F"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ويشمل ذلك أيضًا تجنب حالات تضارب المصالح، سواء بشكل مباشر أو غير مباشر، إذ أن وجود مثل هذه الحالات قد يؤدي إلى التشكيك في القرارات الصادرة عن المجلس، حتى وإن كانت صحيحة من الناحية القانونية</w:t>
      </w:r>
      <w:r w:rsidRPr="00E53C65">
        <w:rPr>
          <w:rStyle w:val="Appelnotedebasdep"/>
          <w:rFonts w:ascii="Simplified Arabic" w:hAnsi="Simplified Arabic" w:cs="Simplified Arabic"/>
          <w:sz w:val="28"/>
          <w:szCs w:val="28"/>
          <w:rtl/>
        </w:rPr>
        <w:footnoteReference w:id="60"/>
      </w:r>
      <w:r w:rsidRPr="00E53C65">
        <w:rPr>
          <w:rFonts w:ascii="Simplified Arabic" w:hAnsi="Simplified Arabic" w:cs="Simplified Arabic"/>
          <w:sz w:val="28"/>
          <w:szCs w:val="28"/>
        </w:rPr>
        <w:t>.</w:t>
      </w:r>
    </w:p>
    <w:p w14:paraId="2E2325DC"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كيفية تعيين الأعضاء</w:t>
      </w:r>
    </w:p>
    <w:p w14:paraId="157038B9"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تتم عملية تعيين أعضاء مجلس المنافسة وفق إجراءات قانونية محددة، غالبًا ما تتم عن طريق السلطة التنفيذية، وذلك من خلال مراسيم رسمية. ويعكس هذا الأسلوب في التعيين الطبيعة الوطنية للمجلس، باعتباره هيئة تتولى مهام ذات أهمية كبرى بالنسبة للاقتصاد الوطني</w:t>
      </w:r>
      <w:r w:rsidRPr="00E53C65">
        <w:rPr>
          <w:rFonts w:ascii="Simplified Arabic" w:hAnsi="Simplified Arabic" w:cs="Simplified Arabic"/>
          <w:sz w:val="28"/>
          <w:szCs w:val="28"/>
        </w:rPr>
        <w:t>.</w:t>
      </w:r>
    </w:p>
    <w:p w14:paraId="0D3CD5D8"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غير أن تدخل السلطة التنفيذية في التعيين يثير إشكالية تتعلق بمدى استقلال المجلس، وهو ما دفع المشرع إلى وضع ضوابط تهدف إلى الحد من هذا التأثير، من خلال اشتراط معايير معينة في اختيار الأعضاء. ويُظهر ذلك محاولة تحقيق توازن بين ضرورة الإشراف المؤسسي وضمان استقلالية المجلس</w:t>
      </w:r>
      <w:r w:rsidRPr="00E53C65">
        <w:rPr>
          <w:rStyle w:val="Appelnotedebasdep"/>
          <w:rFonts w:ascii="Simplified Arabic" w:hAnsi="Simplified Arabic" w:cs="Simplified Arabic"/>
          <w:sz w:val="28"/>
          <w:szCs w:val="28"/>
          <w:rtl/>
        </w:rPr>
        <w:footnoteReference w:id="61"/>
      </w:r>
      <w:r w:rsidRPr="00E53C65">
        <w:rPr>
          <w:rFonts w:ascii="Simplified Arabic" w:hAnsi="Simplified Arabic" w:cs="Simplified Arabic"/>
          <w:sz w:val="28"/>
          <w:szCs w:val="28"/>
        </w:rPr>
        <w:t>.</w:t>
      </w:r>
    </w:p>
    <w:p w14:paraId="71E481A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رابعًا: الغاية من نظام التعيين</w:t>
      </w:r>
    </w:p>
    <w:p w14:paraId="664DE63C"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لا يهدف نظام التعيين إلى مجرد ملء المناصب داخل المجلس، بل يسعى إلى تحقيق مجموعة من الأهداف، من بينها ضمان الكفاءة، وتحقيق التوازن بين مختلف التخصصات، وتعزيز الثقة في هذه الهيئة. كما أن وضوح معايير التعيين يساهم في إضفاء الشفافية على عمل المجلس، ويحد من أي تدخل غير مشروع في تشكيله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62"/>
      </w:r>
    </w:p>
    <w:p w14:paraId="4E18BF6B" w14:textId="77777777" w:rsidR="00676D6E" w:rsidRDefault="001569AE" w:rsidP="00676D6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ومن ثم، فإن شروط العضوية وآليات التعيين تمثلان حجر الأساس في بناء مجلس منافسة قادر على أداء مهامه بفعالية واستقلالية</w:t>
      </w:r>
      <w:r w:rsidRPr="00E53C65">
        <w:rPr>
          <w:rStyle w:val="Appelnotedebasdep"/>
          <w:rFonts w:ascii="Simplified Arabic" w:hAnsi="Simplified Arabic" w:cs="Simplified Arabic"/>
          <w:sz w:val="28"/>
          <w:szCs w:val="28"/>
          <w:rtl/>
        </w:rPr>
        <w:footnoteReference w:id="63"/>
      </w:r>
      <w:r w:rsidRPr="00E53C65">
        <w:rPr>
          <w:rFonts w:ascii="Simplified Arabic" w:hAnsi="Simplified Arabic" w:cs="Simplified Arabic"/>
          <w:sz w:val="28"/>
          <w:szCs w:val="28"/>
        </w:rPr>
        <w:t>.</w:t>
      </w:r>
    </w:p>
    <w:p w14:paraId="4165AEE4" w14:textId="43A5E396" w:rsidR="001569AE" w:rsidRPr="00676D6E" w:rsidRDefault="001569AE" w:rsidP="00676D6E">
      <w:pPr>
        <w:bidi/>
        <w:spacing w:after="0"/>
        <w:jc w:val="both"/>
        <w:rPr>
          <w:rFonts w:ascii="Simplified Arabic" w:hAnsi="Simplified Arabic" w:cs="Simplified Arabic"/>
          <w:sz w:val="28"/>
          <w:szCs w:val="28"/>
        </w:rPr>
      </w:pPr>
      <w:r w:rsidRPr="00E53C65">
        <w:rPr>
          <w:rFonts w:ascii="Simplified Arabic" w:hAnsi="Simplified Arabic" w:cs="Simplified Arabic"/>
          <w:b/>
          <w:bCs/>
          <w:sz w:val="28"/>
          <w:szCs w:val="28"/>
          <w:rtl/>
        </w:rPr>
        <w:lastRenderedPageBreak/>
        <w:t>الفرع الثالث: مدة العضوية وضمانات الاستقلال</w:t>
      </w:r>
    </w:p>
    <w:p w14:paraId="74F333FF"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تُعد مسألة مدة عضوية أعضاء مجلس المنافسة والضمانات المرتبطة بها من العناصر الأساسية التي لا يمكن إغفالها عند دراسة تشكيل هذه الهيئة، لما لها من أثر مباشر على طبيعة أدائها. فاستقرار العضو داخل المجلس لفترة زمنية محددة يتيح له ممارسة مهامه في بيئة أكثر توازنًا، بعيدًا عن التقلبات أو الضغوط المحتملة</w:t>
      </w:r>
      <w:r w:rsidRPr="00E53C65">
        <w:rPr>
          <w:rFonts w:ascii="Simplified Arabic" w:hAnsi="Simplified Arabic" w:cs="Simplified Arabic"/>
          <w:sz w:val="28"/>
          <w:szCs w:val="28"/>
        </w:rPr>
        <w:t>.</w:t>
      </w:r>
    </w:p>
    <w:p w14:paraId="311EAF4E" w14:textId="1C7D0C4B" w:rsidR="001569AE" w:rsidRPr="00E53C65" w:rsidRDefault="001569AE" w:rsidP="00EB3763">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كما أن خصوصية مجال المنافسة، وما يكتنفه من تداخل للمصالح الاقتصادية، تفرض على المشرع أن يحيط أعضاء المجلس بمجموعة من الضمانات القانونية التي تحميهم من أي تأثير خارجي قد يمس حيادهم. </w:t>
      </w:r>
    </w:p>
    <w:p w14:paraId="5E2EF6C3" w14:textId="6BCBE751"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تحديد مدة العضوية وأهدافها</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عمل المشرع الجزائري على تحديد مدة عضوية أعضاء مجلس المنافسة ضمن النصوص المنظمة له، بما يضمن نوعًا من الاستقرار الوظيفي</w:t>
      </w:r>
      <w:r w:rsidRPr="00E53C65">
        <w:rPr>
          <w:rFonts w:ascii="Simplified Arabic" w:hAnsi="Simplified Arabic" w:cs="Simplified Arabic"/>
          <w:sz w:val="28"/>
          <w:szCs w:val="28"/>
        </w:rPr>
        <w:t>.</w:t>
      </w:r>
    </w:p>
    <w:p w14:paraId="4ABD8B5B"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فقد نصت بعض الأحكام التنظيمية، لاسيما </w:t>
      </w:r>
      <w:r w:rsidRPr="00E53C65">
        <w:rPr>
          <w:rFonts w:ascii="Simplified Arabic" w:hAnsi="Simplified Arabic" w:cs="Simplified Arabic"/>
          <w:b/>
          <w:bCs/>
          <w:sz w:val="28"/>
          <w:szCs w:val="28"/>
          <w:rtl/>
        </w:rPr>
        <w:t>المرسوم التنفيذي رقم 11-241</w:t>
      </w:r>
      <w:r w:rsidRPr="00E53C65">
        <w:rPr>
          <w:rFonts w:ascii="Simplified Arabic" w:hAnsi="Simplified Arabic" w:cs="Simplified Arabic"/>
          <w:sz w:val="28"/>
          <w:szCs w:val="28"/>
          <w:rtl/>
        </w:rPr>
        <w:t xml:space="preserve"> المتعلق بتنظيم مجلس المنافسة وسيره، على تحديد مدة معينة لعضوية الأعضاء، تكون قابلة للتجديد وفق شروط محددة</w:t>
      </w:r>
      <w:r w:rsidRPr="00E53C65">
        <w:rPr>
          <w:rFonts w:ascii="Simplified Arabic" w:hAnsi="Simplified Arabic" w:cs="Simplified Arabic"/>
          <w:sz w:val="28"/>
          <w:szCs w:val="28"/>
        </w:rPr>
        <w:t>.</w:t>
      </w:r>
    </w:p>
    <w:p w14:paraId="343788C8" w14:textId="6865890A"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التحليل</w:t>
      </w:r>
      <w:r w:rsidRPr="00E53C65">
        <w:rPr>
          <w:rFonts w:ascii="Simplified Arabic" w:hAnsi="Simplified Arabic" w:cs="Simplified Arabic"/>
          <w:b/>
          <w:bCs/>
          <w:sz w:val="28"/>
          <w:szCs w:val="28"/>
        </w:rPr>
        <w:t>:</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إن تحديد مدة العضوية يحقق عدة أهداف، من أهمها</w:t>
      </w:r>
      <w:r w:rsidRPr="00E53C65">
        <w:rPr>
          <w:rFonts w:ascii="Simplified Arabic" w:hAnsi="Simplified Arabic" w:cs="Simplified Arabic"/>
          <w:sz w:val="28"/>
          <w:szCs w:val="28"/>
        </w:rPr>
        <w:t>:</w:t>
      </w:r>
    </w:p>
    <w:p w14:paraId="5187307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ضمان الاستقرار داخل المجلس، حيث يسمح ذلك للأعضاء باكتساب خبرة كافية في مجال المنافسة، وهو ما ينعكس إيجابًا على جودة القرارات الصادرة عنه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64"/>
      </w:r>
    </w:p>
    <w:p w14:paraId="4A5ABD2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تفادي التغيير المستمر في التشكيلة، الذي قد يؤدي إلى اضطراب عمل المجلس وإضعاف فعاليته</w:t>
      </w:r>
      <w:r w:rsidRPr="00E53C65">
        <w:rPr>
          <w:rFonts w:ascii="Simplified Arabic" w:hAnsi="Simplified Arabic" w:cs="Simplified Arabic"/>
          <w:sz w:val="28"/>
          <w:szCs w:val="28"/>
        </w:rPr>
        <w:t>.</w:t>
      </w:r>
    </w:p>
    <w:p w14:paraId="1616D03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تحقيق التوازن بين الاستمرارية والتجديد، بحيث لا تتحول العضوية إلى وضع دائم، ولا تكون قصيرة إلى حد يؤثر على الأداء</w:t>
      </w:r>
      <w:r w:rsidRPr="00E53C65">
        <w:rPr>
          <w:rFonts w:ascii="Simplified Arabic" w:hAnsi="Simplified Arabic" w:cs="Simplified Arabic"/>
          <w:sz w:val="28"/>
          <w:szCs w:val="28"/>
        </w:rPr>
        <w:t>.</w:t>
      </w:r>
    </w:p>
    <w:p w14:paraId="17736DF0" w14:textId="3609D263"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مبدأ عدم قابلية العزل كضمانة أساسية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من أهم ضمانات استقلال أعضاء مجلس المنافسة مبدأ عدم قابليتهم للعزل التعسفي، حيث لا يجوز إنهاء مهامهم قبل انتهاء مدة عضويتهم إلا في حالات محددة قانونًا</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65"/>
      </w:r>
    </w:p>
    <w:p w14:paraId="2CAD59F4" w14:textId="4B4F804E"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التحليل</w:t>
      </w:r>
      <w:r w:rsidRPr="00E53C65">
        <w:rPr>
          <w:rFonts w:ascii="Simplified Arabic" w:hAnsi="Simplified Arabic" w:cs="Simplified Arabic"/>
          <w:b/>
          <w:bCs/>
          <w:sz w:val="28"/>
          <w:szCs w:val="28"/>
        </w:rPr>
        <w:t>:</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يهدف هذا المبدأ إلى</w:t>
      </w:r>
      <w:r w:rsidRPr="00E53C65">
        <w:rPr>
          <w:rFonts w:ascii="Simplified Arabic" w:hAnsi="Simplified Arabic" w:cs="Simplified Arabic"/>
          <w:sz w:val="28"/>
          <w:szCs w:val="28"/>
        </w:rPr>
        <w:t>:</w:t>
      </w:r>
    </w:p>
    <w:p w14:paraId="1160A72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أولًا، حماية الأعضاء من الضغوط السياسية أو الاقتصادية، خاصة وأن قرارات المجلس قد تمس مصالح فاعلين اقتصاديين كبار</w:t>
      </w:r>
      <w:r w:rsidRPr="00E53C65">
        <w:rPr>
          <w:rFonts w:ascii="Simplified Arabic" w:hAnsi="Simplified Arabic" w:cs="Simplified Arabic"/>
          <w:sz w:val="28"/>
          <w:szCs w:val="28"/>
        </w:rPr>
        <w:t>.</w:t>
      </w:r>
    </w:p>
    <w:p w14:paraId="43F86D6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تعزيز حياد المجلس، إذ أن خوف العضو من الإقالة قد يؤثر على قراراته</w:t>
      </w:r>
      <w:r w:rsidRPr="00E53C65">
        <w:rPr>
          <w:rFonts w:ascii="Simplified Arabic" w:hAnsi="Simplified Arabic" w:cs="Simplified Arabic"/>
          <w:sz w:val="28"/>
          <w:szCs w:val="28"/>
        </w:rPr>
        <w:t>.</w:t>
      </w:r>
    </w:p>
    <w:p w14:paraId="2C8944FC"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ثالثًا، تكريس الثقة في المؤسسة، باعتبار أن استقلال الأعضاء ينعكس مباشرة على مصداقية المجلس</w:t>
      </w:r>
      <w:r w:rsidRPr="00E53C65">
        <w:rPr>
          <w:rStyle w:val="Appelnotedebasdep"/>
          <w:rFonts w:ascii="Simplified Arabic" w:hAnsi="Simplified Arabic" w:cs="Simplified Arabic"/>
          <w:sz w:val="28"/>
          <w:szCs w:val="28"/>
          <w:rtl/>
        </w:rPr>
        <w:footnoteReference w:id="66"/>
      </w:r>
      <w:r w:rsidRPr="00E53C65">
        <w:rPr>
          <w:rFonts w:ascii="Simplified Arabic" w:hAnsi="Simplified Arabic" w:cs="Simplified Arabic"/>
          <w:sz w:val="28"/>
          <w:szCs w:val="28"/>
        </w:rPr>
        <w:t>.</w:t>
      </w:r>
    </w:p>
    <w:p w14:paraId="0809B432" w14:textId="0DD942C6"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ضمانة عدم تلقي التعليمات</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يُعد مبدأ استقلال الأعضاء في اتخاذ القرار من الركائز الأساسية لعمل مجلس المنافسة، حيث يفترض أن يمارسوا مهامهم دون الخضوع لأي توجيه</w:t>
      </w:r>
      <w:r w:rsidRPr="00E53C65">
        <w:rPr>
          <w:rFonts w:ascii="Simplified Arabic" w:hAnsi="Simplified Arabic" w:cs="Simplified Arabic"/>
          <w:sz w:val="28"/>
          <w:szCs w:val="28"/>
        </w:rPr>
        <w:t>.</w:t>
      </w:r>
    </w:p>
    <w:p w14:paraId="77529D4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يظهر ذلك من خلال</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67"/>
      </w:r>
    </w:p>
    <w:p w14:paraId="3768B90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عدم جواز تدخل أي جهة في عمل المجلس أو توجيه أعضائه أثناء ممارستهم لمهامهم</w:t>
      </w:r>
      <w:r w:rsidRPr="00E53C65">
        <w:rPr>
          <w:rFonts w:ascii="Simplified Arabic" w:hAnsi="Simplified Arabic" w:cs="Simplified Arabic"/>
          <w:sz w:val="28"/>
          <w:szCs w:val="28"/>
        </w:rPr>
        <w:t>.</w:t>
      </w:r>
    </w:p>
    <w:p w14:paraId="47904F7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استقلالية الرأي داخل المجلس، حيث يحق لكل عضو إبداء موقفه بحرية أثناء التداول</w:t>
      </w:r>
      <w:r w:rsidRPr="00E53C65">
        <w:rPr>
          <w:rFonts w:ascii="Simplified Arabic" w:hAnsi="Simplified Arabic" w:cs="Simplified Arabic"/>
          <w:sz w:val="28"/>
          <w:szCs w:val="28"/>
        </w:rPr>
        <w:t>.</w:t>
      </w:r>
    </w:p>
    <w:p w14:paraId="06463C7D"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ثالثًا، اعتماد المجلس على مداولات جماعية، مما يعزز استقلال القرار ويحد من التأثيرات الخارجية</w:t>
      </w:r>
      <w:r w:rsidRPr="00E53C65">
        <w:rPr>
          <w:rFonts w:ascii="Simplified Arabic" w:hAnsi="Simplified Arabic" w:cs="Simplified Arabic"/>
          <w:sz w:val="28"/>
          <w:szCs w:val="28"/>
        </w:rPr>
        <w:t>.</w:t>
      </w:r>
    </w:p>
    <w:p w14:paraId="2CEB964B" w14:textId="43B787D1"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رابعًا: الضمانات المرتبطة بالوضعية المهنية للأعضاء</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حرص المشرع على توفير وضعية قانونية مريحة لأعضاء مجلس المنافسة، من خلال</w:t>
      </w:r>
      <w:r w:rsidRPr="00E53C65">
        <w:rPr>
          <w:rFonts w:ascii="Simplified Arabic" w:hAnsi="Simplified Arabic" w:cs="Simplified Arabic"/>
          <w:sz w:val="28"/>
          <w:szCs w:val="28"/>
        </w:rPr>
        <w:t>:</w:t>
      </w:r>
    </w:p>
    <w:p w14:paraId="64F1750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تحديد حقوقهم </w:t>
      </w:r>
      <w:proofErr w:type="gramStart"/>
      <w:r w:rsidRPr="00E53C65">
        <w:rPr>
          <w:rFonts w:ascii="Simplified Arabic" w:hAnsi="Simplified Arabic" w:cs="Simplified Arabic"/>
          <w:sz w:val="28"/>
          <w:szCs w:val="28"/>
          <w:rtl/>
        </w:rPr>
        <w:t xml:space="preserve">وواجباتهم </w:t>
      </w:r>
      <w:r w:rsidRPr="00E53C65">
        <w:rPr>
          <w:rFonts w:ascii="Simplified Arabic" w:hAnsi="Simplified Arabic" w:cs="Simplified Arabic" w:hint="cs"/>
          <w:sz w:val="28"/>
          <w:szCs w:val="28"/>
          <w:rtl/>
        </w:rPr>
        <w:t>.</w:t>
      </w:r>
      <w:proofErr w:type="gramEnd"/>
      <w:r w:rsidRPr="00E53C65">
        <w:rPr>
          <w:rStyle w:val="Appelnotedebasdep"/>
          <w:rFonts w:ascii="Simplified Arabic" w:hAnsi="Simplified Arabic" w:cs="Simplified Arabic"/>
          <w:sz w:val="28"/>
          <w:szCs w:val="28"/>
          <w:rtl/>
        </w:rPr>
        <w:footnoteReference w:id="68"/>
      </w:r>
    </w:p>
    <w:p w14:paraId="1E22F60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تنظيم نظام التعويضات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E44CFF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ضمان الحماية القانونية أثناء أداء المهام</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70EA3E3E"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hint="cs"/>
          <w:sz w:val="28"/>
          <w:szCs w:val="28"/>
          <w:rtl/>
        </w:rPr>
        <w:t>ومن خلال ما سبق نستنتج أن</w:t>
      </w:r>
      <w:r w:rsidRPr="00E53C65">
        <w:rPr>
          <w:rFonts w:ascii="Simplified Arabic" w:hAnsi="Simplified Arabic" w:cs="Simplified Arabic"/>
          <w:b/>
          <w:bCs/>
          <w:sz w:val="28"/>
          <w:szCs w:val="28"/>
          <w:rtl/>
        </w:rPr>
        <w:t xml:space="preserve"> الضمانات المرتبطة بالوضعية المهنية للأعضاء</w:t>
      </w:r>
      <w:r w:rsidRPr="00E53C65">
        <w:rPr>
          <w:rFonts w:ascii="Simplified Arabic" w:hAnsi="Simplified Arabic" w:cs="Simplified Arabic" w:hint="cs"/>
          <w:b/>
          <w:bCs/>
          <w:sz w:val="28"/>
          <w:szCs w:val="28"/>
          <w:rtl/>
        </w:rPr>
        <w:t xml:space="preserve"> تهدف الى</w:t>
      </w:r>
      <w:r w:rsidRPr="00E53C65">
        <w:rPr>
          <w:rFonts w:ascii="Simplified Arabic" w:hAnsi="Simplified Arabic" w:cs="Simplified Arabic" w:hint="cs"/>
          <w:sz w:val="28"/>
          <w:szCs w:val="28"/>
          <w:rtl/>
        </w:rPr>
        <w:t>:</w:t>
      </w:r>
    </w:p>
    <w:p w14:paraId="6562CDB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تمكين الأعضاء من أداء مهامهم في ظروف مستقرة</w:t>
      </w:r>
      <w:r w:rsidRPr="00E53C65">
        <w:rPr>
          <w:rFonts w:ascii="Simplified Arabic" w:hAnsi="Simplified Arabic" w:cs="Simplified Arabic"/>
          <w:sz w:val="28"/>
          <w:szCs w:val="28"/>
        </w:rPr>
        <w:t>.</w:t>
      </w:r>
    </w:p>
    <w:p w14:paraId="1A7B467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تحفيز الكفاءات على الانضمام إلى المجلس</w:t>
      </w:r>
      <w:r w:rsidRPr="00E53C65">
        <w:rPr>
          <w:rFonts w:ascii="Simplified Arabic" w:hAnsi="Simplified Arabic" w:cs="Simplified Arabic"/>
          <w:sz w:val="28"/>
          <w:szCs w:val="28"/>
        </w:rPr>
        <w:t>.</w:t>
      </w:r>
    </w:p>
    <w:p w14:paraId="064C1529"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ثالثًا، حماية الأعضاء من المتابعات أو الضغوط الناتجة عن قراراتهم</w:t>
      </w:r>
      <w:r w:rsidRPr="00E53C65">
        <w:rPr>
          <w:rFonts w:ascii="Simplified Arabic" w:hAnsi="Simplified Arabic" w:cs="Simplified Arabic"/>
          <w:sz w:val="28"/>
          <w:szCs w:val="28"/>
        </w:rPr>
        <w:t>.</w:t>
      </w:r>
    </w:p>
    <w:p w14:paraId="066635FF" w14:textId="69C0C15E"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خامسًا: خضوع قرارات المجلس للرقابة القضائية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رغم تمتع مجلس المنافسة باستقلالية، إلا أن قراراته تبقى خاضعة لرقابة القضاء</w:t>
      </w:r>
      <w:r w:rsidRPr="00E53C65">
        <w:rPr>
          <w:rFonts w:ascii="Simplified Arabic" w:hAnsi="Simplified Arabic" w:cs="Simplified Arabic"/>
          <w:sz w:val="28"/>
          <w:szCs w:val="28"/>
        </w:rPr>
        <w:t>.</w:t>
      </w:r>
    </w:p>
    <w:p w14:paraId="1A322C5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وقد نصت أحكام قانون المنافسة على إمكانية الطعن في قرارات المجلس أمام الجهات القضائية المختصة</w:t>
      </w:r>
      <w:r w:rsidRPr="00E53C65">
        <w:rPr>
          <w:rFonts w:ascii="Simplified Arabic" w:hAnsi="Simplified Arabic" w:cs="Simplified Arabic"/>
          <w:sz w:val="28"/>
          <w:szCs w:val="28"/>
        </w:rPr>
        <w:t>.</w:t>
      </w:r>
    </w:p>
    <w:p w14:paraId="11DAC72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تُعد هذه الرقابة</w:t>
      </w:r>
      <w:r w:rsidRPr="00E53C65">
        <w:rPr>
          <w:rFonts w:ascii="Simplified Arabic" w:hAnsi="Simplified Arabic" w:cs="Simplified Arabic"/>
          <w:sz w:val="28"/>
          <w:szCs w:val="28"/>
        </w:rPr>
        <w:t>:</w:t>
      </w:r>
    </w:p>
    <w:p w14:paraId="11166DE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ضمانة لحماية حقوق المتعاملين الاقتصاديين</w:t>
      </w:r>
      <w:r w:rsidRPr="00E53C65">
        <w:rPr>
          <w:rFonts w:ascii="Simplified Arabic" w:hAnsi="Simplified Arabic" w:cs="Simplified Arabic"/>
          <w:sz w:val="28"/>
          <w:szCs w:val="28"/>
        </w:rPr>
        <w:t>.</w:t>
      </w:r>
    </w:p>
    <w:p w14:paraId="2482BE6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وسيلة لتفادي التعسف في استعمال السلطة</w:t>
      </w:r>
      <w:r w:rsidRPr="00E53C65">
        <w:rPr>
          <w:rFonts w:ascii="Simplified Arabic" w:hAnsi="Simplified Arabic" w:cs="Simplified Arabic"/>
          <w:sz w:val="28"/>
          <w:szCs w:val="28"/>
        </w:rPr>
        <w:t>.</w:t>
      </w:r>
    </w:p>
    <w:p w14:paraId="46CFA247"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ثالثًا، آلية لتحقيق التوازن بين استقلال المجلس ومبدأ المشروعية</w:t>
      </w:r>
      <w:r w:rsidRPr="00E53C65">
        <w:rPr>
          <w:rStyle w:val="Appelnotedebasdep"/>
          <w:rFonts w:ascii="Simplified Arabic" w:hAnsi="Simplified Arabic" w:cs="Simplified Arabic"/>
          <w:sz w:val="28"/>
          <w:szCs w:val="28"/>
          <w:rtl/>
        </w:rPr>
        <w:footnoteReference w:id="69"/>
      </w:r>
      <w:r w:rsidRPr="00E53C65">
        <w:rPr>
          <w:rFonts w:ascii="Simplified Arabic" w:hAnsi="Simplified Arabic" w:cs="Simplified Arabic"/>
          <w:sz w:val="28"/>
          <w:szCs w:val="28"/>
        </w:rPr>
        <w:t>.</w:t>
      </w:r>
    </w:p>
    <w:p w14:paraId="5FD6788E" w14:textId="75560795"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سادسًا: حدود استقلال مجلس المنافسة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يمكن اعتبار استقلال مجلس المنافسة استقلالًا مطلقًا، بل هو استقلال نسبي</w:t>
      </w:r>
      <w:r w:rsidRPr="00E53C65">
        <w:rPr>
          <w:rFonts w:ascii="Simplified Arabic" w:hAnsi="Simplified Arabic" w:cs="Simplified Arabic"/>
          <w:sz w:val="28"/>
          <w:szCs w:val="28"/>
        </w:rPr>
        <w:t>.</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يظهر ذلك من خلال</w:t>
      </w:r>
      <w:r w:rsidRPr="00E53C65">
        <w:rPr>
          <w:rFonts w:ascii="Simplified Arabic" w:hAnsi="Simplified Arabic" w:cs="Simplified Arabic"/>
          <w:sz w:val="28"/>
          <w:szCs w:val="28"/>
        </w:rPr>
        <w:t>:</w:t>
      </w:r>
    </w:p>
    <w:p w14:paraId="41DBB66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ارتباط تعيين الأعضاء بالسلطة التنفيذية</w:t>
      </w:r>
      <w:r w:rsidRPr="00E53C65">
        <w:rPr>
          <w:rFonts w:ascii="Simplified Arabic" w:hAnsi="Simplified Arabic" w:cs="Simplified Arabic"/>
          <w:sz w:val="28"/>
          <w:szCs w:val="28"/>
        </w:rPr>
        <w:t>.</w:t>
      </w:r>
    </w:p>
    <w:p w14:paraId="24F2617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خضوع المجلس لبعض القواعد المالية والإدارية للدولة</w:t>
      </w:r>
      <w:r w:rsidRPr="00E53C65">
        <w:rPr>
          <w:rFonts w:ascii="Simplified Arabic" w:hAnsi="Simplified Arabic" w:cs="Simplified Arabic"/>
          <w:sz w:val="28"/>
          <w:szCs w:val="28"/>
        </w:rPr>
        <w:t>.</w:t>
      </w:r>
    </w:p>
    <w:p w14:paraId="019110D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إمكانية الطعن في قراراته أمام القضاء</w:t>
      </w:r>
      <w:r w:rsidRPr="00E53C65">
        <w:rPr>
          <w:rFonts w:ascii="Simplified Arabic" w:hAnsi="Simplified Arabic" w:cs="Simplified Arabic"/>
          <w:sz w:val="28"/>
          <w:szCs w:val="28"/>
        </w:rPr>
        <w:t>.</w:t>
      </w:r>
    </w:p>
    <w:p w14:paraId="353F7A9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وهذا يدل على أن المشرع سعى إلى تحقيق توازن بين استقلال المجلس وضمان خضوعه للرقابة</w:t>
      </w:r>
      <w:r w:rsidRPr="00E53C65">
        <w:rPr>
          <w:rStyle w:val="Appelnotedebasdep"/>
          <w:rFonts w:ascii="Simplified Arabic" w:hAnsi="Simplified Arabic" w:cs="Simplified Arabic"/>
          <w:sz w:val="28"/>
          <w:szCs w:val="28"/>
          <w:rtl/>
        </w:rPr>
        <w:footnoteReference w:id="70"/>
      </w:r>
      <w:r w:rsidRPr="00E53C65">
        <w:rPr>
          <w:rFonts w:ascii="Simplified Arabic" w:hAnsi="Simplified Arabic" w:cs="Simplified Arabic"/>
          <w:sz w:val="28"/>
          <w:szCs w:val="28"/>
        </w:rPr>
        <w:t>.</w:t>
      </w:r>
    </w:p>
    <w:p w14:paraId="5F4FE4ED"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المطلب الثاني: هيكلة مجلس المنافسة</w:t>
      </w:r>
    </w:p>
    <w:p w14:paraId="170E4229"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ترتبط كفاءة مجلس المنافسة بدرجة كبيرة بطبيعة تنظيمه الداخلي، الذي يُعد الإطار العملي الذي تُفعّل من خلاله صلاحياته. فطريقة توزيع الاختصاصات بين مكوناته المختلفة، ومدى وضوح الأدوار داخل أجهزته، تسهم بشكل مباشر في تحقيق الانسجام في عمله وتعزيز فعاليته في اتخاذ القرارات</w:t>
      </w:r>
      <w:r w:rsidRPr="00E53C65">
        <w:rPr>
          <w:rFonts w:ascii="Simplified Arabic" w:hAnsi="Simplified Arabic" w:cs="Simplified Arabic"/>
          <w:sz w:val="28"/>
          <w:szCs w:val="28"/>
        </w:rPr>
        <w:t>.</w:t>
      </w:r>
    </w:p>
    <w:p w14:paraId="190CE9D3"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وفي هذا الإطار، عمل المشرع الجزائري على وضع تنظيم دقيق لهيكلة المجلس من خلال نصوص تنظيمية، من أبرزها المرسوم التنفيذي رقم 11-</w:t>
      </w:r>
      <w:r w:rsidRPr="00E53C65">
        <w:rPr>
          <w:rStyle w:val="Appelnotedebasdep"/>
          <w:rFonts w:ascii="Simplified Arabic" w:hAnsi="Simplified Arabic" w:cs="Simplified Arabic"/>
          <w:sz w:val="28"/>
          <w:szCs w:val="28"/>
          <w:rtl/>
        </w:rPr>
        <w:footnoteReference w:id="71"/>
      </w:r>
      <w:r w:rsidRPr="00E53C65">
        <w:rPr>
          <w:rFonts w:ascii="Simplified Arabic" w:hAnsi="Simplified Arabic" w:cs="Simplified Arabic"/>
          <w:sz w:val="28"/>
          <w:szCs w:val="28"/>
          <w:rtl/>
        </w:rPr>
        <w:t>241، الذي جاء لتحديد ملامح هذا التنظيم، من خلال توزيع متوازن للمهام بين الجوانب القيادية والتقنية والإدارية، بما يضمن أداءً منظمًا ومتناسقًا داخل المجلس</w:t>
      </w:r>
      <w:r w:rsidRPr="00E53C65">
        <w:rPr>
          <w:rFonts w:ascii="Simplified Arabic" w:hAnsi="Simplified Arabic" w:cs="Simplified Arabic"/>
          <w:sz w:val="28"/>
          <w:szCs w:val="28"/>
        </w:rPr>
        <w:t>.</w:t>
      </w:r>
    </w:p>
    <w:p w14:paraId="3A7799C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رئيس مجلس المنافسة</w:t>
      </w:r>
    </w:p>
    <w:p w14:paraId="195248AC"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يمثل رئيس مجلس المنافسة السلطة القيادية التي تتولى توجيه أعمال المجلس وضمان حسن سيره. وتنبع أهمية هذا المنصب من الدور المحوري الذي يؤديه في التنسيق بين مختلف الأجهزة، والإشراف على اتخاذ القرارات</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72"/>
      </w:r>
    </w:p>
    <w:p w14:paraId="09932D22" w14:textId="1A7EF5D8"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مكانة رئيس مجلس المنافسة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يحتل رئيس مجلس المنافسة موقعًا متميزًا داخل هذه الهيئة، باعتباره المسؤول الأول عن تسييرها. ويظهر ذلك من خلال الصلاحيات التي يتمتع بها، والتي تشمل تمثيل المجلس أمام الجهات الرسمية، والإشراف على أعماله، وضمان تنفيذ قراراته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73"/>
      </w:r>
    </w:p>
    <w:p w14:paraId="0DC593CD" w14:textId="47D5804D"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صلاحيات رئيس مجلس المنافسة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يمارس رئيس المجلس مجموعة من الصلاحيات التي يمكن تصنيفها إلى</w:t>
      </w:r>
      <w:r w:rsidRPr="00E53C65">
        <w:rPr>
          <w:rFonts w:ascii="Simplified Arabic" w:hAnsi="Simplified Arabic" w:cs="Simplified Arabic"/>
          <w:sz w:val="28"/>
          <w:szCs w:val="28"/>
        </w:rPr>
        <w:t>:</w:t>
      </w:r>
    </w:p>
    <w:p w14:paraId="6FC3E44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صلاحيات تنظيمية، تتمثل في دعوة المجلس للاجتماع، وتحديد جدول الأعمال، وتنظيم سير المداولات</w:t>
      </w:r>
      <w:r w:rsidRPr="00E53C65">
        <w:rPr>
          <w:rFonts w:ascii="Simplified Arabic" w:hAnsi="Simplified Arabic" w:cs="Simplified Arabic"/>
          <w:sz w:val="28"/>
          <w:szCs w:val="28"/>
        </w:rPr>
        <w:t>.</w:t>
      </w:r>
    </w:p>
    <w:p w14:paraId="4918881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صلاحيات إدارية، تتعلق بالإشراف على الأجهزة التابعة للمجلس، وتسيير الموارد البشرية</w:t>
      </w:r>
      <w:r w:rsidRPr="00E53C65">
        <w:rPr>
          <w:rFonts w:ascii="Simplified Arabic" w:hAnsi="Simplified Arabic" w:cs="Simplified Arabic"/>
          <w:sz w:val="28"/>
          <w:szCs w:val="28"/>
        </w:rPr>
        <w:t>.</w:t>
      </w:r>
    </w:p>
    <w:p w14:paraId="4D29217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صلاحيات تمثيلية، حيث يمثل المجلس أمام القضاء والإدارات الأخرى</w:t>
      </w:r>
      <w:r w:rsidRPr="00E53C65">
        <w:rPr>
          <w:rFonts w:ascii="Simplified Arabic" w:hAnsi="Simplified Arabic" w:cs="Simplified Arabic"/>
          <w:sz w:val="28"/>
          <w:szCs w:val="28"/>
        </w:rPr>
        <w:t>.</w:t>
      </w:r>
    </w:p>
    <w:p w14:paraId="3DF6710E"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وقد نصت النصوص التنظيمية، خاصة </w:t>
      </w:r>
      <w:r w:rsidRPr="00E53C65">
        <w:rPr>
          <w:rFonts w:ascii="Simplified Arabic" w:hAnsi="Simplified Arabic" w:cs="Simplified Arabic"/>
          <w:b/>
          <w:bCs/>
          <w:sz w:val="28"/>
          <w:szCs w:val="28"/>
          <w:rtl/>
        </w:rPr>
        <w:t>المرسوم التنفيذي رقم 11-241</w:t>
      </w:r>
      <w:r w:rsidRPr="00E53C65">
        <w:rPr>
          <w:rFonts w:ascii="Simplified Arabic" w:hAnsi="Simplified Arabic" w:cs="Simplified Arabic"/>
          <w:sz w:val="28"/>
          <w:szCs w:val="28"/>
          <w:rtl/>
        </w:rPr>
        <w:t>، على هذه الصلاحيات، بما يعكس الدور المركزي للرئيس داخل المجلس</w:t>
      </w:r>
      <w:r w:rsidRPr="00E53C65">
        <w:rPr>
          <w:rStyle w:val="Appelnotedebasdep"/>
          <w:rFonts w:ascii="Simplified Arabic" w:hAnsi="Simplified Arabic" w:cs="Simplified Arabic"/>
          <w:sz w:val="28"/>
          <w:szCs w:val="28"/>
          <w:rtl/>
        </w:rPr>
        <w:footnoteReference w:id="74"/>
      </w:r>
      <w:r w:rsidRPr="00E53C65">
        <w:rPr>
          <w:rFonts w:ascii="Simplified Arabic" w:hAnsi="Simplified Arabic" w:cs="Simplified Arabic"/>
          <w:sz w:val="28"/>
          <w:szCs w:val="28"/>
        </w:rPr>
        <w:t>.</w:t>
      </w:r>
    </w:p>
    <w:p w14:paraId="104D6390" w14:textId="5E970CA5"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دور الرئيس في ضمان فعالية المجلس</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يقتصر دور رئيس مجلس المنافسة على ممارسة الصلاحيات الشكلية، بل يمتد إلى ضمان حسن سير المجلس وتحقيق فعاليته، من خلال</w:t>
      </w:r>
      <w:r w:rsidRPr="00E53C65">
        <w:rPr>
          <w:rFonts w:ascii="Simplified Arabic" w:hAnsi="Simplified Arabic" w:cs="Simplified Arabic"/>
          <w:sz w:val="28"/>
          <w:szCs w:val="28"/>
        </w:rPr>
        <w:t>:</w:t>
      </w:r>
    </w:p>
    <w:p w14:paraId="03F14D0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التنسيق بين الأعضاء والأجهزة المختلفة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75"/>
      </w:r>
    </w:p>
    <w:p w14:paraId="5B24C47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السهر على احترام الإجراءات القانونية</w:t>
      </w:r>
      <w:r w:rsidRPr="00E53C65">
        <w:rPr>
          <w:rFonts w:ascii="Simplified Arabic" w:hAnsi="Simplified Arabic" w:cs="Simplified Arabic"/>
          <w:sz w:val="28"/>
          <w:szCs w:val="28"/>
        </w:rPr>
        <w:t>.</w:t>
      </w:r>
    </w:p>
    <w:p w14:paraId="2C9292B4"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ثالثًا، توجيه عمل المجلس نحو تحقيق أهدافه في حماية المنافسة</w:t>
      </w:r>
      <w:r w:rsidRPr="00E53C65">
        <w:rPr>
          <w:rFonts w:ascii="Simplified Arabic" w:hAnsi="Simplified Arabic" w:cs="Simplified Arabic"/>
          <w:sz w:val="28"/>
          <w:szCs w:val="28"/>
        </w:rPr>
        <w:t>.</w:t>
      </w:r>
    </w:p>
    <w:p w14:paraId="0E12CC13"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الأجهزة الداخلية (اللجان والمصالح</w:t>
      </w:r>
      <w:r w:rsidRPr="00E53C65">
        <w:rPr>
          <w:rFonts w:ascii="Simplified Arabic" w:hAnsi="Simplified Arabic" w:cs="Simplified Arabic" w:hint="cs"/>
          <w:b/>
          <w:bCs/>
          <w:sz w:val="28"/>
          <w:szCs w:val="28"/>
          <w:rtl/>
        </w:rPr>
        <w:t>)</w:t>
      </w:r>
    </w:p>
    <w:p w14:paraId="022BAFBA"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لا يمكن لمجلس المنافسة أن يؤدي مهامه بكفاءة دون وجود أجهزة داخلية تساعده على دراسة الملفات وتحضير القرارات. ولذلك، فقد اعتمد المشرع على إنشاء مجموعة من اللجان والمصالح التي تشكل العمود الفقري للعمل التقني داخل المجلس</w:t>
      </w:r>
      <w:r w:rsidRPr="00E53C65">
        <w:rPr>
          <w:rFonts w:ascii="Simplified Arabic" w:hAnsi="Simplified Arabic" w:cs="Simplified Arabic"/>
          <w:sz w:val="28"/>
          <w:szCs w:val="28"/>
        </w:rPr>
        <w:t>.</w:t>
      </w:r>
    </w:p>
    <w:p w14:paraId="13BD185F" w14:textId="7EE50024"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اللجان المتخصصة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يتضمن مجلس المنافسة لجانًا متخصصة تتولى دراسة القضايا المعروضة عليه</w:t>
      </w:r>
      <w:r w:rsidRPr="00E53C65">
        <w:rPr>
          <w:rFonts w:ascii="Simplified Arabic" w:hAnsi="Simplified Arabic" w:cs="Simplified Arabic"/>
          <w:sz w:val="28"/>
          <w:szCs w:val="28"/>
        </w:rPr>
        <w:t>.</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وتتمثل مهام هذه اللجان في</w:t>
      </w:r>
      <w:r w:rsidRPr="00E53C65">
        <w:rPr>
          <w:rFonts w:ascii="Simplified Arabic" w:hAnsi="Simplified Arabic" w:cs="Simplified Arabic"/>
          <w:sz w:val="28"/>
          <w:szCs w:val="28"/>
        </w:rPr>
        <w:t>:</w:t>
      </w:r>
    </w:p>
    <w:p w14:paraId="585CB75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تحليل الملفات الاقتصادية والقانونية</w:t>
      </w:r>
      <w:r w:rsidRPr="00E53C65">
        <w:rPr>
          <w:rFonts w:ascii="Simplified Arabic" w:hAnsi="Simplified Arabic" w:cs="Simplified Arabic"/>
          <w:sz w:val="28"/>
          <w:szCs w:val="28"/>
        </w:rPr>
        <w:t>.</w:t>
      </w:r>
    </w:p>
    <w:p w14:paraId="77F2C31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إعداد التقارير والدراسات</w:t>
      </w:r>
      <w:r w:rsidRPr="00E53C65">
        <w:rPr>
          <w:rFonts w:ascii="Simplified Arabic" w:hAnsi="Simplified Arabic" w:cs="Simplified Arabic"/>
          <w:sz w:val="28"/>
          <w:szCs w:val="28"/>
        </w:rPr>
        <w:t>.</w:t>
      </w:r>
    </w:p>
    <w:p w14:paraId="62ED08B1" w14:textId="77777777" w:rsidR="00EB3763" w:rsidRPr="00E53C65" w:rsidRDefault="001569AE" w:rsidP="00EB3763">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ثالثًا، تقديم اقتراحات للمجلس قبل اتخاذ القرار</w:t>
      </w:r>
      <w:r w:rsidR="00EB3763" w:rsidRPr="00E53C65">
        <w:rPr>
          <w:rStyle w:val="Appelnotedebasdep"/>
          <w:rFonts w:ascii="Simplified Arabic" w:hAnsi="Simplified Arabic" w:cs="Simplified Arabic"/>
          <w:sz w:val="28"/>
          <w:szCs w:val="28"/>
          <w:rtl/>
        </w:rPr>
        <w:footnoteReference w:id="76"/>
      </w:r>
      <w:r w:rsidR="00EB3763" w:rsidRPr="00E53C65">
        <w:rPr>
          <w:rFonts w:ascii="Simplified Arabic" w:hAnsi="Simplified Arabic" w:cs="Simplified Arabic"/>
          <w:sz w:val="28"/>
          <w:szCs w:val="28"/>
        </w:rPr>
        <w:t>.</w:t>
      </w:r>
    </w:p>
    <w:p w14:paraId="069F4923" w14:textId="6E7E4093"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المصالح التقنية والإدارية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إلى جانب اللجان، يتوفر مجلس المنافسة على مصالح داخلية تتولى الجوانب التقنية والإدارية</w:t>
      </w:r>
      <w:r w:rsidRPr="00E53C65">
        <w:rPr>
          <w:rFonts w:ascii="Simplified Arabic" w:hAnsi="Simplified Arabic" w:cs="Simplified Arabic"/>
          <w:sz w:val="28"/>
          <w:szCs w:val="28"/>
        </w:rPr>
        <w:t>.</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وتتمثل أهم وظائفها في</w:t>
      </w:r>
      <w:r w:rsidRPr="00E53C65">
        <w:rPr>
          <w:rFonts w:ascii="Simplified Arabic" w:hAnsi="Simplified Arabic" w:cs="Simplified Arabic"/>
          <w:sz w:val="28"/>
          <w:szCs w:val="28"/>
        </w:rPr>
        <w:t>:</w:t>
      </w:r>
    </w:p>
    <w:p w14:paraId="27C578B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جمع المعلومات المتعلقة بالسوق</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tl/>
        </w:rPr>
        <w:t xml:space="preserve"> </w:t>
      </w:r>
      <w:r w:rsidRPr="00E53C65">
        <w:rPr>
          <w:rStyle w:val="Appelnotedebasdep"/>
          <w:rFonts w:ascii="Simplified Arabic" w:hAnsi="Simplified Arabic" w:cs="Simplified Arabic"/>
          <w:sz w:val="28"/>
          <w:szCs w:val="28"/>
          <w:rtl/>
        </w:rPr>
        <w:footnoteReference w:id="77"/>
      </w:r>
    </w:p>
    <w:p w14:paraId="5DB3E1E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القيام بالتحقيقات الاقتصادية</w:t>
      </w:r>
      <w:r w:rsidRPr="00E53C65">
        <w:rPr>
          <w:rFonts w:ascii="Simplified Arabic" w:hAnsi="Simplified Arabic" w:cs="Simplified Arabic"/>
          <w:sz w:val="28"/>
          <w:szCs w:val="28"/>
        </w:rPr>
        <w:t>.</w:t>
      </w:r>
    </w:p>
    <w:p w14:paraId="58ED952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تقديم الدعم الفني للمجلس</w:t>
      </w:r>
      <w:r w:rsidRPr="00E53C65">
        <w:rPr>
          <w:rFonts w:ascii="Simplified Arabic" w:hAnsi="Simplified Arabic" w:cs="Simplified Arabic"/>
          <w:sz w:val="28"/>
          <w:szCs w:val="28"/>
        </w:rPr>
        <w:t>.</w:t>
      </w:r>
    </w:p>
    <w:p w14:paraId="4EFE837F" w14:textId="1308155E"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دور الأجهزة الداخلية في دعم القرار</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تساهم الأجهزة الداخلية في تعزيز جودة قرارات المجلس، من خلال</w:t>
      </w:r>
      <w:r w:rsidRPr="00E53C65">
        <w:rPr>
          <w:rFonts w:ascii="Simplified Arabic" w:hAnsi="Simplified Arabic" w:cs="Simplified Arabic"/>
          <w:sz w:val="28"/>
          <w:szCs w:val="28"/>
        </w:rPr>
        <w:t>:</w:t>
      </w:r>
    </w:p>
    <w:p w14:paraId="15077F1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توفير معطيات دقيقة حول السوق</w:t>
      </w:r>
      <w:r w:rsidRPr="00E53C65">
        <w:rPr>
          <w:rFonts w:ascii="Simplified Arabic" w:hAnsi="Simplified Arabic" w:cs="Simplified Arabic"/>
          <w:sz w:val="28"/>
          <w:szCs w:val="28"/>
        </w:rPr>
        <w:t>.</w:t>
      </w:r>
    </w:p>
    <w:p w14:paraId="5BA495E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تحليل الممارسات الاقتصادية</w:t>
      </w:r>
      <w:r w:rsidRPr="00E53C65">
        <w:rPr>
          <w:rFonts w:ascii="Simplified Arabic" w:hAnsi="Simplified Arabic" w:cs="Simplified Arabic"/>
          <w:sz w:val="28"/>
          <w:szCs w:val="28"/>
        </w:rPr>
        <w:t>.</w:t>
      </w:r>
    </w:p>
    <w:p w14:paraId="54170632" w14:textId="66FC7FDC" w:rsidR="001569AE" w:rsidRPr="00EB3763" w:rsidRDefault="001569AE" w:rsidP="00EB3763">
      <w:pPr>
        <w:bidi/>
        <w:spacing w:after="0"/>
        <w:jc w:val="both"/>
        <w:rPr>
          <w:rFonts w:ascii="Simplified Arabic" w:hAnsi="Simplified Arabic" w:cs="Simplified Arabic"/>
          <w:sz w:val="28"/>
          <w:szCs w:val="28"/>
          <w:lang w:bidi="ar-DZ"/>
        </w:rPr>
      </w:pPr>
      <w:r w:rsidRPr="00E53C65">
        <w:rPr>
          <w:rFonts w:ascii="Simplified Arabic" w:hAnsi="Simplified Arabic" w:cs="Simplified Arabic"/>
          <w:sz w:val="28"/>
          <w:szCs w:val="28"/>
          <w:rtl/>
        </w:rPr>
        <w:t>ثالثًا، تقليل هامش الخطأ في اتخاذ القرار</w:t>
      </w:r>
      <w:r w:rsidRPr="00E53C65">
        <w:rPr>
          <w:rFonts w:ascii="Simplified Arabic" w:hAnsi="Simplified Arabic" w:cs="Simplified Arabic"/>
          <w:sz w:val="28"/>
          <w:szCs w:val="28"/>
        </w:rPr>
        <w:t>.</w:t>
      </w:r>
      <w:r w:rsidR="00EB3763" w:rsidRPr="00EB3763">
        <w:rPr>
          <w:rStyle w:val="Appelnotedebasdep"/>
          <w:rFonts w:ascii="Simplified Arabic" w:hAnsi="Simplified Arabic" w:cs="Simplified Arabic"/>
          <w:sz w:val="28"/>
          <w:szCs w:val="28"/>
          <w:rtl/>
        </w:rPr>
        <w:t xml:space="preserve"> </w:t>
      </w:r>
      <w:r w:rsidR="00EB3763" w:rsidRPr="00E53C65">
        <w:rPr>
          <w:rStyle w:val="Appelnotedebasdep"/>
          <w:rFonts w:ascii="Simplified Arabic" w:hAnsi="Simplified Arabic" w:cs="Simplified Arabic"/>
          <w:sz w:val="28"/>
          <w:szCs w:val="28"/>
          <w:rtl/>
        </w:rPr>
        <w:footnoteReference w:id="78"/>
      </w:r>
      <w:r w:rsidR="00EB3763" w:rsidRPr="00E53C65">
        <w:rPr>
          <w:rFonts w:ascii="Simplified Arabic" w:hAnsi="Simplified Arabic" w:cs="Simplified Arabic"/>
          <w:sz w:val="28"/>
          <w:szCs w:val="28"/>
        </w:rPr>
        <w:t>.</w:t>
      </w:r>
    </w:p>
    <w:p w14:paraId="78DFA50E"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الأمانة العامة ودورها</w:t>
      </w:r>
    </w:p>
    <w:p w14:paraId="36CBFAC7"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hint="cs"/>
          <w:sz w:val="28"/>
          <w:szCs w:val="28"/>
          <w:rtl/>
        </w:rPr>
        <w:t>تعتبر</w:t>
      </w:r>
      <w:r w:rsidRPr="00E53C65">
        <w:rPr>
          <w:rFonts w:ascii="Simplified Arabic" w:hAnsi="Simplified Arabic" w:cs="Simplified Arabic"/>
          <w:sz w:val="28"/>
          <w:szCs w:val="28"/>
          <w:rtl/>
        </w:rPr>
        <w:t xml:space="preserve"> الأمانة العامة من أهم المكونات الإدارية داخل مجلس المنافسة، إذ تتولى الجوانب التنظيمية والإدارية التي تضمن استمرارية عمل المجلس وانتظامه</w:t>
      </w:r>
      <w:r w:rsidRPr="00E53C65">
        <w:rPr>
          <w:rFonts w:ascii="Simplified Arabic" w:hAnsi="Simplified Arabic" w:cs="Simplified Arabic"/>
          <w:sz w:val="28"/>
          <w:szCs w:val="28"/>
        </w:rPr>
        <w:t>.</w:t>
      </w:r>
    </w:p>
    <w:p w14:paraId="73E7A39B" w14:textId="4ED64BD8"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مهام الأمانة العامة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تضطلع الأمانة العامة بعدة مهام أساسية، تتمثل في</w:t>
      </w:r>
      <w:r w:rsidRPr="00E53C65">
        <w:rPr>
          <w:rFonts w:ascii="Simplified Arabic" w:hAnsi="Simplified Arabic" w:cs="Simplified Arabic"/>
          <w:sz w:val="28"/>
          <w:szCs w:val="28"/>
        </w:rPr>
        <w:t>:</w:t>
      </w:r>
    </w:p>
    <w:p w14:paraId="187C651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أولًا، إعداد الاجتماعات وتنظيمها</w:t>
      </w:r>
      <w:r w:rsidRPr="00E53C65">
        <w:rPr>
          <w:rFonts w:ascii="Simplified Arabic" w:hAnsi="Simplified Arabic" w:cs="Simplified Arabic"/>
          <w:sz w:val="28"/>
          <w:szCs w:val="28"/>
        </w:rPr>
        <w:t>.</w:t>
      </w:r>
    </w:p>
    <w:p w14:paraId="773E55C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حفظ الوثائق والملفات</w:t>
      </w:r>
      <w:r w:rsidRPr="00E53C65">
        <w:rPr>
          <w:rFonts w:ascii="Simplified Arabic" w:hAnsi="Simplified Arabic" w:cs="Simplified Arabic"/>
          <w:sz w:val="28"/>
          <w:szCs w:val="28"/>
        </w:rPr>
        <w:t>.</w:t>
      </w:r>
    </w:p>
    <w:p w14:paraId="1D813280" w14:textId="6506BDED" w:rsidR="00EB3763" w:rsidRPr="00E53C65" w:rsidRDefault="001569AE" w:rsidP="00EB3763">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ثالثًا، متابعة تنفيذ قرارات المجلس</w:t>
      </w:r>
      <w:r w:rsidRPr="00E53C65">
        <w:rPr>
          <w:rFonts w:ascii="Simplified Arabic" w:hAnsi="Simplified Arabic" w:cs="Simplified Arabic"/>
          <w:sz w:val="28"/>
          <w:szCs w:val="28"/>
        </w:rPr>
        <w:t>.</w:t>
      </w:r>
      <w:r w:rsidR="00EB3763" w:rsidRPr="00EB3763">
        <w:rPr>
          <w:rStyle w:val="Appelnotedebasdep"/>
          <w:rFonts w:ascii="Simplified Arabic" w:hAnsi="Simplified Arabic" w:cs="Simplified Arabic"/>
          <w:sz w:val="28"/>
          <w:szCs w:val="28"/>
          <w:rtl/>
        </w:rPr>
        <w:t xml:space="preserve"> </w:t>
      </w:r>
      <w:r w:rsidR="00EB3763" w:rsidRPr="00E53C65">
        <w:rPr>
          <w:rStyle w:val="Appelnotedebasdep"/>
          <w:rFonts w:ascii="Simplified Arabic" w:hAnsi="Simplified Arabic" w:cs="Simplified Arabic"/>
          <w:sz w:val="28"/>
          <w:szCs w:val="28"/>
          <w:rtl/>
        </w:rPr>
        <w:footnoteReference w:id="79"/>
      </w:r>
      <w:r w:rsidR="00EB3763" w:rsidRPr="00E53C65">
        <w:rPr>
          <w:rFonts w:ascii="Simplified Arabic" w:hAnsi="Simplified Arabic" w:cs="Simplified Arabic"/>
          <w:sz w:val="28"/>
          <w:szCs w:val="28"/>
        </w:rPr>
        <w:t>.</w:t>
      </w:r>
    </w:p>
    <w:p w14:paraId="6A48B42E" w14:textId="43980ACD"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دور الأمانة العامة في التنظيم الإداري</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تلعب الأمانة العامة دورًا محوريًا في</w:t>
      </w:r>
      <w:r w:rsidRPr="00E53C65">
        <w:rPr>
          <w:rFonts w:ascii="Simplified Arabic" w:hAnsi="Simplified Arabic" w:cs="Simplified Arabic"/>
          <w:sz w:val="28"/>
          <w:szCs w:val="28"/>
        </w:rPr>
        <w:t>:</w:t>
      </w:r>
    </w:p>
    <w:p w14:paraId="0235374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التنسيق بين مختلف أجهزة المجلس</w:t>
      </w:r>
      <w:r w:rsidRPr="00E53C65">
        <w:rPr>
          <w:rFonts w:ascii="Simplified Arabic" w:hAnsi="Simplified Arabic" w:cs="Simplified Arabic"/>
          <w:sz w:val="28"/>
          <w:szCs w:val="28"/>
        </w:rPr>
        <w:t>.</w:t>
      </w:r>
    </w:p>
    <w:p w14:paraId="4E97891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ضمان التواصل الداخلي</w:t>
      </w:r>
      <w:r w:rsidRPr="00E53C65">
        <w:rPr>
          <w:rFonts w:ascii="Simplified Arabic" w:hAnsi="Simplified Arabic" w:cs="Simplified Arabic"/>
          <w:sz w:val="28"/>
          <w:szCs w:val="28"/>
        </w:rPr>
        <w:t>.</w:t>
      </w:r>
    </w:p>
    <w:p w14:paraId="26725A4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تنظيم العمل الإداري</w:t>
      </w:r>
      <w:r w:rsidRPr="00E53C65">
        <w:rPr>
          <w:rFonts w:ascii="Simplified Arabic" w:hAnsi="Simplified Arabic" w:cs="Simplified Arabic"/>
          <w:sz w:val="28"/>
          <w:szCs w:val="28"/>
        </w:rPr>
        <w:t>.</w:t>
      </w:r>
    </w:p>
    <w:p w14:paraId="4BD9DF0F" w14:textId="36EDCEAB"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أهمية الأمانة العامة في دعم فعالية المجلس</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تساهم الأمانة العامة في</w:t>
      </w:r>
      <w:r w:rsidRPr="00E53C65">
        <w:rPr>
          <w:rFonts w:ascii="Simplified Arabic" w:hAnsi="Simplified Arabic" w:cs="Simplified Arabic"/>
          <w:sz w:val="28"/>
          <w:szCs w:val="28"/>
        </w:rPr>
        <w:t>:</w:t>
      </w:r>
    </w:p>
    <w:p w14:paraId="004F110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تسهيل عمل الأعضاء</w:t>
      </w:r>
      <w:r w:rsidRPr="00E53C65">
        <w:rPr>
          <w:rFonts w:ascii="Simplified Arabic" w:hAnsi="Simplified Arabic" w:cs="Simplified Arabic"/>
          <w:sz w:val="28"/>
          <w:szCs w:val="28"/>
        </w:rPr>
        <w:t>.</w:t>
      </w:r>
    </w:p>
    <w:p w14:paraId="744DE7F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ضمان تنفيذ الإجراءات القانونية</w:t>
      </w:r>
      <w:r w:rsidRPr="00E53C65">
        <w:rPr>
          <w:rFonts w:ascii="Simplified Arabic" w:hAnsi="Simplified Arabic" w:cs="Simplified Arabic"/>
          <w:sz w:val="28"/>
          <w:szCs w:val="28"/>
        </w:rPr>
        <w:t>.</w:t>
      </w:r>
    </w:p>
    <w:p w14:paraId="1B0A3A05" w14:textId="370B8229" w:rsidR="00EB3763" w:rsidRPr="00E53C65" w:rsidRDefault="001569AE" w:rsidP="00EB3763">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الحفاظ على استمرارية نشاط المجلس</w:t>
      </w:r>
      <w:r w:rsidR="00EB3763" w:rsidRPr="00EB3763">
        <w:rPr>
          <w:rStyle w:val="Appelnotedebasdep"/>
          <w:rFonts w:ascii="Simplified Arabic" w:hAnsi="Simplified Arabic" w:cs="Simplified Arabic"/>
          <w:sz w:val="28"/>
          <w:szCs w:val="28"/>
          <w:rtl/>
        </w:rPr>
        <w:t xml:space="preserve"> </w:t>
      </w:r>
      <w:r w:rsidR="00EB3763" w:rsidRPr="00E53C65">
        <w:rPr>
          <w:rStyle w:val="Appelnotedebasdep"/>
          <w:rFonts w:ascii="Simplified Arabic" w:hAnsi="Simplified Arabic" w:cs="Simplified Arabic"/>
          <w:sz w:val="28"/>
          <w:szCs w:val="28"/>
          <w:rtl/>
        </w:rPr>
        <w:footnoteReference w:id="80"/>
      </w:r>
      <w:r w:rsidR="00EB3763" w:rsidRPr="00E53C65">
        <w:rPr>
          <w:rFonts w:ascii="Simplified Arabic" w:hAnsi="Simplified Arabic" w:cs="Simplified Arabic"/>
          <w:sz w:val="28"/>
          <w:szCs w:val="28"/>
        </w:rPr>
        <w:t>.</w:t>
      </w:r>
    </w:p>
    <w:p w14:paraId="7378C2E0" w14:textId="0B8BA035" w:rsidR="001569AE" w:rsidRPr="00E53C65"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 xml:space="preserve">المطلب الثالث: استقلالية مجلس </w:t>
      </w:r>
      <w:proofErr w:type="gramStart"/>
      <w:r w:rsidRPr="00E53C65">
        <w:rPr>
          <w:rFonts w:ascii="Simplified Arabic" w:hAnsi="Simplified Arabic" w:cs="Simplified Arabic"/>
          <w:b/>
          <w:bCs/>
          <w:sz w:val="28"/>
          <w:szCs w:val="28"/>
          <w:rtl/>
        </w:rPr>
        <w:t xml:space="preserve">المنافسة </w:t>
      </w:r>
      <w:r w:rsidRPr="00E53C65">
        <w:rPr>
          <w:rFonts w:ascii="Simplified Arabic" w:hAnsi="Simplified Arabic" w:cs="Simplified Arabic" w:hint="cs"/>
          <w:b/>
          <w:bCs/>
          <w:sz w:val="28"/>
          <w:szCs w:val="28"/>
          <w:rtl/>
        </w:rPr>
        <w:t>.</w:t>
      </w:r>
      <w:proofErr w:type="gramEnd"/>
    </w:p>
    <w:p w14:paraId="479E505B" w14:textId="13015E4F" w:rsidR="00EB3763" w:rsidRPr="00E53C65" w:rsidRDefault="001569AE" w:rsidP="00EB3763">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يحتل مبدأ الاستقلال مكانة محورية في تحديد طبيعة مجلس المنافسة ودوره ضمن المنظومة الاقتصادية، إذ يُعد من الشروط الأساسية التي تضمن حياد هذه الهيئة في ممارسة صلاحياتها. فالمهام التي يضطلع بها المجلس</w:t>
      </w:r>
      <w:r w:rsidRPr="00E53C65">
        <w:rPr>
          <w:rStyle w:val="Appelnotedebasdep"/>
          <w:rFonts w:ascii="Simplified Arabic" w:hAnsi="Simplified Arabic" w:cs="Simplified Arabic"/>
          <w:sz w:val="28"/>
          <w:szCs w:val="28"/>
          <w:rtl/>
        </w:rPr>
        <w:footnoteReference w:id="81"/>
      </w:r>
      <w:r w:rsidRPr="00E53C65">
        <w:rPr>
          <w:rFonts w:ascii="Simplified Arabic" w:hAnsi="Simplified Arabic" w:cs="Simplified Arabic"/>
          <w:sz w:val="28"/>
          <w:szCs w:val="28"/>
          <w:rtl/>
        </w:rPr>
        <w:t xml:space="preserve">، والتي تمس توازنات السوق وعلاقات الفاعلين الاقتصاديين، تقتضي إبعاده قدر الإمكان عن أي تأثير قد يخل بموضوعية </w:t>
      </w:r>
      <w:proofErr w:type="gramStart"/>
      <w:r w:rsidRPr="00E53C65">
        <w:rPr>
          <w:rFonts w:ascii="Simplified Arabic" w:hAnsi="Simplified Arabic" w:cs="Simplified Arabic"/>
          <w:sz w:val="28"/>
          <w:szCs w:val="28"/>
          <w:rtl/>
        </w:rPr>
        <w:t>قراراته</w:t>
      </w:r>
      <w:r w:rsidR="00EB3763" w:rsidRPr="00EB3763">
        <w:rPr>
          <w:rFonts w:ascii="Simplified Arabic" w:hAnsi="Simplified Arabic" w:cs="Simplified Arabic"/>
          <w:sz w:val="28"/>
          <w:szCs w:val="28"/>
        </w:rPr>
        <w:t xml:space="preserve"> </w:t>
      </w:r>
      <w:r w:rsidR="00EB3763" w:rsidRPr="00E53C65">
        <w:rPr>
          <w:rFonts w:ascii="Simplified Arabic" w:hAnsi="Simplified Arabic" w:cs="Simplified Arabic"/>
          <w:sz w:val="28"/>
          <w:szCs w:val="28"/>
        </w:rPr>
        <w:t>.</w:t>
      </w:r>
      <w:proofErr w:type="gramEnd"/>
      <w:r w:rsidR="00EB3763" w:rsidRPr="00E53C65">
        <w:rPr>
          <w:rStyle w:val="Appelnotedebasdep"/>
          <w:rFonts w:ascii="Simplified Arabic" w:hAnsi="Simplified Arabic" w:cs="Simplified Arabic"/>
          <w:sz w:val="28"/>
          <w:szCs w:val="28"/>
        </w:rPr>
        <w:footnoteReference w:id="82"/>
      </w:r>
    </w:p>
    <w:p w14:paraId="434D9D6E"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الاستقلال الإداري</w:t>
      </w:r>
    </w:p>
    <w:p w14:paraId="139D5549"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يمثل الاستقلال الإداري أحد أهم مظاهر استقلال مجلس المنافسة، إذ يسمح له بممارسة مهامه بعيدًا عن التبعية المباشرة للسلطة التنفيذية. فطبيعة الدور الذي يضطلع به المجلس، كهيئة </w:t>
      </w:r>
      <w:r w:rsidRPr="00E53C65">
        <w:rPr>
          <w:rFonts w:ascii="Simplified Arabic" w:hAnsi="Simplified Arabic" w:cs="Simplified Arabic"/>
          <w:sz w:val="28"/>
          <w:szCs w:val="28"/>
          <w:rtl/>
        </w:rPr>
        <w:lastRenderedPageBreak/>
        <w:t>مكلفة بضبط السوق، تقتضي أن يتمتع بهامش من الحرية في تنظيم شؤونه واتخاذ قراراته، بما يضمن حياده وفعاليته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83"/>
      </w:r>
    </w:p>
    <w:p w14:paraId="15DDA09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الاستقلال في اتخاذ القرار</w:t>
      </w:r>
    </w:p>
    <w:p w14:paraId="7265CCB7"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hint="cs"/>
          <w:sz w:val="28"/>
          <w:szCs w:val="28"/>
          <w:rtl/>
        </w:rPr>
        <w:t>يعتبر</w:t>
      </w:r>
      <w:r w:rsidRPr="00E53C65">
        <w:rPr>
          <w:rFonts w:ascii="Simplified Arabic" w:hAnsi="Simplified Arabic" w:cs="Simplified Arabic"/>
          <w:sz w:val="28"/>
          <w:szCs w:val="28"/>
          <w:rtl/>
        </w:rPr>
        <w:t xml:space="preserve"> استقلال مجلس المنافسة في اتخاذ قراراته من أبرز مظاهر الاستقلال الإداري، حيث يمارس المجلس صلاحياته دون الخضوع لتعليمات خارجية</w:t>
      </w:r>
      <w:r w:rsidRPr="00E53C65">
        <w:rPr>
          <w:rFonts w:ascii="Simplified Arabic" w:hAnsi="Simplified Arabic" w:cs="Simplified Arabic"/>
          <w:sz w:val="28"/>
          <w:szCs w:val="28"/>
        </w:rPr>
        <w:t>.</w:t>
      </w:r>
    </w:p>
    <w:p w14:paraId="466B73DA"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23 من الأمر 03-03</w:t>
      </w:r>
      <w:r w:rsidRPr="00E53C65">
        <w:rPr>
          <w:rFonts w:ascii="Simplified Arabic" w:hAnsi="Simplified Arabic" w:cs="Simplified Arabic"/>
          <w:sz w:val="28"/>
          <w:szCs w:val="28"/>
          <w:rtl/>
        </w:rPr>
        <w:t xml:space="preserve"> على أن المجلس يسهر على احترام قواعد المنافسة، وهو ما يفيد تمتعه بسلطة تقديرية في التدخل عند الإخلال بها</w:t>
      </w:r>
      <w:r w:rsidRPr="00E53C65">
        <w:rPr>
          <w:rFonts w:ascii="Simplified Arabic" w:hAnsi="Simplified Arabic" w:cs="Simplified Arabic"/>
          <w:sz w:val="28"/>
          <w:szCs w:val="28"/>
        </w:rPr>
        <w:t>.</w:t>
      </w:r>
    </w:p>
    <w:p w14:paraId="2348574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يظهر هذا الاستقلال من خلال</w:t>
      </w:r>
      <w:r w:rsidRPr="00E53C65">
        <w:rPr>
          <w:rFonts w:ascii="Simplified Arabic" w:hAnsi="Simplified Arabic" w:cs="Simplified Arabic"/>
          <w:sz w:val="28"/>
          <w:szCs w:val="28"/>
        </w:rPr>
        <w:t>:</w:t>
      </w:r>
    </w:p>
    <w:p w14:paraId="2948F38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حرية المجلس في تقييم الممارسات الاقتصادية دون تدخل مباشر</w:t>
      </w:r>
      <w:r w:rsidRPr="00E53C65">
        <w:rPr>
          <w:rFonts w:ascii="Simplified Arabic" w:hAnsi="Simplified Arabic" w:cs="Simplified Arabic"/>
          <w:sz w:val="28"/>
          <w:szCs w:val="28"/>
        </w:rPr>
        <w:t>.</w:t>
      </w:r>
    </w:p>
    <w:p w14:paraId="6EB3F08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استقلال أعضائه أثناء المداولات، حيث يُتخذ القرار بشكل جماعي</w:t>
      </w:r>
      <w:r w:rsidRPr="00E53C65">
        <w:rPr>
          <w:rFonts w:ascii="Simplified Arabic" w:hAnsi="Simplified Arabic" w:cs="Simplified Arabic"/>
          <w:sz w:val="28"/>
          <w:szCs w:val="28"/>
        </w:rPr>
        <w:t>.</w:t>
      </w:r>
    </w:p>
    <w:p w14:paraId="081FBE3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عدم خضوع قراراته لسلطة إدارية أعلى من حيث التوجيه أو الإلغاء، بل فقط للرقابة القضائية</w:t>
      </w:r>
      <w:r w:rsidRPr="00E53C65">
        <w:rPr>
          <w:rFonts w:ascii="Simplified Arabic" w:hAnsi="Simplified Arabic" w:cs="Simplified Arabic"/>
          <w:sz w:val="28"/>
          <w:szCs w:val="28"/>
        </w:rPr>
        <w:t>.</w:t>
      </w:r>
    </w:p>
    <w:p w14:paraId="44D0328B"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الاستقلال في التسيير والتنظيم الداخلي</w:t>
      </w:r>
    </w:p>
    <w:p w14:paraId="022FE90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يمتد الاستقلال الإداري ليشمل قدرة المجلس على تنظيم شؤونه الداخلية</w:t>
      </w:r>
      <w:r w:rsidRPr="00E53C65">
        <w:rPr>
          <w:rFonts w:ascii="Simplified Arabic" w:hAnsi="Simplified Arabic" w:cs="Simplified Arabic"/>
          <w:sz w:val="28"/>
          <w:szCs w:val="28"/>
        </w:rPr>
        <w:t>.</w:t>
      </w:r>
    </w:p>
    <w:p w14:paraId="030C301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ويتجلى ذلك في</w:t>
      </w:r>
      <w:r w:rsidRPr="00E53C65">
        <w:rPr>
          <w:rFonts w:ascii="Simplified Arabic" w:hAnsi="Simplified Arabic" w:cs="Simplified Arabic"/>
          <w:sz w:val="28"/>
          <w:szCs w:val="28"/>
        </w:rPr>
        <w:t>:</w:t>
      </w:r>
    </w:p>
    <w:p w14:paraId="059D240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تحديد كيفية عمل أجهزته الداخلية</w:t>
      </w:r>
      <w:r w:rsidRPr="00E53C65">
        <w:rPr>
          <w:rFonts w:ascii="Simplified Arabic" w:hAnsi="Simplified Arabic" w:cs="Simplified Arabic"/>
          <w:sz w:val="28"/>
          <w:szCs w:val="28"/>
        </w:rPr>
        <w:t>.</w:t>
      </w:r>
    </w:p>
    <w:p w14:paraId="787B997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توزيع المهام بين مختلف المصالح</w:t>
      </w:r>
      <w:r w:rsidRPr="00E53C65">
        <w:rPr>
          <w:rFonts w:ascii="Simplified Arabic" w:hAnsi="Simplified Arabic" w:cs="Simplified Arabic"/>
          <w:sz w:val="28"/>
          <w:szCs w:val="28"/>
        </w:rPr>
        <w:t>.</w:t>
      </w:r>
    </w:p>
    <w:p w14:paraId="38BC6C8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تنظيم الاجتماعات والمداولات</w:t>
      </w:r>
      <w:r w:rsidRPr="00E53C65">
        <w:rPr>
          <w:rFonts w:ascii="Simplified Arabic" w:hAnsi="Simplified Arabic" w:cs="Simplified Arabic"/>
          <w:sz w:val="28"/>
          <w:szCs w:val="28"/>
        </w:rPr>
        <w:t>.</w:t>
      </w:r>
    </w:p>
    <w:p w14:paraId="2F9B42B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وقد جاء </w:t>
      </w:r>
      <w:r w:rsidRPr="00E53C65">
        <w:rPr>
          <w:rFonts w:ascii="Simplified Arabic" w:hAnsi="Simplified Arabic" w:cs="Simplified Arabic"/>
          <w:b/>
          <w:bCs/>
          <w:sz w:val="28"/>
          <w:szCs w:val="28"/>
          <w:rtl/>
        </w:rPr>
        <w:t>المرسوم التنفيذي رقم 11-241</w:t>
      </w:r>
      <w:r w:rsidRPr="00E53C65">
        <w:rPr>
          <w:rFonts w:ascii="Simplified Arabic" w:hAnsi="Simplified Arabic" w:cs="Simplified Arabic"/>
          <w:sz w:val="28"/>
          <w:szCs w:val="28"/>
          <w:rtl/>
        </w:rPr>
        <w:t xml:space="preserve"> ليؤكد هذا الجانب من خلال تنظيم كيفية سير المجلس</w:t>
      </w:r>
      <w:r w:rsidRPr="00E53C65">
        <w:rPr>
          <w:rStyle w:val="Appelnotedebasdep"/>
          <w:rFonts w:ascii="Simplified Arabic" w:hAnsi="Simplified Arabic" w:cs="Simplified Arabic"/>
          <w:sz w:val="28"/>
          <w:szCs w:val="28"/>
          <w:rtl/>
        </w:rPr>
        <w:footnoteReference w:id="84"/>
      </w:r>
      <w:r w:rsidRPr="00E53C65">
        <w:rPr>
          <w:rFonts w:ascii="Simplified Arabic" w:hAnsi="Simplified Arabic" w:cs="Simplified Arabic"/>
          <w:sz w:val="28"/>
          <w:szCs w:val="28"/>
        </w:rPr>
        <w:t>.</w:t>
      </w:r>
    </w:p>
    <w:p w14:paraId="725A521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يساهم هذا التنظيم في</w:t>
      </w:r>
      <w:r w:rsidRPr="00E53C65">
        <w:rPr>
          <w:rFonts w:ascii="Simplified Arabic" w:hAnsi="Simplified Arabic" w:cs="Simplified Arabic"/>
          <w:sz w:val="28"/>
          <w:szCs w:val="28"/>
        </w:rPr>
        <w:t>:</w:t>
      </w:r>
    </w:p>
    <w:p w14:paraId="0E0D569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تحقيق المرونة في العمل</w:t>
      </w:r>
      <w:r w:rsidRPr="00E53C65">
        <w:rPr>
          <w:rFonts w:ascii="Simplified Arabic" w:hAnsi="Simplified Arabic" w:cs="Simplified Arabic"/>
          <w:sz w:val="28"/>
          <w:szCs w:val="28"/>
        </w:rPr>
        <w:t>.</w:t>
      </w:r>
      <w:r w:rsidRPr="00E53C65">
        <w:rPr>
          <w:rFonts w:ascii="Simplified Arabic" w:hAnsi="Simplified Arabic" w:cs="Simplified Arabic"/>
          <w:sz w:val="28"/>
          <w:szCs w:val="28"/>
          <w:rtl/>
        </w:rPr>
        <w:t xml:space="preserve"> </w:t>
      </w:r>
    </w:p>
    <w:p w14:paraId="30BFA4E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تسريع اتخاذ القرارات</w:t>
      </w:r>
      <w:r w:rsidRPr="00E53C65">
        <w:rPr>
          <w:rFonts w:ascii="Simplified Arabic" w:hAnsi="Simplified Arabic" w:cs="Simplified Arabic"/>
          <w:sz w:val="28"/>
          <w:szCs w:val="28"/>
        </w:rPr>
        <w:t>.</w:t>
      </w:r>
      <w:r w:rsidRPr="00E53C65">
        <w:rPr>
          <w:rFonts w:ascii="Simplified Arabic" w:hAnsi="Simplified Arabic" w:cs="Simplified Arabic"/>
          <w:sz w:val="28"/>
          <w:szCs w:val="28"/>
          <w:rtl/>
        </w:rPr>
        <w:t xml:space="preserve"> </w:t>
      </w:r>
    </w:p>
    <w:p w14:paraId="4326787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 xml:space="preserve">تعزيز الانسجام داخل </w:t>
      </w:r>
      <w:proofErr w:type="gramStart"/>
      <w:r w:rsidRPr="00E53C65">
        <w:rPr>
          <w:rFonts w:ascii="Simplified Arabic" w:hAnsi="Simplified Arabic" w:cs="Simplified Arabic"/>
          <w:sz w:val="28"/>
          <w:szCs w:val="28"/>
          <w:rtl/>
        </w:rPr>
        <w:t xml:space="preserve">المجلس </w:t>
      </w:r>
      <w:r w:rsidRPr="00E53C65">
        <w:rPr>
          <w:rFonts w:ascii="Simplified Arabic" w:hAnsi="Simplified Arabic" w:cs="Simplified Arabic"/>
          <w:sz w:val="28"/>
          <w:szCs w:val="28"/>
        </w:rPr>
        <w:t>.</w:t>
      </w:r>
      <w:proofErr w:type="gramEnd"/>
    </w:p>
    <w:p w14:paraId="14A7170D" w14:textId="5939878F" w:rsidR="00EB3763" w:rsidRPr="00E53C65" w:rsidRDefault="001569AE" w:rsidP="00EB3763">
      <w:pPr>
        <w:bidi/>
        <w:spacing w:after="0"/>
        <w:jc w:val="both"/>
        <w:rPr>
          <w:rFonts w:ascii="Simplified Arabic" w:hAnsi="Simplified Arabic" w:cs="Simplified Arabic"/>
          <w:sz w:val="28"/>
          <w:szCs w:val="28"/>
        </w:rPr>
      </w:pPr>
      <w:r w:rsidRPr="00E53C65">
        <w:rPr>
          <w:rFonts w:ascii="Simplified Arabic" w:hAnsi="Simplified Arabic" w:cs="Simplified Arabic"/>
          <w:b/>
          <w:bCs/>
          <w:sz w:val="28"/>
          <w:szCs w:val="28"/>
          <w:rtl/>
        </w:rPr>
        <w:t>ثالثًا: الاستقلال الوظيفي للأعضاء</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يشمل الاستقلال الإداري أيضًا الأعضاء أنفسهم، حيث يتمتعون بحرية في أداء مهامهم</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85"/>
      </w:r>
      <w:r w:rsidR="00EB3763" w:rsidRPr="00EB3763">
        <w:rPr>
          <w:rFonts w:ascii="Simplified Arabic" w:hAnsi="Simplified Arabic" w:cs="Simplified Arabic"/>
          <w:sz w:val="28"/>
          <w:szCs w:val="28"/>
          <w:rtl/>
        </w:rPr>
        <w:t xml:space="preserve"> </w:t>
      </w:r>
      <w:r w:rsidR="00EB3763" w:rsidRPr="00E53C65">
        <w:rPr>
          <w:rFonts w:ascii="Simplified Arabic" w:hAnsi="Simplified Arabic" w:cs="Simplified Arabic"/>
          <w:sz w:val="28"/>
          <w:szCs w:val="28"/>
          <w:rtl/>
        </w:rPr>
        <w:t>يتجسد ذلك في</w:t>
      </w:r>
      <w:r w:rsidR="00EB3763" w:rsidRPr="00E53C65">
        <w:rPr>
          <w:rFonts w:ascii="Simplified Arabic" w:hAnsi="Simplified Arabic" w:cs="Simplified Arabic"/>
          <w:sz w:val="28"/>
          <w:szCs w:val="28"/>
        </w:rPr>
        <w:t>:</w:t>
      </w:r>
    </w:p>
    <w:p w14:paraId="5C03AA7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أولًا، عدم خضوعهم لضغوط خارجية أثناء اتخاذ القرار</w:t>
      </w:r>
      <w:r w:rsidRPr="00E53C65">
        <w:rPr>
          <w:rFonts w:ascii="Simplified Arabic" w:hAnsi="Simplified Arabic" w:cs="Simplified Arabic"/>
          <w:sz w:val="28"/>
          <w:szCs w:val="28"/>
        </w:rPr>
        <w:t>.</w:t>
      </w:r>
    </w:p>
    <w:p w14:paraId="13B088D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تمتعهم بضمانات قانونية تحميهم من العزل التعسفي</w:t>
      </w:r>
      <w:r w:rsidRPr="00E53C65">
        <w:rPr>
          <w:rFonts w:ascii="Simplified Arabic" w:hAnsi="Simplified Arabic" w:cs="Simplified Arabic"/>
          <w:sz w:val="28"/>
          <w:szCs w:val="28"/>
        </w:rPr>
        <w:t>.</w:t>
      </w:r>
    </w:p>
    <w:p w14:paraId="767EEE4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استقلال آرائهم داخل المجلس أثناء التداول</w:t>
      </w:r>
      <w:r w:rsidRPr="00E53C65">
        <w:rPr>
          <w:rStyle w:val="Appelnotedebasdep"/>
          <w:rFonts w:ascii="Simplified Arabic" w:hAnsi="Simplified Arabic" w:cs="Simplified Arabic"/>
          <w:sz w:val="28"/>
          <w:szCs w:val="28"/>
          <w:rtl/>
        </w:rPr>
        <w:footnoteReference w:id="86"/>
      </w:r>
      <w:r w:rsidRPr="00E53C65">
        <w:rPr>
          <w:rFonts w:ascii="Simplified Arabic" w:hAnsi="Simplified Arabic" w:cs="Simplified Arabic"/>
          <w:sz w:val="28"/>
          <w:szCs w:val="28"/>
        </w:rPr>
        <w:t>.</w:t>
      </w:r>
    </w:p>
    <w:p w14:paraId="7E8921BD"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الاستقلال المالي</w:t>
      </w:r>
    </w:p>
    <w:p w14:paraId="6DE05627"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لا يكتمل الاستقلال الإداري لمجلس المنافسة دون استقلال مالي، إذ أن التحكم في الموارد المالية يُعد شرطًا أساسيًا لضمان استقلال القرار. فكلما كان المجلس قادرًا على تسيير ميزانيته بشكل مستقل، كلما كان أقل عرضة للتأثيرات الخارجية</w:t>
      </w:r>
      <w:r w:rsidRPr="00E53C65">
        <w:rPr>
          <w:rFonts w:ascii="Simplified Arabic" w:hAnsi="Simplified Arabic" w:cs="Simplified Arabic"/>
          <w:sz w:val="28"/>
          <w:szCs w:val="28"/>
        </w:rPr>
        <w:t>.</w:t>
      </w:r>
    </w:p>
    <w:p w14:paraId="4BEA0927" w14:textId="56D90F73"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مفهوم الاستقلال المالي</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يقصد بالاستقلال المالي قدرة المجلس على</w:t>
      </w:r>
      <w:r w:rsidRPr="00E53C65">
        <w:rPr>
          <w:rFonts w:ascii="Simplified Arabic" w:hAnsi="Simplified Arabic" w:cs="Simplified Arabic"/>
          <w:sz w:val="28"/>
          <w:szCs w:val="28"/>
        </w:rPr>
        <w:t>:</w:t>
      </w:r>
    </w:p>
    <w:p w14:paraId="6C6E0DB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إعداد ميزانيته</w:t>
      </w:r>
      <w:r w:rsidRPr="00E53C65">
        <w:rPr>
          <w:rFonts w:ascii="Simplified Arabic" w:hAnsi="Simplified Arabic" w:cs="Simplified Arabic"/>
          <w:sz w:val="28"/>
          <w:szCs w:val="28"/>
        </w:rPr>
        <w:t>.</w:t>
      </w:r>
      <w:r w:rsidRPr="00E53C65">
        <w:rPr>
          <w:rFonts w:ascii="Simplified Arabic" w:hAnsi="Simplified Arabic" w:cs="Simplified Arabic"/>
          <w:sz w:val="28"/>
          <w:szCs w:val="28"/>
          <w:rtl/>
        </w:rPr>
        <w:t xml:space="preserve"> </w:t>
      </w:r>
    </w:p>
    <w:p w14:paraId="5510D23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 xml:space="preserve">تسيير </w:t>
      </w:r>
      <w:proofErr w:type="gramStart"/>
      <w:r w:rsidRPr="00E53C65">
        <w:rPr>
          <w:rFonts w:ascii="Simplified Arabic" w:hAnsi="Simplified Arabic" w:cs="Simplified Arabic"/>
          <w:sz w:val="28"/>
          <w:szCs w:val="28"/>
          <w:rtl/>
        </w:rPr>
        <w:t xml:space="preserve">نفقاته </w:t>
      </w:r>
      <w:r w:rsidRPr="00E53C65">
        <w:rPr>
          <w:rFonts w:ascii="Simplified Arabic" w:hAnsi="Simplified Arabic" w:cs="Simplified Arabic"/>
          <w:sz w:val="28"/>
          <w:szCs w:val="28"/>
        </w:rPr>
        <w:t>.</w:t>
      </w:r>
      <w:proofErr w:type="gramEnd"/>
    </w:p>
    <w:p w14:paraId="015D4C6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تخصيص موارده</w:t>
      </w:r>
      <w:r w:rsidRPr="00E53C65">
        <w:rPr>
          <w:rFonts w:ascii="Simplified Arabic" w:hAnsi="Simplified Arabic" w:cs="Simplified Arabic"/>
          <w:sz w:val="28"/>
          <w:szCs w:val="28"/>
        </w:rPr>
        <w:t>.</w:t>
      </w:r>
      <w:r w:rsidRPr="00E53C65">
        <w:rPr>
          <w:rFonts w:ascii="Simplified Arabic" w:hAnsi="Simplified Arabic" w:cs="Simplified Arabic"/>
          <w:sz w:val="28"/>
          <w:szCs w:val="28"/>
          <w:rtl/>
        </w:rPr>
        <w:t xml:space="preserve"> </w:t>
      </w:r>
    </w:p>
    <w:p w14:paraId="6A448F57" w14:textId="0B6D7045" w:rsidR="00EB3763" w:rsidRPr="00E53C65" w:rsidRDefault="001569AE" w:rsidP="00EB3763">
      <w:pPr>
        <w:bidi/>
        <w:spacing w:after="0"/>
        <w:jc w:val="both"/>
        <w:rPr>
          <w:rFonts w:ascii="Simplified Arabic" w:hAnsi="Simplified Arabic" w:cs="Simplified Arabic"/>
          <w:sz w:val="28"/>
          <w:szCs w:val="28"/>
        </w:rPr>
      </w:pPr>
      <w:r w:rsidRPr="00E53C65">
        <w:rPr>
          <w:rFonts w:ascii="Simplified Arabic" w:hAnsi="Simplified Arabic" w:cs="Simplified Arabic"/>
          <w:b/>
          <w:bCs/>
          <w:sz w:val="28"/>
          <w:szCs w:val="28"/>
        </w:rPr>
        <w:t>-</w:t>
      </w:r>
      <w:proofErr w:type="gramStart"/>
      <w:r w:rsidRPr="00E53C65">
        <w:rPr>
          <w:rFonts w:ascii="Simplified Arabic" w:hAnsi="Simplified Arabic" w:cs="Simplified Arabic"/>
          <w:b/>
          <w:bCs/>
          <w:sz w:val="28"/>
          <w:szCs w:val="28"/>
          <w:rtl/>
        </w:rPr>
        <w:t>التحليل</w:t>
      </w:r>
      <w:r w:rsidRPr="00E53C65">
        <w:rPr>
          <w:rFonts w:ascii="Simplified Arabic" w:hAnsi="Simplified Arabic" w:cs="Simplified Arabic"/>
          <w:b/>
          <w:bCs/>
          <w:sz w:val="28"/>
          <w:szCs w:val="28"/>
        </w:rPr>
        <w:t>:</w:t>
      </w:r>
      <w:proofErr w:type="gramEnd"/>
      <w:r w:rsidR="00EB3763" w:rsidRPr="00EB3763">
        <w:rPr>
          <w:rFonts w:ascii="Simplified Arabic" w:hAnsi="Simplified Arabic" w:cs="Simplified Arabic"/>
          <w:sz w:val="28"/>
          <w:szCs w:val="28"/>
          <w:rtl/>
        </w:rPr>
        <w:t xml:space="preserve"> </w:t>
      </w:r>
      <w:r w:rsidR="00EB3763" w:rsidRPr="00E53C65">
        <w:rPr>
          <w:rFonts w:ascii="Simplified Arabic" w:hAnsi="Simplified Arabic" w:cs="Simplified Arabic"/>
          <w:sz w:val="28"/>
          <w:szCs w:val="28"/>
          <w:rtl/>
        </w:rPr>
        <w:t xml:space="preserve">هذا الاستقلال يسمح </w:t>
      </w:r>
      <w:proofErr w:type="gramStart"/>
      <w:r w:rsidR="00EB3763" w:rsidRPr="00E53C65">
        <w:rPr>
          <w:rFonts w:ascii="Simplified Arabic" w:hAnsi="Simplified Arabic" w:cs="Simplified Arabic"/>
          <w:sz w:val="28"/>
          <w:szCs w:val="28"/>
          <w:rtl/>
        </w:rPr>
        <w:t>بـ</w:t>
      </w:r>
      <w:r w:rsidR="00EB3763" w:rsidRPr="00E53C65">
        <w:rPr>
          <w:rFonts w:ascii="Simplified Arabic" w:hAnsi="Simplified Arabic" w:cs="Simplified Arabic"/>
          <w:sz w:val="28"/>
          <w:szCs w:val="28"/>
        </w:rPr>
        <w:t>:</w:t>
      </w:r>
      <w:proofErr w:type="gramEnd"/>
    </w:p>
    <w:p w14:paraId="1A40A65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تمكين المجلس من أداء مهامه دون عوائق مالية</w:t>
      </w:r>
      <w:r w:rsidRPr="00E53C65">
        <w:rPr>
          <w:rFonts w:ascii="Simplified Arabic" w:hAnsi="Simplified Arabic" w:cs="Simplified Arabic"/>
          <w:sz w:val="28"/>
          <w:szCs w:val="28"/>
        </w:rPr>
        <w:t>.</w:t>
      </w:r>
    </w:p>
    <w:p w14:paraId="3D39999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تفادي التبعية المالية للسلطة التنفيذية</w:t>
      </w:r>
      <w:r w:rsidRPr="00E53C65">
        <w:rPr>
          <w:rFonts w:ascii="Simplified Arabic" w:hAnsi="Simplified Arabic" w:cs="Simplified Arabic"/>
          <w:sz w:val="28"/>
          <w:szCs w:val="28"/>
        </w:rPr>
        <w:t>.</w:t>
      </w:r>
    </w:p>
    <w:p w14:paraId="65C51A3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تعزيز فعالية الرقابة على السوق</w:t>
      </w:r>
      <w:r w:rsidRPr="00E53C65">
        <w:rPr>
          <w:rFonts w:ascii="Cambria Math" w:hAnsi="Cambria Math" w:cs="Cambria Math" w:hint="cs"/>
          <w:sz w:val="28"/>
          <w:szCs w:val="28"/>
          <w:rtl/>
        </w:rPr>
        <w:t>⁴</w:t>
      </w:r>
      <w:r w:rsidRPr="00E53C65">
        <w:rPr>
          <w:rFonts w:ascii="Simplified Arabic" w:hAnsi="Simplified Arabic" w:cs="Simplified Arabic"/>
          <w:sz w:val="28"/>
          <w:szCs w:val="28"/>
        </w:rPr>
        <w:t>.</w:t>
      </w:r>
    </w:p>
    <w:p w14:paraId="558C1902" w14:textId="59E14707" w:rsidR="001569AE" w:rsidRPr="00EB3763" w:rsidRDefault="001569AE" w:rsidP="00EB3763">
      <w:pPr>
        <w:bidi/>
        <w:spacing w:after="0"/>
        <w:jc w:val="both"/>
        <w:rPr>
          <w:rFonts w:ascii="Simplified Arabic" w:hAnsi="Simplified Arabic" w:cs="Simplified Arabic"/>
          <w:sz w:val="28"/>
          <w:szCs w:val="28"/>
        </w:rPr>
      </w:pPr>
      <w:r w:rsidRPr="00E53C65">
        <w:rPr>
          <w:rFonts w:ascii="Simplified Arabic" w:hAnsi="Simplified Arabic" w:cs="Simplified Arabic"/>
          <w:b/>
          <w:bCs/>
          <w:sz w:val="28"/>
          <w:szCs w:val="28"/>
          <w:rtl/>
        </w:rPr>
        <w:t>ثانيًا: مظاهر الاستقلال المالي</w:t>
      </w:r>
      <w:r w:rsidR="00EB3763" w:rsidRPr="00EB3763">
        <w:rPr>
          <w:rFonts w:ascii="Simplified Arabic" w:hAnsi="Simplified Arabic" w:cs="Simplified Arabic"/>
          <w:sz w:val="28"/>
          <w:szCs w:val="28"/>
          <w:rtl/>
        </w:rPr>
        <w:t xml:space="preserve"> </w:t>
      </w:r>
      <w:r w:rsidR="00EB3763" w:rsidRPr="00E53C65">
        <w:rPr>
          <w:rFonts w:ascii="Simplified Arabic" w:hAnsi="Simplified Arabic" w:cs="Simplified Arabic"/>
          <w:sz w:val="28"/>
          <w:szCs w:val="28"/>
          <w:rtl/>
        </w:rPr>
        <w:t>يتجلى الاستقلال المالي لمجلس المنافسة في</w:t>
      </w:r>
      <w:r w:rsidR="00EB3763" w:rsidRPr="00E53C65">
        <w:rPr>
          <w:rFonts w:ascii="Simplified Arabic" w:hAnsi="Simplified Arabic" w:cs="Simplified Arabic"/>
          <w:sz w:val="28"/>
          <w:szCs w:val="28"/>
        </w:rPr>
        <w:t>:</w:t>
      </w:r>
    </w:p>
    <w:p w14:paraId="227241D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تخصيص ميزانية خاصة له ضمن ميزانية الدولة</w:t>
      </w:r>
      <w:r w:rsidRPr="00E53C65">
        <w:rPr>
          <w:rFonts w:ascii="Simplified Arabic" w:hAnsi="Simplified Arabic" w:cs="Simplified Arabic"/>
          <w:sz w:val="28"/>
          <w:szCs w:val="28"/>
        </w:rPr>
        <w:t>.</w:t>
      </w:r>
    </w:p>
    <w:p w14:paraId="1453B03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إمكانية تسيير نفقاته وفق احتياجاته</w:t>
      </w:r>
      <w:r w:rsidRPr="00E53C65">
        <w:rPr>
          <w:rFonts w:ascii="Simplified Arabic" w:hAnsi="Simplified Arabic" w:cs="Simplified Arabic"/>
          <w:sz w:val="28"/>
          <w:szCs w:val="28"/>
        </w:rPr>
        <w:t>.</w:t>
      </w:r>
    </w:p>
    <w:p w14:paraId="699B034B" w14:textId="37CF2B4B"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ثالثًا، توفير الوسائل المادية والبشرية اللازمة</w:t>
      </w:r>
      <w:r w:rsidRPr="00E53C65">
        <w:rPr>
          <w:rFonts w:ascii="Simplified Arabic" w:hAnsi="Simplified Arabic" w:cs="Simplified Arabic"/>
          <w:sz w:val="28"/>
          <w:szCs w:val="28"/>
        </w:rPr>
        <w:t>.</w:t>
      </w:r>
      <w:r w:rsidR="00EB3763" w:rsidRPr="00EB3763">
        <w:rPr>
          <w:rFonts w:ascii="Cambria Math" w:hAnsi="Cambria Math" w:cs="Cambria Math" w:hint="cs"/>
          <w:sz w:val="28"/>
          <w:szCs w:val="28"/>
          <w:rtl/>
        </w:rPr>
        <w:t xml:space="preserve"> </w:t>
      </w:r>
      <w:r w:rsidR="00EB3763" w:rsidRPr="00E53C65">
        <w:rPr>
          <w:rFonts w:ascii="Cambria Math" w:hAnsi="Cambria Math" w:cs="Cambria Math" w:hint="cs"/>
          <w:sz w:val="28"/>
          <w:szCs w:val="28"/>
          <w:rtl/>
        </w:rPr>
        <w:t>⁵</w:t>
      </w:r>
    </w:p>
    <w:p w14:paraId="2C8F092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أثر الاستقلال المالي على فعالية المجلس</w:t>
      </w:r>
    </w:p>
    <w:p w14:paraId="065EB0B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يساهم الاستقلال المالي في</w:t>
      </w:r>
      <w:r w:rsidRPr="00E53C65">
        <w:rPr>
          <w:rFonts w:ascii="Simplified Arabic" w:hAnsi="Simplified Arabic" w:cs="Simplified Arabic"/>
          <w:sz w:val="28"/>
          <w:szCs w:val="28"/>
        </w:rPr>
        <w:t>:</w:t>
      </w:r>
    </w:p>
    <w:p w14:paraId="79AE92B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تحسين أداء المجلس</w:t>
      </w:r>
      <w:r w:rsidRPr="00E53C65">
        <w:rPr>
          <w:rFonts w:ascii="Simplified Arabic" w:hAnsi="Simplified Arabic" w:cs="Simplified Arabic"/>
          <w:sz w:val="28"/>
          <w:szCs w:val="28"/>
        </w:rPr>
        <w:t>.</w:t>
      </w:r>
    </w:p>
    <w:p w14:paraId="393EFA0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تمكينه من إجراء التحقيقات والدراسات</w:t>
      </w:r>
      <w:r w:rsidRPr="00E53C65">
        <w:rPr>
          <w:rFonts w:ascii="Simplified Arabic" w:hAnsi="Simplified Arabic" w:cs="Simplified Arabic"/>
          <w:sz w:val="28"/>
          <w:szCs w:val="28"/>
        </w:rPr>
        <w:t>.</w:t>
      </w:r>
    </w:p>
    <w:p w14:paraId="4009C085"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ثالثًا، تعزيز استقلال قراراته</w:t>
      </w:r>
      <w:r w:rsidRPr="00E53C65">
        <w:rPr>
          <w:rFonts w:ascii="Cambria Math" w:hAnsi="Cambria Math" w:cs="Cambria Math" w:hint="cs"/>
          <w:sz w:val="28"/>
          <w:szCs w:val="28"/>
          <w:rtl/>
        </w:rPr>
        <w:t>⁶</w:t>
      </w:r>
      <w:r w:rsidRPr="00E53C65">
        <w:rPr>
          <w:rFonts w:ascii="Simplified Arabic" w:hAnsi="Simplified Arabic" w:cs="Simplified Arabic"/>
          <w:sz w:val="28"/>
          <w:szCs w:val="28"/>
        </w:rPr>
        <w:t>.</w:t>
      </w:r>
    </w:p>
    <w:p w14:paraId="512B8515"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الفرع الثالث: حدود استقلال مجلس المنافسة</w:t>
      </w:r>
    </w:p>
    <w:p w14:paraId="0D9D5D82"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رغم ما يتمتع به مجلس المنافسة من استقلال، إلا أن هذا الاستقلال ليس مطلقًا، بل يخضع لقيود قانونية تهدف إلى ضمان عدم انحرافه عن أهدافه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87"/>
      </w:r>
    </w:p>
    <w:p w14:paraId="691906C3"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الرقابة القضائية على قرارات المجلس</w:t>
      </w:r>
    </w:p>
    <w:p w14:paraId="00254C1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تخضع قرارات مجلس المنافسة للطعن أمام الجهات القضائية المختصة</w:t>
      </w:r>
      <w:r w:rsidRPr="00E53C65">
        <w:rPr>
          <w:rFonts w:ascii="Simplified Arabic" w:hAnsi="Simplified Arabic" w:cs="Simplified Arabic"/>
          <w:sz w:val="28"/>
          <w:szCs w:val="28"/>
        </w:rPr>
        <w:t>.</w:t>
      </w:r>
    </w:p>
    <w:p w14:paraId="31E4113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تُعد هذه الرقابة</w:t>
      </w:r>
      <w:r w:rsidRPr="00E53C65">
        <w:rPr>
          <w:rFonts w:ascii="Simplified Arabic" w:hAnsi="Simplified Arabic" w:cs="Simplified Arabic"/>
          <w:sz w:val="28"/>
          <w:szCs w:val="28"/>
        </w:rPr>
        <w:t>:</w:t>
      </w:r>
    </w:p>
    <w:p w14:paraId="1575AAE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ضمانة لحماية حقوق المتعاملين الاقتصاديين</w:t>
      </w:r>
      <w:r w:rsidRPr="00E53C65">
        <w:rPr>
          <w:rFonts w:ascii="Simplified Arabic" w:hAnsi="Simplified Arabic" w:cs="Simplified Arabic"/>
          <w:sz w:val="28"/>
          <w:szCs w:val="28"/>
        </w:rPr>
        <w:t>.</w:t>
      </w:r>
    </w:p>
    <w:p w14:paraId="5E291C3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وسيلة لتكريس مبدأ المشروعية</w:t>
      </w:r>
      <w:r w:rsidRPr="00E53C65">
        <w:rPr>
          <w:rFonts w:ascii="Simplified Arabic" w:hAnsi="Simplified Arabic" w:cs="Simplified Arabic"/>
          <w:sz w:val="28"/>
          <w:szCs w:val="28"/>
        </w:rPr>
        <w:t>.</w:t>
      </w:r>
    </w:p>
    <w:p w14:paraId="6A2BE60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قيدًا على استقلال المجلس</w:t>
      </w:r>
      <w:r w:rsidRPr="00E53C65">
        <w:rPr>
          <w:rStyle w:val="Appelnotedebasdep"/>
          <w:rFonts w:ascii="Simplified Arabic" w:hAnsi="Simplified Arabic" w:cs="Simplified Arabic"/>
          <w:sz w:val="28"/>
          <w:szCs w:val="28"/>
          <w:rtl/>
        </w:rPr>
        <w:footnoteReference w:id="88"/>
      </w:r>
      <w:r w:rsidRPr="00E53C65">
        <w:rPr>
          <w:rFonts w:ascii="Simplified Arabic" w:hAnsi="Simplified Arabic" w:cs="Simplified Arabic"/>
          <w:sz w:val="28"/>
          <w:szCs w:val="28"/>
        </w:rPr>
        <w:t>.</w:t>
      </w:r>
    </w:p>
    <w:p w14:paraId="45AF2774" w14:textId="121DD2E7" w:rsidR="00EB3763" w:rsidRPr="00E53C65" w:rsidRDefault="001569AE" w:rsidP="00EB3763">
      <w:pPr>
        <w:bidi/>
        <w:spacing w:after="0"/>
        <w:jc w:val="both"/>
        <w:rPr>
          <w:rFonts w:ascii="Simplified Arabic" w:hAnsi="Simplified Arabic" w:cs="Simplified Arabic"/>
          <w:sz w:val="28"/>
          <w:szCs w:val="28"/>
        </w:rPr>
      </w:pPr>
      <w:r w:rsidRPr="00E53C65">
        <w:rPr>
          <w:rFonts w:ascii="Simplified Arabic" w:hAnsi="Simplified Arabic" w:cs="Simplified Arabic"/>
          <w:b/>
          <w:bCs/>
          <w:sz w:val="28"/>
          <w:szCs w:val="28"/>
          <w:rtl/>
        </w:rPr>
        <w:t>ثانيًا: ارتباط التعيين بالسلطة التنفيذية</w:t>
      </w:r>
      <w:r w:rsidR="00EB3763" w:rsidRPr="00EB3763">
        <w:rPr>
          <w:rFonts w:ascii="Simplified Arabic" w:hAnsi="Simplified Arabic" w:cs="Simplified Arabic"/>
          <w:sz w:val="28"/>
          <w:szCs w:val="28"/>
          <w:rtl/>
        </w:rPr>
        <w:t xml:space="preserve"> </w:t>
      </w:r>
      <w:r w:rsidR="00EB3763" w:rsidRPr="00E53C65">
        <w:rPr>
          <w:rFonts w:ascii="Simplified Arabic" w:hAnsi="Simplified Arabic" w:cs="Simplified Arabic"/>
          <w:sz w:val="28"/>
          <w:szCs w:val="28"/>
          <w:rtl/>
        </w:rPr>
        <w:t>يتم تعيين أعضاء المجلس من طرف السلطة التنفيذية</w:t>
      </w:r>
      <w:r w:rsidR="00EB3763" w:rsidRPr="00E53C65">
        <w:rPr>
          <w:rFonts w:ascii="Simplified Arabic" w:hAnsi="Simplified Arabic" w:cs="Simplified Arabic"/>
          <w:sz w:val="28"/>
          <w:szCs w:val="28"/>
        </w:rPr>
        <w:t>.</w:t>
      </w:r>
    </w:p>
    <w:p w14:paraId="7628EE0F" w14:textId="1D30909B" w:rsidR="00EB3763" w:rsidRPr="00E53C65" w:rsidRDefault="00EB3763" w:rsidP="00EB3763">
      <w:pPr>
        <w:bidi/>
        <w:spacing w:after="0"/>
        <w:jc w:val="both"/>
        <w:rPr>
          <w:rFonts w:ascii="Simplified Arabic" w:hAnsi="Simplified Arabic" w:cs="Simplified Arabic"/>
          <w:sz w:val="28"/>
          <w:szCs w:val="28"/>
        </w:rPr>
      </w:pPr>
      <w:r>
        <w:rPr>
          <w:rFonts w:ascii="Simplified Arabic" w:hAnsi="Simplified Arabic" w:cs="Simplified Arabic" w:hint="cs"/>
          <w:b/>
          <w:bCs/>
          <w:sz w:val="28"/>
          <w:szCs w:val="28"/>
          <w:rtl/>
        </w:rPr>
        <w:t>ا</w:t>
      </w:r>
      <w:r w:rsidR="001569AE" w:rsidRPr="00E53C65">
        <w:rPr>
          <w:rFonts w:ascii="Simplified Arabic" w:hAnsi="Simplified Arabic" w:cs="Simplified Arabic"/>
          <w:b/>
          <w:bCs/>
          <w:sz w:val="28"/>
          <w:szCs w:val="28"/>
          <w:rtl/>
        </w:rPr>
        <w:t>لتحليل</w:t>
      </w:r>
      <w:r w:rsidR="001569AE" w:rsidRPr="00E53C65">
        <w:rPr>
          <w:rFonts w:ascii="Simplified Arabic" w:hAnsi="Simplified Arabic" w:cs="Simplified Arabic"/>
          <w:b/>
          <w:bCs/>
          <w:sz w:val="28"/>
          <w:szCs w:val="28"/>
        </w:rPr>
        <w:t>:</w:t>
      </w:r>
      <w:r w:rsidRPr="00EB3763">
        <w:rPr>
          <w:rFonts w:ascii="Simplified Arabic" w:hAnsi="Simplified Arabic" w:cs="Simplified Arabic"/>
          <w:sz w:val="28"/>
          <w:szCs w:val="28"/>
          <w:rtl/>
        </w:rPr>
        <w:t xml:space="preserve"> </w:t>
      </w:r>
      <w:r w:rsidRPr="00E53C65">
        <w:rPr>
          <w:rFonts w:ascii="Simplified Arabic" w:hAnsi="Simplified Arabic" w:cs="Simplified Arabic"/>
          <w:sz w:val="28"/>
          <w:szCs w:val="28"/>
          <w:rtl/>
        </w:rPr>
        <w:t>هذا الأمر يؤدي إلى</w:t>
      </w:r>
      <w:r w:rsidRPr="00E53C65">
        <w:rPr>
          <w:rFonts w:ascii="Simplified Arabic" w:hAnsi="Simplified Arabic" w:cs="Simplified Arabic"/>
          <w:sz w:val="28"/>
          <w:szCs w:val="28"/>
        </w:rPr>
        <w:t>:</w:t>
      </w:r>
    </w:p>
    <w:p w14:paraId="00C1BF8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أولًا، وجود نوع من التأثير غير المباشر</w:t>
      </w:r>
      <w:r w:rsidRPr="00E53C65">
        <w:rPr>
          <w:rFonts w:ascii="Simplified Arabic" w:hAnsi="Simplified Arabic" w:cs="Simplified Arabic"/>
          <w:sz w:val="28"/>
          <w:szCs w:val="28"/>
        </w:rPr>
        <w:t>.</w:t>
      </w:r>
    </w:p>
    <w:p w14:paraId="23DE866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ثانيًا، الحد من الاستقلال المطلق للمجلس</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tl/>
        </w:rPr>
        <w:t xml:space="preserve"> </w:t>
      </w:r>
      <w:r w:rsidRPr="00E53C65">
        <w:rPr>
          <w:rStyle w:val="Appelnotedebasdep"/>
          <w:rFonts w:ascii="Simplified Arabic" w:hAnsi="Simplified Arabic" w:cs="Simplified Arabic"/>
          <w:sz w:val="28"/>
          <w:szCs w:val="28"/>
          <w:rtl/>
        </w:rPr>
        <w:footnoteReference w:id="89"/>
      </w:r>
    </w:p>
    <w:p w14:paraId="2AD5D7E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ثالثًا، تكريس الطابع النسبي للاستقلال</w:t>
      </w:r>
      <w:r w:rsidRPr="00E53C65">
        <w:rPr>
          <w:rFonts w:ascii="Simplified Arabic" w:hAnsi="Simplified Arabic" w:cs="Simplified Arabic"/>
          <w:sz w:val="28"/>
          <w:szCs w:val="28"/>
        </w:rPr>
        <w:t>.</w:t>
      </w:r>
    </w:p>
    <w:p w14:paraId="68C8CC1D" w14:textId="6B2855FC" w:rsidR="001569AE" w:rsidRPr="00EB3763" w:rsidRDefault="001569AE" w:rsidP="00EB3763">
      <w:pPr>
        <w:bidi/>
        <w:spacing w:after="0"/>
        <w:jc w:val="both"/>
        <w:rPr>
          <w:rFonts w:ascii="Simplified Arabic" w:hAnsi="Simplified Arabic" w:cs="Simplified Arabic"/>
          <w:sz w:val="28"/>
          <w:szCs w:val="28"/>
        </w:rPr>
      </w:pPr>
      <w:r w:rsidRPr="00E53C65">
        <w:rPr>
          <w:rFonts w:ascii="Simplified Arabic" w:hAnsi="Simplified Arabic" w:cs="Simplified Arabic"/>
          <w:b/>
          <w:bCs/>
          <w:sz w:val="28"/>
          <w:szCs w:val="28"/>
          <w:rtl/>
        </w:rPr>
        <w:t>ثالثًا: خضوع المجلس للقواعد العامة للدولة</w:t>
      </w:r>
      <w:r w:rsidR="00EB3763" w:rsidRPr="00EB3763">
        <w:rPr>
          <w:rFonts w:ascii="Simplified Arabic" w:hAnsi="Simplified Arabic" w:cs="Simplified Arabic"/>
          <w:sz w:val="28"/>
          <w:szCs w:val="28"/>
          <w:rtl/>
        </w:rPr>
        <w:t xml:space="preserve"> </w:t>
      </w:r>
      <w:r w:rsidR="00EB3763" w:rsidRPr="00E53C65">
        <w:rPr>
          <w:rFonts w:ascii="Simplified Arabic" w:hAnsi="Simplified Arabic" w:cs="Simplified Arabic"/>
          <w:sz w:val="28"/>
          <w:szCs w:val="28"/>
          <w:rtl/>
        </w:rPr>
        <w:t>يظل مجلس المنافسة خاضعًا لـ</w:t>
      </w:r>
      <w:r w:rsidR="00EB3763" w:rsidRPr="00E53C65">
        <w:rPr>
          <w:rFonts w:ascii="Simplified Arabic" w:hAnsi="Simplified Arabic" w:cs="Simplified Arabic"/>
          <w:sz w:val="28"/>
          <w:szCs w:val="28"/>
        </w:rPr>
        <w:t>:</w:t>
      </w:r>
    </w:p>
    <w:p w14:paraId="37F4A47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القوانين المالية</w:t>
      </w:r>
      <w:r w:rsidRPr="00E53C65">
        <w:rPr>
          <w:rFonts w:ascii="Simplified Arabic" w:hAnsi="Simplified Arabic" w:cs="Simplified Arabic"/>
          <w:sz w:val="28"/>
          <w:szCs w:val="28"/>
        </w:rPr>
        <w:t>.</w:t>
      </w:r>
      <w:r w:rsidRPr="00E53C65">
        <w:rPr>
          <w:rFonts w:ascii="Simplified Arabic" w:hAnsi="Simplified Arabic" w:cs="Simplified Arabic"/>
          <w:sz w:val="28"/>
          <w:szCs w:val="28"/>
          <w:rtl/>
        </w:rPr>
        <w:t xml:space="preserve"> </w:t>
      </w:r>
    </w:p>
    <w:p w14:paraId="3F560CD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 xml:space="preserve">الرقابة </w:t>
      </w:r>
      <w:proofErr w:type="gramStart"/>
      <w:r w:rsidRPr="00E53C65">
        <w:rPr>
          <w:rFonts w:ascii="Simplified Arabic" w:hAnsi="Simplified Arabic" w:cs="Simplified Arabic"/>
          <w:sz w:val="28"/>
          <w:szCs w:val="28"/>
          <w:rtl/>
        </w:rPr>
        <w:t xml:space="preserve">الإدارية </w:t>
      </w:r>
      <w:r w:rsidRPr="00E53C65">
        <w:rPr>
          <w:rFonts w:ascii="Simplified Arabic" w:hAnsi="Simplified Arabic" w:cs="Simplified Arabic"/>
          <w:sz w:val="28"/>
          <w:szCs w:val="28"/>
        </w:rPr>
        <w:t>.</w:t>
      </w:r>
      <w:proofErr w:type="gramEnd"/>
    </w:p>
    <w:p w14:paraId="6336B8D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Pr>
        <w:t xml:space="preserve">- </w:t>
      </w:r>
      <w:r w:rsidRPr="00E53C65">
        <w:rPr>
          <w:rFonts w:ascii="Simplified Arabic" w:hAnsi="Simplified Arabic" w:cs="Simplified Arabic"/>
          <w:sz w:val="28"/>
          <w:szCs w:val="28"/>
          <w:rtl/>
        </w:rPr>
        <w:t xml:space="preserve">النظام العام </w:t>
      </w:r>
      <w:proofErr w:type="gramStart"/>
      <w:r w:rsidRPr="00E53C65">
        <w:rPr>
          <w:rFonts w:ascii="Simplified Arabic" w:hAnsi="Simplified Arabic" w:cs="Simplified Arabic"/>
          <w:sz w:val="28"/>
          <w:szCs w:val="28"/>
          <w:rtl/>
        </w:rPr>
        <w:t xml:space="preserve">للدولة </w:t>
      </w:r>
      <w:r w:rsidRPr="00E53C65">
        <w:rPr>
          <w:rFonts w:ascii="Simplified Arabic" w:hAnsi="Simplified Arabic" w:cs="Simplified Arabic"/>
          <w:sz w:val="28"/>
          <w:szCs w:val="28"/>
        </w:rPr>
        <w:t>.</w:t>
      </w:r>
      <w:proofErr w:type="gramEnd"/>
      <w:r w:rsidRPr="00E53C65">
        <w:rPr>
          <w:rStyle w:val="Appelnotedebasdep"/>
          <w:rFonts w:ascii="Simplified Arabic" w:hAnsi="Simplified Arabic" w:cs="Simplified Arabic"/>
          <w:sz w:val="28"/>
          <w:szCs w:val="28"/>
        </w:rPr>
        <w:footnoteReference w:id="90"/>
      </w:r>
    </w:p>
    <w:p w14:paraId="4D612F8E" w14:textId="77777777" w:rsidR="001569AE" w:rsidRPr="00E53C65" w:rsidRDefault="001569AE" w:rsidP="001569AE">
      <w:pPr>
        <w:bidi/>
        <w:spacing w:after="0"/>
        <w:jc w:val="both"/>
        <w:rPr>
          <w:rFonts w:ascii="Simplified Arabic" w:hAnsi="Simplified Arabic" w:cs="Simplified Arabic"/>
          <w:b/>
          <w:bCs/>
          <w:sz w:val="28"/>
          <w:szCs w:val="28"/>
        </w:rPr>
      </w:pPr>
    </w:p>
    <w:p w14:paraId="246A3D1E" w14:textId="77777777" w:rsidR="001569AE" w:rsidRPr="00E53C65" w:rsidRDefault="001569AE" w:rsidP="001569AE">
      <w:pPr>
        <w:bidi/>
        <w:spacing w:after="0"/>
        <w:jc w:val="both"/>
        <w:rPr>
          <w:rFonts w:ascii="Simplified Arabic" w:hAnsi="Simplified Arabic" w:cs="Simplified Arabic"/>
          <w:b/>
          <w:bCs/>
          <w:sz w:val="28"/>
          <w:szCs w:val="28"/>
          <w:rtl/>
        </w:rPr>
      </w:pPr>
    </w:p>
    <w:p w14:paraId="1AB77C45" w14:textId="77777777" w:rsidR="001569AE" w:rsidRDefault="001569AE" w:rsidP="001569AE">
      <w:pPr>
        <w:bidi/>
        <w:spacing w:after="0"/>
        <w:jc w:val="both"/>
        <w:rPr>
          <w:rFonts w:ascii="Simplified Arabic" w:hAnsi="Simplified Arabic" w:cs="Simplified Arabic"/>
          <w:b/>
          <w:bCs/>
          <w:sz w:val="32"/>
          <w:szCs w:val="32"/>
          <w:rtl/>
        </w:rPr>
      </w:pPr>
    </w:p>
    <w:p w14:paraId="359B371C" w14:textId="77777777" w:rsidR="0087012C" w:rsidRPr="001569AE" w:rsidRDefault="0087012C" w:rsidP="0087012C">
      <w:pPr>
        <w:bidi/>
        <w:spacing w:line="276" w:lineRule="auto"/>
        <w:jc w:val="both"/>
        <w:rPr>
          <w:rFonts w:ascii="Simplified Arabic" w:hAnsi="Simplified Arabic" w:cs="Simplified Arabic"/>
          <w:sz w:val="32"/>
          <w:szCs w:val="32"/>
          <w:rtl/>
          <w:lang w:bidi="ar-DZ"/>
        </w:rPr>
        <w:sectPr w:rsidR="0087012C" w:rsidRPr="001569AE" w:rsidSect="004543E1">
          <w:headerReference w:type="default" r:id="rId18"/>
          <w:footerReference w:type="default" r:id="rId19"/>
          <w:footnotePr>
            <w:numRestart w:val="eachPage"/>
          </w:footnotePr>
          <w:pgSz w:w="11906" w:h="16838"/>
          <w:pgMar w:top="1701" w:right="1701" w:bottom="1418" w:left="1418" w:header="737" w:footer="737" w:gutter="0"/>
          <w:pgNumType w:start="8"/>
          <w:cols w:space="708"/>
          <w:rtlGutter/>
          <w:docGrid w:linePitch="360"/>
        </w:sectPr>
      </w:pPr>
    </w:p>
    <w:p w14:paraId="1E9E07D6" w14:textId="77777777" w:rsidR="0079498E" w:rsidRPr="0087012C" w:rsidRDefault="0079498E" w:rsidP="0087012C">
      <w:pPr>
        <w:bidi/>
        <w:spacing w:line="276" w:lineRule="auto"/>
        <w:jc w:val="both"/>
        <w:rPr>
          <w:rFonts w:ascii="Simplified Arabic" w:hAnsi="Simplified Arabic" w:cs="Simplified Arabic"/>
          <w:sz w:val="32"/>
          <w:szCs w:val="32"/>
          <w:rtl/>
          <w:lang w:bidi="ar-DZ"/>
        </w:rPr>
      </w:pPr>
    </w:p>
    <w:p w14:paraId="2F9F6E57" w14:textId="77777777" w:rsidR="0079498E" w:rsidRDefault="0077360C" w:rsidP="00F55CEC">
      <w:pPr>
        <w:bidi/>
        <w:spacing w:line="276" w:lineRule="auto"/>
        <w:jc w:val="both"/>
        <w:rPr>
          <w:rFonts w:ascii="Simplified Arabic" w:hAnsi="Simplified Arabic" w:cs="Simplified Arabic"/>
          <w:b/>
          <w:bCs/>
          <w:sz w:val="144"/>
          <w:szCs w:val="144"/>
          <w:rtl/>
          <w:lang w:bidi="ar-DZ"/>
        </w:rPr>
      </w:pPr>
      <w:r>
        <w:rPr>
          <w:rFonts w:cs="Arial"/>
          <w:b/>
          <w:bCs/>
          <w:noProof/>
          <w:sz w:val="220"/>
          <w:szCs w:val="220"/>
          <w:rtl/>
          <w:lang w:eastAsia="fr-FR"/>
        </w:rPr>
        <w:drawing>
          <wp:anchor distT="0" distB="0" distL="114300" distR="114300" simplePos="0" relativeHeight="251670528" behindDoc="1" locked="0" layoutInCell="1" allowOverlap="1" wp14:anchorId="4CB00F72" wp14:editId="194D633B">
            <wp:simplePos x="0" y="0"/>
            <wp:positionH relativeFrom="column">
              <wp:posOffset>-679704</wp:posOffset>
            </wp:positionH>
            <wp:positionV relativeFrom="paragraph">
              <wp:posOffset>1227074</wp:posOffset>
            </wp:positionV>
            <wp:extent cx="7025640" cy="4951095"/>
            <wp:effectExtent l="0" t="0" r="3810" b="1905"/>
            <wp:wrapNone/>
            <wp:docPr id="39" name="Image 39" descr="F:\12121212121\png-transparent-borders-and-frames-frames-black-and-white-white-frame-miscellaneous-angle-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2121212121\png-transparent-borders-and-frames-frames-black-and-white-white-frame-miscellaneous-angle-whit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25640" cy="4951095"/>
                    </a:xfrm>
                    <a:prstGeom prst="rect">
                      <a:avLst/>
                    </a:prstGeom>
                    <a:noFill/>
                    <a:ln>
                      <a:noFill/>
                    </a:ln>
                  </pic:spPr>
                </pic:pic>
              </a:graphicData>
            </a:graphic>
          </wp:anchor>
        </w:drawing>
      </w:r>
    </w:p>
    <w:p w14:paraId="1258D208" w14:textId="77777777" w:rsidR="0079498E" w:rsidRDefault="00AB19C1" w:rsidP="00537301">
      <w:pPr>
        <w:tabs>
          <w:tab w:val="left" w:pos="1872"/>
        </w:tabs>
        <w:bidi/>
        <w:spacing w:line="276" w:lineRule="auto"/>
        <w:jc w:val="both"/>
        <w:rPr>
          <w:rFonts w:ascii="Simplified Arabic" w:hAnsi="Simplified Arabic" w:cs="Simplified Arabic"/>
          <w:b/>
          <w:bCs/>
          <w:sz w:val="144"/>
          <w:szCs w:val="144"/>
          <w:rtl/>
          <w:lang w:bidi="ar-DZ"/>
        </w:rPr>
      </w:pPr>
      <w:r>
        <w:rPr>
          <w:rFonts w:ascii="Simplified Arabic" w:hAnsi="Simplified Arabic" w:cs="Simplified Arabic"/>
          <w:b/>
          <w:bCs/>
          <w:noProof/>
          <w:sz w:val="144"/>
          <w:szCs w:val="144"/>
          <w:rtl/>
          <w:lang w:eastAsia="fr-FR"/>
        </w:rPr>
        <mc:AlternateContent>
          <mc:Choice Requires="wps">
            <w:drawing>
              <wp:anchor distT="0" distB="0" distL="114300" distR="114300" simplePos="0" relativeHeight="251671552" behindDoc="0" locked="0" layoutInCell="1" allowOverlap="1" wp14:anchorId="48E4879B" wp14:editId="02330F7E">
                <wp:simplePos x="0" y="0"/>
                <wp:positionH relativeFrom="column">
                  <wp:posOffset>306705</wp:posOffset>
                </wp:positionH>
                <wp:positionV relativeFrom="paragraph">
                  <wp:posOffset>1019175</wp:posOffset>
                </wp:positionV>
                <wp:extent cx="4851400" cy="1840865"/>
                <wp:effectExtent l="0" t="0" r="6350" b="6985"/>
                <wp:wrapNone/>
                <wp:docPr id="40" name="Zone de texte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1400" cy="18408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FFFF322" w14:textId="77777777" w:rsidR="00CD2C81" w:rsidRPr="002D13B8" w:rsidRDefault="00CD2C81" w:rsidP="00001BFC">
                            <w:pPr>
                              <w:bidi/>
                              <w:spacing w:line="360" w:lineRule="auto"/>
                              <w:jc w:val="center"/>
                              <w:rPr>
                                <w:b/>
                                <w:bCs/>
                                <w:sz w:val="48"/>
                                <w:szCs w:val="48"/>
                                <w:lang w:bidi="ar-DZ"/>
                              </w:rPr>
                            </w:pPr>
                            <w:r w:rsidRPr="001569AE">
                              <w:rPr>
                                <w:rFonts w:cs="Arial" w:hint="cs"/>
                                <w:b/>
                                <w:bCs/>
                                <w:sz w:val="48"/>
                                <w:szCs w:val="48"/>
                                <w:rtl/>
                                <w:lang w:bidi="ar-DZ"/>
                              </w:rPr>
                              <w:t>الفصل</w:t>
                            </w:r>
                            <w:r w:rsidRPr="001569AE">
                              <w:rPr>
                                <w:rFonts w:cs="Arial"/>
                                <w:b/>
                                <w:bCs/>
                                <w:sz w:val="48"/>
                                <w:szCs w:val="48"/>
                                <w:rtl/>
                                <w:lang w:bidi="ar-DZ"/>
                              </w:rPr>
                              <w:t xml:space="preserve"> </w:t>
                            </w:r>
                            <w:r w:rsidRPr="001569AE">
                              <w:rPr>
                                <w:rFonts w:cs="Arial" w:hint="cs"/>
                                <w:b/>
                                <w:bCs/>
                                <w:sz w:val="48"/>
                                <w:szCs w:val="48"/>
                                <w:rtl/>
                                <w:lang w:bidi="ar-DZ"/>
                              </w:rPr>
                              <w:t>الثاني</w:t>
                            </w:r>
                            <w:r w:rsidRPr="001569AE">
                              <w:rPr>
                                <w:rFonts w:cs="Arial"/>
                                <w:b/>
                                <w:bCs/>
                                <w:sz w:val="48"/>
                                <w:szCs w:val="48"/>
                                <w:rtl/>
                                <w:lang w:bidi="ar-DZ"/>
                              </w:rPr>
                              <w:t xml:space="preserve">                  </w:t>
                            </w:r>
                            <w:r w:rsidRPr="001569AE">
                              <w:rPr>
                                <w:rFonts w:cs="Arial" w:hint="cs"/>
                                <w:b/>
                                <w:bCs/>
                                <w:sz w:val="48"/>
                                <w:szCs w:val="48"/>
                                <w:rtl/>
                                <w:lang w:bidi="ar-DZ"/>
                              </w:rPr>
                              <w:t>اختصاصات</w:t>
                            </w:r>
                            <w:r w:rsidRPr="001569AE">
                              <w:rPr>
                                <w:rFonts w:cs="Arial"/>
                                <w:b/>
                                <w:bCs/>
                                <w:sz w:val="48"/>
                                <w:szCs w:val="48"/>
                                <w:rtl/>
                                <w:lang w:bidi="ar-DZ"/>
                              </w:rPr>
                              <w:t xml:space="preserve"> </w:t>
                            </w:r>
                            <w:r w:rsidRPr="001569AE">
                              <w:rPr>
                                <w:rFonts w:cs="Arial" w:hint="cs"/>
                                <w:b/>
                                <w:bCs/>
                                <w:sz w:val="48"/>
                                <w:szCs w:val="48"/>
                                <w:rtl/>
                                <w:lang w:bidi="ar-DZ"/>
                              </w:rPr>
                              <w:t>مجلس</w:t>
                            </w:r>
                            <w:r w:rsidRPr="001569AE">
                              <w:rPr>
                                <w:rFonts w:cs="Arial"/>
                                <w:b/>
                                <w:bCs/>
                                <w:sz w:val="48"/>
                                <w:szCs w:val="48"/>
                                <w:rtl/>
                                <w:lang w:bidi="ar-DZ"/>
                              </w:rPr>
                              <w:t xml:space="preserve"> </w:t>
                            </w:r>
                            <w:r w:rsidRPr="001569AE">
                              <w:rPr>
                                <w:rFonts w:cs="Arial" w:hint="cs"/>
                                <w:b/>
                                <w:bCs/>
                                <w:sz w:val="48"/>
                                <w:szCs w:val="48"/>
                                <w:rtl/>
                                <w:lang w:bidi="ar-DZ"/>
                              </w:rPr>
                              <w:t>المنافسة</w:t>
                            </w:r>
                            <w:r w:rsidRPr="001569AE">
                              <w:rPr>
                                <w:rFonts w:cs="Arial"/>
                                <w:b/>
                                <w:bCs/>
                                <w:sz w:val="48"/>
                                <w:szCs w:val="48"/>
                                <w:rtl/>
                                <w:lang w:bidi="ar-DZ"/>
                              </w:rPr>
                              <w:t xml:space="preserve"> </w:t>
                            </w:r>
                            <w:r w:rsidRPr="001569AE">
                              <w:rPr>
                                <w:rFonts w:cs="Arial" w:hint="cs"/>
                                <w:b/>
                                <w:bCs/>
                                <w:sz w:val="48"/>
                                <w:szCs w:val="48"/>
                                <w:rtl/>
                                <w:lang w:bidi="ar-DZ"/>
                              </w:rPr>
                              <w:t>واليات</w:t>
                            </w:r>
                            <w:r w:rsidRPr="001569AE">
                              <w:rPr>
                                <w:rFonts w:cs="Arial"/>
                                <w:b/>
                                <w:bCs/>
                                <w:sz w:val="48"/>
                                <w:szCs w:val="48"/>
                                <w:rtl/>
                                <w:lang w:bidi="ar-DZ"/>
                              </w:rPr>
                              <w:t xml:space="preserve"> </w:t>
                            </w:r>
                            <w:r w:rsidRPr="001569AE">
                              <w:rPr>
                                <w:rFonts w:cs="Arial" w:hint="cs"/>
                                <w:b/>
                                <w:bCs/>
                                <w:sz w:val="48"/>
                                <w:szCs w:val="48"/>
                                <w:rtl/>
                                <w:lang w:bidi="ar-DZ"/>
                              </w:rPr>
                              <w:t>عمله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E4879B" id="Zone de texte 40" o:spid="_x0000_s1033" type="#_x0000_t202" style="position:absolute;left:0;text-align:left;margin-left:24.15pt;margin-top:80.25pt;width:382pt;height:144.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" fillcolor="white [3201]" stroked="f" strokeweight=".5pt">
                <v:textbox>
                  <w:txbxContent>
                    <w:p w14:paraId="5FFFF322" w14:textId="77777777" w:rsidR="00CD2C81" w:rsidRPr="002D13B8" w:rsidRDefault="00CD2C81" w:rsidP="00001BFC">
                      <w:pPr>
                        <w:bidi/>
                        <w:spacing w:line="360" w:lineRule="auto"/>
                        <w:jc w:val="center"/>
                        <w:rPr>
                          <w:b/>
                          <w:bCs/>
                          <w:sz w:val="48"/>
                          <w:szCs w:val="48"/>
                          <w:lang w:bidi="ar-DZ"/>
                        </w:rPr>
                      </w:pPr>
                      <w:r w:rsidRPr="001569AE">
                        <w:rPr>
                          <w:rFonts w:cs="Arial" w:hint="cs"/>
                          <w:b/>
                          <w:bCs/>
                          <w:sz w:val="48"/>
                          <w:szCs w:val="48"/>
                          <w:rtl/>
                          <w:lang w:bidi="ar-DZ"/>
                        </w:rPr>
                        <w:t>الفصل</w:t>
                      </w:r>
                      <w:r w:rsidRPr="001569AE">
                        <w:rPr>
                          <w:rFonts w:cs="Arial"/>
                          <w:b/>
                          <w:bCs/>
                          <w:sz w:val="48"/>
                          <w:szCs w:val="48"/>
                          <w:rtl/>
                          <w:lang w:bidi="ar-DZ"/>
                        </w:rPr>
                        <w:t xml:space="preserve"> </w:t>
                      </w:r>
                      <w:r w:rsidRPr="001569AE">
                        <w:rPr>
                          <w:rFonts w:cs="Arial" w:hint="cs"/>
                          <w:b/>
                          <w:bCs/>
                          <w:sz w:val="48"/>
                          <w:szCs w:val="48"/>
                          <w:rtl/>
                          <w:lang w:bidi="ar-DZ"/>
                        </w:rPr>
                        <w:t>الثاني</w:t>
                      </w:r>
                      <w:r w:rsidRPr="001569AE">
                        <w:rPr>
                          <w:rFonts w:cs="Arial"/>
                          <w:b/>
                          <w:bCs/>
                          <w:sz w:val="48"/>
                          <w:szCs w:val="48"/>
                          <w:rtl/>
                          <w:lang w:bidi="ar-DZ"/>
                        </w:rPr>
                        <w:t xml:space="preserve">                  </w:t>
                      </w:r>
                      <w:r w:rsidRPr="001569AE">
                        <w:rPr>
                          <w:rFonts w:cs="Arial" w:hint="cs"/>
                          <w:b/>
                          <w:bCs/>
                          <w:sz w:val="48"/>
                          <w:szCs w:val="48"/>
                          <w:rtl/>
                          <w:lang w:bidi="ar-DZ"/>
                        </w:rPr>
                        <w:t>اختصاصات</w:t>
                      </w:r>
                      <w:r w:rsidRPr="001569AE">
                        <w:rPr>
                          <w:rFonts w:cs="Arial"/>
                          <w:b/>
                          <w:bCs/>
                          <w:sz w:val="48"/>
                          <w:szCs w:val="48"/>
                          <w:rtl/>
                          <w:lang w:bidi="ar-DZ"/>
                        </w:rPr>
                        <w:t xml:space="preserve"> </w:t>
                      </w:r>
                      <w:r w:rsidRPr="001569AE">
                        <w:rPr>
                          <w:rFonts w:cs="Arial" w:hint="cs"/>
                          <w:b/>
                          <w:bCs/>
                          <w:sz w:val="48"/>
                          <w:szCs w:val="48"/>
                          <w:rtl/>
                          <w:lang w:bidi="ar-DZ"/>
                        </w:rPr>
                        <w:t>مجلس</w:t>
                      </w:r>
                      <w:r w:rsidRPr="001569AE">
                        <w:rPr>
                          <w:rFonts w:cs="Arial"/>
                          <w:b/>
                          <w:bCs/>
                          <w:sz w:val="48"/>
                          <w:szCs w:val="48"/>
                          <w:rtl/>
                          <w:lang w:bidi="ar-DZ"/>
                        </w:rPr>
                        <w:t xml:space="preserve"> </w:t>
                      </w:r>
                      <w:r w:rsidRPr="001569AE">
                        <w:rPr>
                          <w:rFonts w:cs="Arial" w:hint="cs"/>
                          <w:b/>
                          <w:bCs/>
                          <w:sz w:val="48"/>
                          <w:szCs w:val="48"/>
                          <w:rtl/>
                          <w:lang w:bidi="ar-DZ"/>
                        </w:rPr>
                        <w:t>المنافسة</w:t>
                      </w:r>
                      <w:r w:rsidRPr="001569AE">
                        <w:rPr>
                          <w:rFonts w:cs="Arial"/>
                          <w:b/>
                          <w:bCs/>
                          <w:sz w:val="48"/>
                          <w:szCs w:val="48"/>
                          <w:rtl/>
                          <w:lang w:bidi="ar-DZ"/>
                        </w:rPr>
                        <w:t xml:space="preserve"> </w:t>
                      </w:r>
                      <w:r w:rsidRPr="001569AE">
                        <w:rPr>
                          <w:rFonts w:cs="Arial" w:hint="cs"/>
                          <w:b/>
                          <w:bCs/>
                          <w:sz w:val="48"/>
                          <w:szCs w:val="48"/>
                          <w:rtl/>
                          <w:lang w:bidi="ar-DZ"/>
                        </w:rPr>
                        <w:t>واليات</w:t>
                      </w:r>
                      <w:r w:rsidRPr="001569AE">
                        <w:rPr>
                          <w:rFonts w:cs="Arial"/>
                          <w:b/>
                          <w:bCs/>
                          <w:sz w:val="48"/>
                          <w:szCs w:val="48"/>
                          <w:rtl/>
                          <w:lang w:bidi="ar-DZ"/>
                        </w:rPr>
                        <w:t xml:space="preserve"> </w:t>
                      </w:r>
                      <w:r w:rsidRPr="001569AE">
                        <w:rPr>
                          <w:rFonts w:cs="Arial" w:hint="cs"/>
                          <w:b/>
                          <w:bCs/>
                          <w:sz w:val="48"/>
                          <w:szCs w:val="48"/>
                          <w:rtl/>
                          <w:lang w:bidi="ar-DZ"/>
                        </w:rPr>
                        <w:t>عمله</w:t>
                      </w:r>
                    </w:p>
                  </w:txbxContent>
                </v:textbox>
              </v:shape>
            </w:pict>
          </mc:Fallback>
        </mc:AlternateContent>
      </w:r>
      <w:r w:rsidR="00537301">
        <w:rPr>
          <w:rFonts w:ascii="Simplified Arabic" w:hAnsi="Simplified Arabic" w:cs="Simplified Arabic"/>
          <w:b/>
          <w:bCs/>
          <w:sz w:val="144"/>
          <w:szCs w:val="144"/>
          <w:rtl/>
          <w:lang w:bidi="ar-DZ"/>
        </w:rPr>
        <w:tab/>
      </w:r>
    </w:p>
    <w:p w14:paraId="747E28E3" w14:textId="77777777" w:rsidR="0079498E" w:rsidRDefault="0079498E" w:rsidP="00F55CEC">
      <w:pPr>
        <w:bidi/>
        <w:spacing w:line="276" w:lineRule="auto"/>
        <w:jc w:val="both"/>
        <w:rPr>
          <w:rFonts w:ascii="Simplified Arabic" w:hAnsi="Simplified Arabic" w:cs="Simplified Arabic"/>
          <w:b/>
          <w:bCs/>
          <w:sz w:val="144"/>
          <w:szCs w:val="144"/>
          <w:rtl/>
          <w:lang w:bidi="ar-DZ"/>
        </w:rPr>
      </w:pPr>
    </w:p>
    <w:p w14:paraId="26F37E35" w14:textId="77777777" w:rsidR="008F5784" w:rsidRDefault="008F5784" w:rsidP="00F55CEC">
      <w:pPr>
        <w:bidi/>
        <w:spacing w:line="276" w:lineRule="auto"/>
        <w:jc w:val="both"/>
        <w:rPr>
          <w:rFonts w:ascii="Simplified Arabic" w:hAnsi="Simplified Arabic" w:cs="Simplified Arabic"/>
          <w:b/>
          <w:bCs/>
          <w:sz w:val="32"/>
          <w:szCs w:val="32"/>
          <w:rtl/>
          <w:lang w:bidi="ar-DZ"/>
        </w:rPr>
        <w:sectPr w:rsidR="008F5784" w:rsidSect="00631B85">
          <w:headerReference w:type="default" r:id="rId20"/>
          <w:footerReference w:type="default" r:id="rId21"/>
          <w:footnotePr>
            <w:numRestart w:val="eachPage"/>
          </w:footnotePr>
          <w:pgSz w:w="11906" w:h="16838"/>
          <w:pgMar w:top="1701" w:right="1701" w:bottom="1418" w:left="1418" w:header="737" w:footer="737" w:gutter="0"/>
          <w:pgNumType w:start="1"/>
          <w:cols w:space="708"/>
          <w:rtlGutter/>
          <w:docGrid w:linePitch="360"/>
        </w:sectPr>
      </w:pPr>
    </w:p>
    <w:p w14:paraId="663D86E7" w14:textId="77777777" w:rsidR="0079498E" w:rsidRDefault="0079498E" w:rsidP="00F55CEC">
      <w:pPr>
        <w:bidi/>
        <w:spacing w:line="276" w:lineRule="auto"/>
        <w:jc w:val="both"/>
        <w:rPr>
          <w:rFonts w:ascii="Simplified Arabic" w:hAnsi="Simplified Arabic" w:cs="Simplified Arabic"/>
          <w:b/>
          <w:bCs/>
          <w:sz w:val="36"/>
          <w:szCs w:val="36"/>
          <w:rtl/>
          <w:lang w:bidi="ar-DZ"/>
        </w:rPr>
      </w:pPr>
    </w:p>
    <w:p w14:paraId="616D28FA" w14:textId="77777777" w:rsidR="0079498E" w:rsidRDefault="0079498E" w:rsidP="00F55CEC">
      <w:pPr>
        <w:bidi/>
        <w:spacing w:line="276" w:lineRule="auto"/>
        <w:jc w:val="both"/>
        <w:rPr>
          <w:rFonts w:ascii="Simplified Arabic" w:hAnsi="Simplified Arabic" w:cs="Simplified Arabic"/>
          <w:b/>
          <w:bCs/>
          <w:sz w:val="36"/>
          <w:szCs w:val="36"/>
          <w:rtl/>
          <w:lang w:bidi="ar-DZ"/>
        </w:rPr>
      </w:pPr>
    </w:p>
    <w:p w14:paraId="33C9EF97" w14:textId="77777777" w:rsidR="008F5784" w:rsidRDefault="008F5784" w:rsidP="008F5784">
      <w:pPr>
        <w:bidi/>
        <w:spacing w:line="276" w:lineRule="auto"/>
        <w:jc w:val="both"/>
        <w:rPr>
          <w:rFonts w:ascii="Simplified Arabic" w:hAnsi="Simplified Arabic" w:cs="Simplified Arabic"/>
          <w:b/>
          <w:bCs/>
          <w:sz w:val="36"/>
          <w:szCs w:val="36"/>
          <w:rtl/>
          <w:lang w:bidi="ar-DZ"/>
        </w:rPr>
      </w:pPr>
    </w:p>
    <w:p w14:paraId="64F9357E" w14:textId="77777777" w:rsidR="008F5784" w:rsidRDefault="008F5784" w:rsidP="008F5784">
      <w:pPr>
        <w:bidi/>
        <w:spacing w:line="276" w:lineRule="auto"/>
        <w:jc w:val="both"/>
        <w:rPr>
          <w:rFonts w:ascii="Simplified Arabic" w:hAnsi="Simplified Arabic" w:cs="Simplified Arabic"/>
          <w:b/>
          <w:bCs/>
          <w:sz w:val="36"/>
          <w:szCs w:val="36"/>
          <w:rtl/>
          <w:lang w:bidi="ar-DZ"/>
        </w:rPr>
      </w:pPr>
    </w:p>
    <w:p w14:paraId="4786011C" w14:textId="77777777" w:rsidR="008F5784" w:rsidRDefault="008F5784" w:rsidP="008F5784">
      <w:pPr>
        <w:bidi/>
        <w:spacing w:line="276" w:lineRule="auto"/>
        <w:jc w:val="both"/>
        <w:rPr>
          <w:rFonts w:ascii="Simplified Arabic" w:hAnsi="Simplified Arabic" w:cs="Simplified Arabic"/>
          <w:b/>
          <w:bCs/>
          <w:sz w:val="36"/>
          <w:szCs w:val="36"/>
          <w:rtl/>
          <w:lang w:bidi="ar-DZ"/>
        </w:rPr>
      </w:pPr>
    </w:p>
    <w:p w14:paraId="7AE55CF2" w14:textId="5EE3E91F" w:rsidR="001569AE" w:rsidRPr="00E53C65" w:rsidRDefault="001569AE" w:rsidP="00E53C65">
      <w:pPr>
        <w:bidi/>
        <w:spacing w:after="0"/>
        <w:jc w:val="both"/>
        <w:rPr>
          <w:rFonts w:ascii="Simplified Arabic" w:hAnsi="Simplified Arabic" w:cs="Simplified Arabic"/>
          <w:b/>
          <w:bCs/>
          <w:sz w:val="32"/>
          <w:szCs w:val="32"/>
        </w:rPr>
      </w:pPr>
      <w:r w:rsidRPr="00E53C65">
        <w:rPr>
          <w:rFonts w:ascii="Simplified Arabic" w:hAnsi="Simplified Arabic" w:cs="Simplified Arabic"/>
          <w:b/>
          <w:bCs/>
          <w:sz w:val="32"/>
          <w:szCs w:val="32"/>
          <w:rtl/>
        </w:rPr>
        <w:lastRenderedPageBreak/>
        <w:t xml:space="preserve">تمهيد </w:t>
      </w:r>
    </w:p>
    <w:p w14:paraId="4C2B9E95"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بعد التطرق في الفصل الأول إلى الإطار المفاهيمي والتنظيمي لمجلس المنافسة، من حيث تعريفه وتطوره القانوني وتنظيمه الداخلي، يأتي هذا الفصل ليتناول الجانب العملي المتعلق بدور هذا المجلس في ضبط السوق وحماية المنافسة</w:t>
      </w:r>
      <w:r w:rsidRPr="00E53C65">
        <w:rPr>
          <w:rFonts w:ascii="Simplified Arabic" w:hAnsi="Simplified Arabic" w:cs="Simplified Arabic"/>
          <w:sz w:val="28"/>
          <w:szCs w:val="28"/>
        </w:rPr>
        <w:t>.</w:t>
      </w:r>
    </w:p>
    <w:p w14:paraId="406F9EE8"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فمجلس المنافسة لا يقتصر على كونه هيئة تنظيمية فحسب، بل يُعدّ فاعلًا أساسيًا في الحياة الاقتصادية، من خلال ما يتمتع به من اختصاصات متعددة تشمل الجانب الاستشاري والرقابي والردعي. وتُجسّد هذه الاختصاصات تدخل الدولة لضمان احترام قواعد المنافسة الحرة ومنع الممارسات التي من شأنها الإخلال بتوازن السوق</w:t>
      </w:r>
      <w:r w:rsidRPr="00E53C65">
        <w:rPr>
          <w:rFonts w:ascii="Simplified Arabic" w:hAnsi="Simplified Arabic" w:cs="Simplified Arabic"/>
          <w:sz w:val="28"/>
          <w:szCs w:val="28"/>
        </w:rPr>
        <w:t>.</w:t>
      </w:r>
    </w:p>
    <w:p w14:paraId="15300FE3"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كما أن فعالية مجلس المنافسة لا تتوقف عند حدود اختصاصاته، بل تتجلى أيضًا في الآليات والإجراءات التي يعتمدها في أداء مهامه، بدءًا من تلقي الإخطارات، مرورًا بالتحقيق واتخاذ القرارات، وصولًا إلى إمكانية الطعن فيها أمام الجهات القضائية المختصة، وهو ما يعكس الطابع شبه القضائي لهذه الهيئة</w:t>
      </w:r>
      <w:r w:rsidRPr="00E53C65">
        <w:rPr>
          <w:rFonts w:ascii="Simplified Arabic" w:hAnsi="Simplified Arabic" w:cs="Simplified Arabic"/>
          <w:sz w:val="28"/>
          <w:szCs w:val="28"/>
        </w:rPr>
        <w:t>.</w:t>
      </w:r>
    </w:p>
    <w:p w14:paraId="6FDE36A0"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وعليه، سيتم في هذا الفصل دراسة اختصاصات مجلس المنافسة (المبحث الأول)، ثم التطرق إلى آليات عمله والضمانات التي تحكم تدخله (المبحث الثاني</w:t>
      </w:r>
      <w:r w:rsidRPr="00E53C65">
        <w:rPr>
          <w:rFonts w:ascii="Simplified Arabic" w:hAnsi="Simplified Arabic" w:cs="Simplified Arabic" w:hint="cs"/>
          <w:sz w:val="28"/>
          <w:szCs w:val="28"/>
          <w:rtl/>
        </w:rPr>
        <w:t>).</w:t>
      </w:r>
    </w:p>
    <w:p w14:paraId="3AE29D0C" w14:textId="77777777" w:rsidR="001569AE" w:rsidRPr="00E53C65" w:rsidRDefault="001569AE" w:rsidP="001569AE">
      <w:pPr>
        <w:bidi/>
        <w:spacing w:after="0"/>
        <w:rPr>
          <w:rFonts w:ascii="Simplified Arabic" w:hAnsi="Simplified Arabic" w:cs="Simplified Arabic"/>
          <w:b/>
          <w:bCs/>
          <w:sz w:val="28"/>
          <w:szCs w:val="28"/>
          <w:rtl/>
        </w:rPr>
      </w:pPr>
    </w:p>
    <w:p w14:paraId="22AFB831" w14:textId="77777777" w:rsidR="001569AE" w:rsidRPr="00E53C65" w:rsidRDefault="001569AE" w:rsidP="001569AE">
      <w:pPr>
        <w:bidi/>
        <w:spacing w:after="0"/>
        <w:rPr>
          <w:rFonts w:ascii="Simplified Arabic" w:hAnsi="Simplified Arabic" w:cs="Simplified Arabic"/>
          <w:b/>
          <w:bCs/>
          <w:sz w:val="28"/>
          <w:szCs w:val="28"/>
          <w:rtl/>
        </w:rPr>
      </w:pPr>
    </w:p>
    <w:p w14:paraId="4A39F9AE" w14:textId="77777777" w:rsidR="001569AE" w:rsidRPr="00E53C65" w:rsidRDefault="001569AE" w:rsidP="001569AE">
      <w:pPr>
        <w:bidi/>
        <w:spacing w:after="0"/>
        <w:rPr>
          <w:rFonts w:ascii="Simplified Arabic" w:hAnsi="Simplified Arabic" w:cs="Simplified Arabic"/>
          <w:b/>
          <w:bCs/>
          <w:sz w:val="28"/>
          <w:szCs w:val="28"/>
          <w:rtl/>
        </w:rPr>
      </w:pPr>
    </w:p>
    <w:p w14:paraId="2D2C65CC" w14:textId="77777777" w:rsidR="001569AE" w:rsidRPr="00E53C65" w:rsidRDefault="001569AE" w:rsidP="001569AE">
      <w:pPr>
        <w:bidi/>
        <w:spacing w:after="0"/>
        <w:rPr>
          <w:rFonts w:ascii="Simplified Arabic" w:hAnsi="Simplified Arabic" w:cs="Simplified Arabic"/>
          <w:b/>
          <w:bCs/>
          <w:sz w:val="28"/>
          <w:szCs w:val="28"/>
          <w:rtl/>
        </w:rPr>
      </w:pPr>
    </w:p>
    <w:p w14:paraId="1B4A17EE" w14:textId="77777777" w:rsidR="001569AE" w:rsidRPr="00E53C65" w:rsidRDefault="001569AE" w:rsidP="001569AE">
      <w:pPr>
        <w:bidi/>
        <w:spacing w:after="0"/>
        <w:rPr>
          <w:rFonts w:ascii="Simplified Arabic" w:hAnsi="Simplified Arabic" w:cs="Simplified Arabic"/>
          <w:b/>
          <w:bCs/>
          <w:sz w:val="28"/>
          <w:szCs w:val="28"/>
          <w:rtl/>
        </w:rPr>
      </w:pPr>
    </w:p>
    <w:p w14:paraId="0484D09E" w14:textId="77777777" w:rsidR="001569AE" w:rsidRPr="00E53C65" w:rsidRDefault="001569AE" w:rsidP="001569AE">
      <w:pPr>
        <w:bidi/>
        <w:spacing w:after="0"/>
        <w:rPr>
          <w:rFonts w:ascii="Simplified Arabic" w:hAnsi="Simplified Arabic" w:cs="Simplified Arabic"/>
          <w:b/>
          <w:bCs/>
          <w:sz w:val="28"/>
          <w:szCs w:val="28"/>
          <w:rtl/>
        </w:rPr>
      </w:pPr>
    </w:p>
    <w:p w14:paraId="7643F7FD" w14:textId="77777777" w:rsidR="001569AE" w:rsidRPr="00E53C65" w:rsidRDefault="001569AE" w:rsidP="001569AE">
      <w:pPr>
        <w:bidi/>
        <w:spacing w:after="0"/>
        <w:rPr>
          <w:rFonts w:ascii="Simplified Arabic" w:hAnsi="Simplified Arabic" w:cs="Simplified Arabic"/>
          <w:b/>
          <w:bCs/>
          <w:sz w:val="28"/>
          <w:szCs w:val="28"/>
          <w:rtl/>
        </w:rPr>
      </w:pPr>
    </w:p>
    <w:p w14:paraId="288DA6C3" w14:textId="77777777" w:rsidR="001569AE" w:rsidRDefault="001569AE" w:rsidP="001569AE">
      <w:pPr>
        <w:bidi/>
        <w:spacing w:after="0"/>
        <w:rPr>
          <w:rFonts w:ascii="Simplified Arabic" w:hAnsi="Simplified Arabic" w:cs="Simplified Arabic"/>
          <w:b/>
          <w:bCs/>
          <w:sz w:val="28"/>
          <w:szCs w:val="28"/>
          <w:rtl/>
        </w:rPr>
      </w:pPr>
    </w:p>
    <w:p w14:paraId="155303AF" w14:textId="77777777" w:rsidR="00E53C65" w:rsidRDefault="00E53C65" w:rsidP="00E53C65">
      <w:pPr>
        <w:bidi/>
        <w:spacing w:after="0"/>
        <w:rPr>
          <w:rFonts w:ascii="Simplified Arabic" w:hAnsi="Simplified Arabic" w:cs="Simplified Arabic"/>
          <w:b/>
          <w:bCs/>
          <w:sz w:val="28"/>
          <w:szCs w:val="28"/>
          <w:rtl/>
        </w:rPr>
      </w:pPr>
    </w:p>
    <w:p w14:paraId="049FAE92" w14:textId="77777777" w:rsidR="00E53C65" w:rsidRDefault="00E53C65" w:rsidP="00E53C65">
      <w:pPr>
        <w:bidi/>
        <w:spacing w:after="0"/>
        <w:rPr>
          <w:rFonts w:ascii="Simplified Arabic" w:hAnsi="Simplified Arabic" w:cs="Simplified Arabic"/>
          <w:b/>
          <w:bCs/>
          <w:sz w:val="28"/>
          <w:szCs w:val="28"/>
          <w:rtl/>
        </w:rPr>
      </w:pPr>
    </w:p>
    <w:p w14:paraId="6E7B4743" w14:textId="77777777" w:rsidR="00E53C65" w:rsidRDefault="00E53C65" w:rsidP="00E53C65">
      <w:pPr>
        <w:bidi/>
        <w:spacing w:after="0"/>
        <w:rPr>
          <w:rFonts w:ascii="Simplified Arabic" w:hAnsi="Simplified Arabic" w:cs="Simplified Arabic"/>
          <w:b/>
          <w:bCs/>
          <w:sz w:val="28"/>
          <w:szCs w:val="28"/>
          <w:rtl/>
        </w:rPr>
      </w:pPr>
    </w:p>
    <w:p w14:paraId="17381E02" w14:textId="77777777" w:rsidR="00E53C65" w:rsidRPr="00E53C65" w:rsidRDefault="00E53C65" w:rsidP="00E53C65">
      <w:pPr>
        <w:bidi/>
        <w:spacing w:after="0"/>
        <w:rPr>
          <w:rFonts w:ascii="Simplified Arabic" w:hAnsi="Simplified Arabic" w:cs="Simplified Arabic"/>
          <w:b/>
          <w:bCs/>
          <w:sz w:val="28"/>
          <w:szCs w:val="28"/>
          <w:rtl/>
        </w:rPr>
      </w:pPr>
    </w:p>
    <w:p w14:paraId="5D43586F" w14:textId="77777777" w:rsidR="001569AE" w:rsidRPr="00E53C65" w:rsidRDefault="001569AE" w:rsidP="001569AE">
      <w:pPr>
        <w:bidi/>
        <w:spacing w:after="0"/>
        <w:rPr>
          <w:rFonts w:ascii="Simplified Arabic" w:hAnsi="Simplified Arabic" w:cs="Simplified Arabic"/>
          <w:b/>
          <w:bCs/>
          <w:sz w:val="28"/>
          <w:szCs w:val="28"/>
          <w:rtl/>
        </w:rPr>
      </w:pPr>
    </w:p>
    <w:p w14:paraId="7BA4931B" w14:textId="77777777" w:rsidR="001569AE" w:rsidRPr="00E53C65" w:rsidRDefault="001569AE" w:rsidP="001569AE">
      <w:pPr>
        <w:bidi/>
        <w:spacing w:after="0"/>
        <w:rPr>
          <w:rFonts w:ascii="Simplified Arabic" w:hAnsi="Simplified Arabic" w:cs="Simplified Arabic"/>
          <w:b/>
          <w:bCs/>
          <w:sz w:val="28"/>
          <w:szCs w:val="28"/>
        </w:rPr>
      </w:pPr>
    </w:p>
    <w:p w14:paraId="73AC6B84" w14:textId="77777777" w:rsidR="001569AE" w:rsidRPr="00E53C65" w:rsidRDefault="001569AE" w:rsidP="001569AE">
      <w:pPr>
        <w:bidi/>
        <w:spacing w:after="0"/>
        <w:rPr>
          <w:rFonts w:ascii="Simplified Arabic" w:hAnsi="Simplified Arabic" w:cs="Simplified Arabic"/>
          <w:b/>
          <w:bCs/>
          <w:sz w:val="32"/>
          <w:szCs w:val="32"/>
          <w:rtl/>
        </w:rPr>
      </w:pPr>
      <w:r w:rsidRPr="00E53C65">
        <w:rPr>
          <w:rFonts w:ascii="Simplified Arabic" w:hAnsi="Simplified Arabic" w:cs="Simplified Arabic"/>
          <w:b/>
          <w:bCs/>
          <w:sz w:val="32"/>
          <w:szCs w:val="32"/>
          <w:rtl/>
        </w:rPr>
        <w:lastRenderedPageBreak/>
        <w:t>المبحث الأول: اختصاصات مجلس المنافسة</w:t>
      </w:r>
    </w:p>
    <w:p w14:paraId="62C1B908" w14:textId="22AAC9FD" w:rsidR="00EB3763" w:rsidRDefault="00EB3763" w:rsidP="00EB3763">
      <w:pPr>
        <w:bidi/>
        <w:spacing w:after="0"/>
        <w:ind w:firstLine="1134"/>
        <w:jc w:val="both"/>
        <w:rPr>
          <w:rFonts w:ascii="Simplified Arabic" w:hAnsi="Simplified Arabic" w:cs="Simplified Arabic"/>
          <w:sz w:val="28"/>
          <w:szCs w:val="28"/>
          <w:rtl/>
        </w:rPr>
      </w:pPr>
      <w:r w:rsidRPr="00EB3763">
        <w:rPr>
          <w:rFonts w:ascii="Simplified Arabic" w:hAnsi="Simplified Arabic" w:cs="Simplified Arabic"/>
          <w:sz w:val="28"/>
          <w:szCs w:val="28"/>
          <w:rtl/>
        </w:rPr>
        <w:t>يتمتع مجلس المنافسة باختصاصات متعددة تشمل الجوانب الاستشارية والرقابية والردعية.</w:t>
      </w:r>
      <w:r w:rsidRPr="00EB3763">
        <w:rPr>
          <w:rFonts w:ascii="Simplified Arabic" w:hAnsi="Simplified Arabic" w:cs="Simplified Arabic"/>
          <w:sz w:val="28"/>
          <w:szCs w:val="28"/>
        </w:rPr>
        <w:t xml:space="preserve"> </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91"/>
      </w:r>
      <w:r w:rsidRPr="00EB3763">
        <w:rPr>
          <w:rFonts w:ascii="Simplified Arabic" w:hAnsi="Simplified Arabic" w:cs="Simplified Arabic"/>
          <w:sz w:val="28"/>
          <w:szCs w:val="28"/>
          <w:rtl/>
        </w:rPr>
        <w:t xml:space="preserve"> فهو يقدم الآراء والتوصيات للسلطات العمومية بشأن تنظيم السوق</w:t>
      </w:r>
      <w:r w:rsidRPr="00E53C65">
        <w:rPr>
          <w:rStyle w:val="Appelnotedebasdep"/>
          <w:rFonts w:ascii="Simplified Arabic" w:hAnsi="Simplified Arabic" w:cs="Simplified Arabic"/>
          <w:sz w:val="28"/>
          <w:szCs w:val="28"/>
        </w:rPr>
        <w:footnoteReference w:id="92"/>
      </w:r>
      <w:r w:rsidRPr="00EB3763">
        <w:rPr>
          <w:rFonts w:ascii="Simplified Arabic" w:hAnsi="Simplified Arabic" w:cs="Simplified Arabic"/>
          <w:sz w:val="28"/>
          <w:szCs w:val="28"/>
          <w:rtl/>
        </w:rPr>
        <w:t>، ويراقب الممارسات الاقتصادية التي قد تخل بالمنافسة، كما يملك صلاحية اتخاذ الإجراءات والعقوبات اللازمة لمواجهة المخالفات وضمان احترام قواعد المنافسة داخل السوق</w:t>
      </w:r>
      <w:r w:rsidRPr="00EB3763">
        <w:rPr>
          <w:rFonts w:ascii="Simplified Arabic" w:hAnsi="Simplified Arabic" w:cs="Simplified Arabic"/>
          <w:sz w:val="28"/>
          <w:szCs w:val="28"/>
        </w:rPr>
        <w:t>.</w:t>
      </w:r>
      <w:r w:rsidRPr="00EB3763">
        <w:rPr>
          <w:rStyle w:val="Appelnotedebasdep"/>
          <w:rFonts w:ascii="Simplified Arabic" w:hAnsi="Simplified Arabic" w:cs="Simplified Arabic"/>
          <w:sz w:val="28"/>
          <w:szCs w:val="28"/>
        </w:rPr>
        <w:t xml:space="preserve"> </w:t>
      </w:r>
      <w:r w:rsidRPr="00E53C65">
        <w:rPr>
          <w:rStyle w:val="Appelnotedebasdep"/>
          <w:rFonts w:ascii="Simplified Arabic" w:hAnsi="Simplified Arabic" w:cs="Simplified Arabic"/>
          <w:sz w:val="28"/>
          <w:szCs w:val="28"/>
        </w:rPr>
        <w:footnoteReference w:id="93"/>
      </w:r>
    </w:p>
    <w:p w14:paraId="497DA7B6" w14:textId="77777777" w:rsidR="001569AE" w:rsidRPr="00E53C65" w:rsidRDefault="001569AE" w:rsidP="001569AE">
      <w:pPr>
        <w:bidi/>
        <w:spacing w:after="0"/>
        <w:jc w:val="both"/>
        <w:rPr>
          <w:rFonts w:ascii="Simplified Arabic" w:hAnsi="Simplified Arabic" w:cs="Simplified Arabic"/>
          <w:b/>
          <w:bCs/>
          <w:sz w:val="32"/>
          <w:szCs w:val="32"/>
          <w:rtl/>
        </w:rPr>
      </w:pPr>
      <w:r w:rsidRPr="00E53C65">
        <w:rPr>
          <w:rFonts w:ascii="Simplified Arabic" w:hAnsi="Simplified Arabic" w:cs="Simplified Arabic"/>
          <w:b/>
          <w:bCs/>
          <w:sz w:val="32"/>
          <w:szCs w:val="32"/>
          <w:rtl/>
        </w:rPr>
        <w:t>المطلب الأول: الاختصاصات الاستشارية</w:t>
      </w:r>
    </w:p>
    <w:p w14:paraId="7C6F0066" w14:textId="75576E18" w:rsidR="001569AE" w:rsidRPr="00E53C65" w:rsidRDefault="001569AE" w:rsidP="00EB3763">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تُعدّ الاختصاصات الاستشارية من أهم الأدوار التي يضطلع بها مجلس المنافسة، حيث تمثل الجانب الوقائي في تدخل هذه الهيئة، إذ تهدف إلى توجيه السياسات الاقتصادية وتفادي الممارسات المنافية للمنافسة قبل وقوعها. </w:t>
      </w:r>
      <w:r w:rsidR="00EB3763">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ويكتسي هذا الدور أهمية خاصة في ظل تعقّد العلاقات الاقتصادية وتعدد الفاعلين في السوق، الأمر الذي يستدعي وجود هيئة متخصصة تقدم تحليلات موضوعية واقتراحات مبنية على قواعد المنافسة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94"/>
      </w:r>
    </w:p>
    <w:p w14:paraId="496F4AC1"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كما تمتد اختصاصاته الاستشارية إلى المجال الاقتصادي بصفة عامة، حيث يقدم تحاليل وتقييمات حول وضعية السوق، ويقترح التدابير الكفيلة بتعزيز المنافسة ومنع الاحتكار. ويُسهم هذا الدور في تحقيق التوازن بين حرية المبادرة الاقتصادية وضرورة حماية السوق من الانحرافات، وهو ما يعكس البعد الاستراتيجي لمجلس المنافسة في توجيه الاقتصاد الوطني</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95"/>
      </w:r>
    </w:p>
    <w:p w14:paraId="4D93B823"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t>وعليه، فإن دراسة الاختصاصات الاستشارية لمجلس المنافسة تقتضي التطرق إلى دوره في تقديم الآراء للحكومة (الفرع الأول)، ثم تحليل مساهمته في تقديم الاستشارات في المجال الاقتصادي (الفرع الثاني</w:t>
      </w:r>
      <w:r w:rsidRPr="00E53C65">
        <w:rPr>
          <w:rFonts w:ascii="Simplified Arabic" w:hAnsi="Simplified Arabic" w:cs="Simplified Arabic" w:hint="cs"/>
          <w:sz w:val="28"/>
          <w:szCs w:val="28"/>
          <w:rtl/>
        </w:rPr>
        <w:t>).</w:t>
      </w:r>
    </w:p>
    <w:p w14:paraId="5BC5CF29"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تقديم الآراء للحكومة</w:t>
      </w:r>
    </w:p>
    <w:p w14:paraId="4EA9509A" w14:textId="36278E53" w:rsidR="001569AE" w:rsidRPr="00E53C65" w:rsidRDefault="001569AE" w:rsidP="00EB3763">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 xml:space="preserve">يُجسّد اختصاص تقديم الآراء للحكومة أحد الأبعاد الأساسية للدور الوقائي الذي يضطلع به مجلس المنافسة، حيث لا يقتصر تدخله على معالجة الاختلالات بعد وقوعها، بل يمتد ليشمل توجيه السياسات الاقتصادية والتشريعية قبل تطبيقها. </w:t>
      </w:r>
    </w:p>
    <w:p w14:paraId="508615B0"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وقد كرّس المشرّع الجزائري هذا الدور ضمن </w:t>
      </w:r>
      <w:r w:rsidRPr="00E53C65">
        <w:rPr>
          <w:rFonts w:ascii="Simplified Arabic" w:hAnsi="Simplified Arabic" w:cs="Simplified Arabic"/>
          <w:b/>
          <w:bCs/>
          <w:sz w:val="28"/>
          <w:szCs w:val="28"/>
          <w:rtl/>
        </w:rPr>
        <w:t>الأمر رقم 03-03 المتعلق بالمنافسة</w:t>
      </w:r>
      <w:r w:rsidRPr="00E53C65">
        <w:rPr>
          <w:rFonts w:ascii="Simplified Arabic" w:hAnsi="Simplified Arabic" w:cs="Simplified Arabic"/>
          <w:sz w:val="28"/>
          <w:szCs w:val="28"/>
          <w:rtl/>
        </w:rPr>
        <w:t>، الذي منح المجلس سلطة استشارية واسعة تمكّنه من إبداء الرأي في مختلف القضايا المرتبطة بالمنافسة وتنظيم السوق، وهو ما يعزز من فعالية السياسات العمومية ويحدّ من المخاطر القانونية والاقتصادية المحتملة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96"/>
      </w:r>
    </w:p>
    <w:p w14:paraId="2B1B27D0" w14:textId="5B4B90EA"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إبداء الرأي في مشاريع النصوص القانونية والتنظيمية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يُعدّ تدخل مجلس المنافسة في مرحلة إعداد النصوص القانونية والتنظيمية من أهم آليات الوقاية من الإخلال بالمنافسة، حيث يُمكّنه هذا الدور من تقييم الأثر المحتمل لهذه النصوص على السوق قبل دخولها حيّز التنفيذ. فالتشريعات الاقتصادية، رغم هدفها التنظيمي، قد تتضمن في بعض الأحيان قيودًا غير مباشرة على المنافسة، كفرض شروط تعيق دخول متعاملين جدد أو منح امتيازات غير مبررة لبعض الفاعلين</w:t>
      </w:r>
      <w:r w:rsidRPr="00E53C65">
        <w:rPr>
          <w:rFonts w:ascii="Simplified Arabic" w:hAnsi="Simplified Arabic" w:cs="Simplified Arabic"/>
          <w:sz w:val="28"/>
          <w:szCs w:val="28"/>
        </w:rPr>
        <w:t>.</w:t>
      </w:r>
    </w:p>
    <w:p w14:paraId="4BD32935"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وفي هذا السياق، نصّت </w:t>
      </w:r>
      <w:r w:rsidRPr="00E53C65">
        <w:rPr>
          <w:rFonts w:ascii="Simplified Arabic" w:hAnsi="Simplified Arabic" w:cs="Simplified Arabic"/>
          <w:b/>
          <w:bCs/>
          <w:sz w:val="28"/>
          <w:szCs w:val="28"/>
          <w:rtl/>
        </w:rPr>
        <w:t>المادة 34 من الأمر 03-03</w:t>
      </w:r>
      <w:r w:rsidRPr="00E53C65">
        <w:rPr>
          <w:rFonts w:ascii="Simplified Arabic" w:hAnsi="Simplified Arabic" w:cs="Simplified Arabic"/>
          <w:sz w:val="28"/>
          <w:szCs w:val="28"/>
          <w:rtl/>
        </w:rPr>
        <w:t xml:space="preserve"> على إمكانية استشارة مجلس المنافسة من طرف الحكومة في كل مشروع نص تشريعي أو تنظيمي له علاقة بالمنافسة، كما أكدت </w:t>
      </w:r>
      <w:r w:rsidRPr="00E53C65">
        <w:rPr>
          <w:rFonts w:ascii="Simplified Arabic" w:hAnsi="Simplified Arabic" w:cs="Simplified Arabic"/>
          <w:b/>
          <w:bCs/>
          <w:sz w:val="28"/>
          <w:szCs w:val="28"/>
          <w:rtl/>
        </w:rPr>
        <w:t>المادة 35</w:t>
      </w:r>
      <w:r w:rsidRPr="00E53C65">
        <w:rPr>
          <w:rFonts w:ascii="Simplified Arabic" w:hAnsi="Simplified Arabic" w:cs="Simplified Arabic"/>
          <w:sz w:val="28"/>
          <w:szCs w:val="28"/>
          <w:rtl/>
        </w:rPr>
        <w:t xml:space="preserve"> على حق المجلس في إبداء رأيه في النصوص التي قد يكون لها تأثير على السوق</w:t>
      </w:r>
      <w:r w:rsidRPr="00E53C65">
        <w:rPr>
          <w:rStyle w:val="Appelnotedebasdep"/>
          <w:rFonts w:ascii="Simplified Arabic" w:hAnsi="Simplified Arabic" w:cs="Simplified Arabic"/>
          <w:sz w:val="28"/>
          <w:szCs w:val="28"/>
          <w:rtl/>
        </w:rPr>
        <w:footnoteReference w:id="97"/>
      </w:r>
      <w:r w:rsidRPr="00E53C65">
        <w:rPr>
          <w:rFonts w:ascii="Simplified Arabic" w:hAnsi="Simplified Arabic" w:cs="Simplified Arabic"/>
          <w:sz w:val="28"/>
          <w:szCs w:val="28"/>
          <w:rtl/>
        </w:rPr>
        <w:t>. ويقوم المجلس، في إطار هذا الاختصاص، بتحليل هذه النصوص من زاوية مدى احترامها لمبادئ حرية المنافسة، وتكافؤ الفرص، ومنع الاحتكار</w:t>
      </w:r>
      <w:r w:rsidRPr="00E53C65">
        <w:rPr>
          <w:rFonts w:ascii="Simplified Arabic" w:hAnsi="Simplified Arabic" w:cs="Simplified Arabic"/>
          <w:sz w:val="28"/>
          <w:szCs w:val="28"/>
        </w:rPr>
        <w:t>.</w:t>
      </w:r>
    </w:p>
    <w:p w14:paraId="4B649239" w14:textId="02E686A0"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تقديم الآراء حول السياسات الاقتصادية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يتجاوز دور مجلس المنافسة الإطار التشريعي ليشمل تقييم السياسات الاقتصادية التي تعتمدها الدولة، باعتبارها من أهم العوامل المؤثرة في بنية السوق وسلوك المتعاملين الاقتصاديين. فقرارات مثل دعم بعض القطاعات، أو تنظيم الأسعار، أو فرض قيود على الاستيراد، قد تُحدث تأثيرات مباشرة على المنافسة، سواء بشكل إيجابي أو سلبي</w:t>
      </w:r>
      <w:r w:rsidRPr="00E53C65">
        <w:rPr>
          <w:rFonts w:ascii="Simplified Arabic" w:hAnsi="Simplified Arabic" w:cs="Simplified Arabic"/>
          <w:sz w:val="28"/>
          <w:szCs w:val="28"/>
        </w:rPr>
        <w:t>.</w:t>
      </w:r>
    </w:p>
    <w:p w14:paraId="6C4A603B"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وفي هذا الإطار، يستند المجلس إلى المبادئ التي كرّسها </w:t>
      </w:r>
      <w:r w:rsidRPr="00E53C65">
        <w:rPr>
          <w:rFonts w:ascii="Simplified Arabic" w:hAnsi="Simplified Arabic" w:cs="Simplified Arabic"/>
          <w:b/>
          <w:bCs/>
          <w:sz w:val="28"/>
          <w:szCs w:val="28"/>
          <w:rtl/>
        </w:rPr>
        <w:t>القانون رقم 04-02 المتعلق بالممارسات التجارية</w:t>
      </w:r>
      <w:r w:rsidRPr="00E53C65">
        <w:rPr>
          <w:rFonts w:ascii="Simplified Arabic" w:hAnsi="Simplified Arabic" w:cs="Simplified Arabic"/>
          <w:sz w:val="28"/>
          <w:szCs w:val="28"/>
          <w:rtl/>
        </w:rPr>
        <w:t xml:space="preserve">، خاصة </w:t>
      </w:r>
      <w:r w:rsidRPr="00E53C65">
        <w:rPr>
          <w:rFonts w:ascii="Simplified Arabic" w:hAnsi="Simplified Arabic" w:cs="Simplified Arabic"/>
          <w:b/>
          <w:bCs/>
          <w:sz w:val="28"/>
          <w:szCs w:val="28"/>
          <w:rtl/>
        </w:rPr>
        <w:t>المادة 3</w:t>
      </w:r>
      <w:r w:rsidRPr="00E53C65">
        <w:rPr>
          <w:rFonts w:ascii="Simplified Arabic" w:hAnsi="Simplified Arabic" w:cs="Simplified Arabic"/>
          <w:sz w:val="28"/>
          <w:szCs w:val="28"/>
          <w:rtl/>
        </w:rPr>
        <w:t xml:space="preserve"> التي تقرّ بحرية الأسعار، مع إمكانية تدخل الدولة في حالات </w:t>
      </w:r>
      <w:r w:rsidRPr="00E53C65">
        <w:rPr>
          <w:rFonts w:ascii="Simplified Arabic" w:hAnsi="Simplified Arabic" w:cs="Simplified Arabic"/>
          <w:sz w:val="28"/>
          <w:szCs w:val="28"/>
          <w:rtl/>
        </w:rPr>
        <w:lastRenderedPageBreak/>
        <w:t>استثنائية</w:t>
      </w:r>
      <w:r w:rsidRPr="00E53C65">
        <w:rPr>
          <w:rStyle w:val="Appelnotedebasdep"/>
          <w:rFonts w:ascii="Simplified Arabic" w:hAnsi="Simplified Arabic" w:cs="Simplified Arabic"/>
          <w:sz w:val="28"/>
          <w:szCs w:val="28"/>
          <w:rtl/>
        </w:rPr>
        <w:footnoteReference w:id="98"/>
      </w:r>
      <w:r w:rsidRPr="00E53C65">
        <w:rPr>
          <w:rFonts w:ascii="Simplified Arabic" w:hAnsi="Simplified Arabic" w:cs="Simplified Arabic"/>
          <w:sz w:val="28"/>
          <w:szCs w:val="28"/>
          <w:rtl/>
        </w:rPr>
        <w:t>. ويقوم المجلس بتحليل هذه السياسات من حيث مدى توافقها مع قواعد المنافسة، ومدى تأثيرها على التوازن داخل السوق</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99"/>
      </w:r>
    </w:p>
    <w:p w14:paraId="5175CD8D" w14:textId="5A2BFEF7"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المبادرة الذاتية في تقديم التوصيات</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من أبرز ما يميّز مجلس المنافسة هو تمتّعه بسلطة المبادرة، حيث يمكنه التدخل تلقائيًا دون انتظار طلب من الحكومة، وذلك في الحالات التي يلاحظ فيها وجود اختلالات في السوق أو ممارسات قد تُهدّد المنافسة. ويُعدّ هذا الاختصاص من أهم مظاهر استقلالية المجلس وفعاليته</w:t>
      </w:r>
      <w:r w:rsidRPr="00E53C65">
        <w:rPr>
          <w:rFonts w:ascii="Simplified Arabic" w:hAnsi="Simplified Arabic" w:cs="Simplified Arabic"/>
          <w:sz w:val="28"/>
          <w:szCs w:val="28"/>
        </w:rPr>
        <w:t>.</w:t>
      </w:r>
    </w:p>
    <w:p w14:paraId="2F5B7D47"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36 من الأمر 03-03</w:t>
      </w:r>
      <w:r w:rsidRPr="00E53C65">
        <w:rPr>
          <w:rFonts w:ascii="Simplified Arabic" w:hAnsi="Simplified Arabic" w:cs="Simplified Arabic"/>
          <w:sz w:val="28"/>
          <w:szCs w:val="28"/>
          <w:rtl/>
        </w:rPr>
        <w:t xml:space="preserve"> على إمكانية تقديم المجلس لتوصيات بمبادرة منه، خاصة عندما يكتشف ممارسات أو أوضاعًا قد تؤثر سلبًا على المنافسة</w:t>
      </w:r>
      <w:r w:rsidRPr="00E53C65">
        <w:rPr>
          <w:rStyle w:val="Appelnotedebasdep"/>
          <w:rFonts w:ascii="Simplified Arabic" w:hAnsi="Simplified Arabic" w:cs="Simplified Arabic"/>
          <w:sz w:val="28"/>
          <w:szCs w:val="28"/>
          <w:rtl/>
        </w:rPr>
        <w:footnoteReference w:id="100"/>
      </w:r>
      <w:r w:rsidRPr="00E53C65">
        <w:rPr>
          <w:rFonts w:ascii="Simplified Arabic" w:hAnsi="Simplified Arabic" w:cs="Simplified Arabic"/>
          <w:sz w:val="28"/>
          <w:szCs w:val="28"/>
          <w:rtl/>
        </w:rPr>
        <w:t>. ويعتمد المجلس في ذلك على دراسات وتحاليل يقوم بها بشكل دوري، لرصد تطورات السوق وتحديد مكامن الخلل</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01"/>
      </w:r>
    </w:p>
    <w:p w14:paraId="63E1EB93"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كما تُمكّن هذه الصلاحية المجلس من لعب دور استباقي، من خلال اقتراح إصلاحات تشريعية أو تنظيمية، أو توجيه تنبيهات للسلطات المختصة، وهو ما يُساهم في الحد من تفاقم الاختلالات الاقتصادية. ويُعدّ هذا التحول من الرقابة اللاحقة إلى التدخل الوقائي من أهم مظاهر تطور دور مجلس المنافسة</w:t>
      </w:r>
      <w:r w:rsidRPr="00E53C65">
        <w:rPr>
          <w:rFonts w:ascii="Simplified Arabic" w:hAnsi="Simplified Arabic" w:cs="Simplified Arabic"/>
          <w:sz w:val="28"/>
          <w:szCs w:val="28"/>
        </w:rPr>
        <w:t>.</w:t>
      </w:r>
    </w:p>
    <w:p w14:paraId="6D175DFC"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الاستشارات في المجال الاقتصادي</w:t>
      </w:r>
    </w:p>
    <w:p w14:paraId="347D88DB"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تُشكّل الاستشارات الاقتصادية امتدادًا طبيعيًا للدور الاستشاري لمجلس المنافسة، حيث لا تقتصر على تقديم آراء قانونية، بل تشمل تحليلًا معمّقًا لوضعية السوق وتقديم حلول عملية لضمان حسن سيره. ويُعدّ هذا الدور عنصرًا أساسيًا في دعم اتخاذ القرار الاقتصادي، خاصة في ظل تعقّد العلاقات الاقتصادية وتزايد التحديات المرتبطة بالعولمة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02"/>
      </w:r>
    </w:p>
    <w:p w14:paraId="379D1AB3" w14:textId="2D29BDAF"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أولًا: تحليل وضعية السوق والمنافسة</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وقد نصّت </w:t>
      </w:r>
      <w:r w:rsidRPr="00E53C65">
        <w:rPr>
          <w:rFonts w:ascii="Simplified Arabic" w:hAnsi="Simplified Arabic" w:cs="Simplified Arabic"/>
          <w:b/>
          <w:bCs/>
          <w:sz w:val="28"/>
          <w:szCs w:val="28"/>
          <w:rtl/>
        </w:rPr>
        <w:t>المادة 6 من الأمر 03-03</w:t>
      </w:r>
      <w:r w:rsidRPr="00E53C65">
        <w:rPr>
          <w:rFonts w:ascii="Simplified Arabic" w:hAnsi="Simplified Arabic" w:cs="Simplified Arabic"/>
          <w:sz w:val="28"/>
          <w:szCs w:val="28"/>
          <w:rtl/>
        </w:rPr>
        <w:t xml:space="preserve"> على حظر الاتفاقات التي تعرقل المنافسة، بينما أكدت </w:t>
      </w:r>
      <w:r w:rsidRPr="00E53C65">
        <w:rPr>
          <w:rFonts w:ascii="Simplified Arabic" w:hAnsi="Simplified Arabic" w:cs="Simplified Arabic"/>
          <w:b/>
          <w:bCs/>
          <w:sz w:val="28"/>
          <w:szCs w:val="28"/>
          <w:rtl/>
        </w:rPr>
        <w:t>المادة 7</w:t>
      </w:r>
      <w:r w:rsidRPr="00E53C65">
        <w:rPr>
          <w:rFonts w:ascii="Simplified Arabic" w:hAnsi="Simplified Arabic" w:cs="Simplified Arabic"/>
          <w:sz w:val="28"/>
          <w:szCs w:val="28"/>
          <w:rtl/>
        </w:rPr>
        <w:t xml:space="preserve"> على منع استغلال الوضع المهيمن</w:t>
      </w:r>
      <w:r w:rsidRPr="00E53C65">
        <w:rPr>
          <w:rStyle w:val="Appelnotedebasdep"/>
          <w:rFonts w:ascii="Simplified Arabic" w:hAnsi="Simplified Arabic" w:cs="Simplified Arabic"/>
          <w:sz w:val="28"/>
          <w:szCs w:val="28"/>
          <w:rtl/>
        </w:rPr>
        <w:footnoteReference w:id="103"/>
      </w:r>
      <w:r w:rsidRPr="00E53C65">
        <w:rPr>
          <w:rFonts w:ascii="Simplified Arabic" w:hAnsi="Simplified Arabic" w:cs="Simplified Arabic"/>
          <w:sz w:val="28"/>
          <w:szCs w:val="28"/>
          <w:rtl/>
        </w:rPr>
        <w:t>. ومن خلال هذه النصوص، يقوم المجلس بتحليل سلوك المؤسسات وتحديد ما إذا كانت هذه السلوكيات تُشكّل إخلالًا بالمنافسة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04"/>
      </w:r>
    </w:p>
    <w:p w14:paraId="366101DF" w14:textId="0E6C2050" w:rsidR="001569AE" w:rsidRPr="00EB3763" w:rsidRDefault="001569AE" w:rsidP="00EB3763">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تقديم التوصيات للمتعاملين الاقتصاديين</w:t>
      </w:r>
      <w:r w:rsidR="00EB3763">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يقتصر دور مجلس المنافسة على مخاطبة السلطات العمومية، بل يمتد أيضًا إلى توجيه المتعاملين الاقتصاديين، من خلال تقديم استشارات تهدف إلى توعيتهم بقواعد المنافسة. ويُساهم هذا الدور في الوقاية من المخالفات، من خلال تمكين المؤسسات من فهم التزاماتها القانونية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05"/>
      </w:r>
    </w:p>
    <w:p w14:paraId="4291994F"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وتستند هذه التوصيات إلى الإطار القانوني المنصوص عليه في </w:t>
      </w:r>
      <w:r w:rsidRPr="00E53C65">
        <w:rPr>
          <w:rFonts w:ascii="Simplified Arabic" w:hAnsi="Simplified Arabic" w:cs="Simplified Arabic"/>
          <w:b/>
          <w:bCs/>
          <w:sz w:val="28"/>
          <w:szCs w:val="28"/>
          <w:rtl/>
        </w:rPr>
        <w:t>الأمر 03-03</w:t>
      </w:r>
      <w:r w:rsidRPr="00E53C65">
        <w:rPr>
          <w:rFonts w:ascii="Simplified Arabic" w:hAnsi="Simplified Arabic" w:cs="Simplified Arabic"/>
          <w:sz w:val="28"/>
          <w:szCs w:val="28"/>
          <w:rtl/>
        </w:rPr>
        <w:t xml:space="preserve"> و</w:t>
      </w:r>
      <w:r w:rsidRPr="00E53C65">
        <w:rPr>
          <w:rFonts w:ascii="Simplified Arabic" w:hAnsi="Simplified Arabic" w:cs="Simplified Arabic"/>
          <w:b/>
          <w:bCs/>
          <w:sz w:val="28"/>
          <w:szCs w:val="28"/>
          <w:rtl/>
        </w:rPr>
        <w:t>القانون 04-02</w:t>
      </w:r>
      <w:r w:rsidRPr="00E53C65">
        <w:rPr>
          <w:rFonts w:ascii="Simplified Arabic" w:hAnsi="Simplified Arabic" w:cs="Simplified Arabic"/>
          <w:sz w:val="28"/>
          <w:szCs w:val="28"/>
          <w:rtl/>
        </w:rPr>
        <w:t>، حيث يُوضّح المجلس للمؤسسات الممارسات المحظورة، مثل الاتفاقات السرية أو إساءة استغلال الوضع المهيمن. كما يُقدّم إرشادات حول كيفية الامتثال للقانون، وهو ما يُقلّل من المخاطر القانونية</w:t>
      </w:r>
      <w:r w:rsidRPr="00E53C65">
        <w:rPr>
          <w:rFonts w:ascii="Simplified Arabic" w:hAnsi="Simplified Arabic" w:cs="Simplified Arabic"/>
          <w:sz w:val="28"/>
          <w:szCs w:val="28"/>
        </w:rPr>
        <w:t>.</w:t>
      </w:r>
    </w:p>
    <w:p w14:paraId="0FAD187E" w14:textId="69922233"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دعم الشفافية وتنظيم السوق</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يُساهم مجلس المنافسة في تعزيز الشفافية داخل السوق من خلال نشاطه الاستشاري، حيث يعمل على توضيح القواعد القانونية ونشر التوجيهات التي تُساعد على فهمها وتطبيقها. وتُعدّ الشفافية عنصرًا أساسيًا في ضمان حسن سير السوق، إذ تُقلّل من فرص التلاعب والممارسات غير المشروعة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06"/>
      </w:r>
    </w:p>
    <w:p w14:paraId="7E9164EC" w14:textId="14B32B82" w:rsidR="001569AE" w:rsidRPr="00E53C65" w:rsidRDefault="001569AE" w:rsidP="00AC0E78">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وفي هذا السياق، يرتبط دور المجلس بنصوص تنظيمية مثل </w:t>
      </w:r>
      <w:r w:rsidRPr="00E53C65">
        <w:rPr>
          <w:rFonts w:ascii="Simplified Arabic" w:hAnsi="Simplified Arabic" w:cs="Simplified Arabic"/>
          <w:b/>
          <w:bCs/>
          <w:sz w:val="28"/>
          <w:szCs w:val="28"/>
          <w:rtl/>
        </w:rPr>
        <w:t>المرسوم التنفيذي رقم 11-241 المتعلق بتنظيم الأسعار</w:t>
      </w:r>
      <w:r w:rsidRPr="00E53C65">
        <w:rPr>
          <w:rFonts w:ascii="Simplified Arabic" w:hAnsi="Simplified Arabic" w:cs="Simplified Arabic"/>
          <w:sz w:val="28"/>
          <w:szCs w:val="28"/>
          <w:rtl/>
        </w:rPr>
        <w:t>، الذي يهدف إلى ضمان شفافية المعاملات التجارية</w:t>
      </w:r>
      <w:r w:rsidRPr="00E53C65">
        <w:rPr>
          <w:rStyle w:val="Appelnotedebasdep"/>
          <w:rFonts w:ascii="Simplified Arabic" w:hAnsi="Simplified Arabic" w:cs="Simplified Arabic"/>
          <w:sz w:val="28"/>
          <w:szCs w:val="28"/>
          <w:rtl/>
        </w:rPr>
        <w:footnoteReference w:id="107"/>
      </w:r>
      <w:r w:rsidRPr="00E53C65">
        <w:rPr>
          <w:rFonts w:ascii="Simplified Arabic" w:hAnsi="Simplified Arabic" w:cs="Simplified Arabic"/>
          <w:sz w:val="28"/>
          <w:szCs w:val="28"/>
          <w:rtl/>
        </w:rPr>
        <w:t xml:space="preserve">. </w:t>
      </w:r>
    </w:p>
    <w:p w14:paraId="7D9D29B8" w14:textId="77777777" w:rsidR="001569AE" w:rsidRPr="00E53C65" w:rsidRDefault="001569AE" w:rsidP="001569AE">
      <w:pPr>
        <w:bidi/>
        <w:spacing w:after="0"/>
        <w:rPr>
          <w:rFonts w:ascii="Simplified Arabic" w:hAnsi="Simplified Arabic" w:cs="Simplified Arabic"/>
          <w:b/>
          <w:bCs/>
          <w:sz w:val="32"/>
          <w:szCs w:val="32"/>
          <w:rtl/>
        </w:rPr>
      </w:pPr>
      <w:r w:rsidRPr="00E53C65">
        <w:rPr>
          <w:rFonts w:ascii="Simplified Arabic" w:hAnsi="Simplified Arabic" w:cs="Simplified Arabic"/>
          <w:b/>
          <w:bCs/>
          <w:sz w:val="32"/>
          <w:szCs w:val="32"/>
          <w:rtl/>
        </w:rPr>
        <w:t>المطلب الثاني: الاختصاصات الرقابية</w:t>
      </w:r>
    </w:p>
    <w:p w14:paraId="11567DAB"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يتمتع مجلس المنافسة باختصاصات رقابية تمكّنه من متابعة النشاط الاقتصادي داخل السوق، والتأكد من مدى احترام المتعاملين الاقتصاديين لقواعد المنافسة الحرة. ولا يقتصر هذا الدور على المراقبة </w:t>
      </w:r>
      <w:r w:rsidRPr="00E53C65">
        <w:rPr>
          <w:rFonts w:ascii="Simplified Arabic" w:hAnsi="Simplified Arabic" w:cs="Simplified Arabic"/>
          <w:sz w:val="28"/>
          <w:szCs w:val="28"/>
          <w:rtl/>
        </w:rPr>
        <w:lastRenderedPageBreak/>
        <w:t>الشكلية فقط، بل يشمل أيضًا تحليل مختلف السلوكيات الاقتصادية التي قد تؤثر على توازن السوق، سواء بشكل مباشر أو غير مباشر</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08"/>
      </w:r>
    </w:p>
    <w:p w14:paraId="397EE64C" w14:textId="74F4D71B" w:rsidR="00AC0E78" w:rsidRPr="00E53C65" w:rsidRDefault="001569AE" w:rsidP="00AC0E78">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فمن خلال هذه الصلاحيات، يعمل المجلس على رصد الممارسات التي من شأنها تقييد المنافسة، مثل الاتفاقات المحظورة أو استغلال الوضع المهيمن، كما يتدخل لمراقبة عمليات التركيز الاقتصادي التي قد تؤدي إلى تقليص عدد المتنافسين داخل السوق. ويُساهم هذا الدور في الحفاظ على بيئة تنافسية قائمة على تكافؤ الفرص بين مختلف الفاعلين </w:t>
      </w:r>
      <w:proofErr w:type="gramStart"/>
      <w:r w:rsidRPr="00E53C65">
        <w:rPr>
          <w:rFonts w:ascii="Simplified Arabic" w:hAnsi="Simplified Arabic" w:cs="Simplified Arabic"/>
          <w:sz w:val="28"/>
          <w:szCs w:val="28"/>
          <w:rtl/>
        </w:rPr>
        <w:t>الاقتصاديين</w:t>
      </w:r>
      <w:r w:rsidR="00AC0E78" w:rsidRPr="00AC0E78">
        <w:rPr>
          <w:rFonts w:ascii="Simplified Arabic" w:hAnsi="Simplified Arabic" w:cs="Simplified Arabic"/>
          <w:sz w:val="28"/>
          <w:szCs w:val="28"/>
        </w:rPr>
        <w:t xml:space="preserve"> </w:t>
      </w:r>
      <w:r w:rsidR="00AC0E78" w:rsidRPr="00E53C65">
        <w:rPr>
          <w:rFonts w:ascii="Simplified Arabic" w:hAnsi="Simplified Arabic" w:cs="Simplified Arabic"/>
          <w:sz w:val="28"/>
          <w:szCs w:val="28"/>
        </w:rPr>
        <w:t>.</w:t>
      </w:r>
      <w:proofErr w:type="gramEnd"/>
      <w:r w:rsidR="00AC0E78" w:rsidRPr="00E53C65">
        <w:rPr>
          <w:rStyle w:val="Appelnotedebasdep"/>
          <w:rFonts w:ascii="Simplified Arabic" w:hAnsi="Simplified Arabic" w:cs="Simplified Arabic"/>
          <w:sz w:val="28"/>
          <w:szCs w:val="28"/>
        </w:rPr>
        <w:footnoteReference w:id="109"/>
      </w:r>
    </w:p>
    <w:p w14:paraId="107346D4"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مراقبة الممارسات المقيدة للمنافسة</w:t>
      </w:r>
    </w:p>
    <w:p w14:paraId="3170DD93"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hint="cs"/>
          <w:sz w:val="28"/>
          <w:szCs w:val="28"/>
          <w:rtl/>
        </w:rPr>
        <w:t>تعتبر</w:t>
      </w:r>
      <w:r w:rsidRPr="00E53C65">
        <w:rPr>
          <w:rFonts w:ascii="Simplified Arabic" w:hAnsi="Simplified Arabic" w:cs="Simplified Arabic"/>
          <w:sz w:val="28"/>
          <w:szCs w:val="28"/>
          <w:rtl/>
        </w:rPr>
        <w:t xml:space="preserve"> مراقبة الممارسات المقيدة للمنافسة من أهم أوجه الاختصاص الرقابي لمجلس المنافسة، حيث تمثل الوسيلة الأساسية التي يعتمدها لضمان احترام قواعد السوق ومنع الانحرافات التي قد تؤدي إلى الإخلال بمبدأ المنافسة الحرة. وقد جاء هذا الدور استجابة للتحولات الاقتصادية التي عرفتها الجزائر، خاصة مع تبني اقتصاد السوق، الأمر الذي استدعى وضع آليات قانونية فعالة لضبط سلوك المتعاملين الاقتصاديين. ويستند هذا الاختصاص إلى أحكام </w:t>
      </w:r>
      <w:r w:rsidRPr="00E53C65">
        <w:rPr>
          <w:rFonts w:ascii="Simplified Arabic" w:hAnsi="Simplified Arabic" w:cs="Simplified Arabic"/>
          <w:b/>
          <w:bCs/>
          <w:sz w:val="28"/>
          <w:szCs w:val="28"/>
          <w:rtl/>
        </w:rPr>
        <w:t>الأمر رقم 03-03 المتعلق بالمنافسة</w:t>
      </w:r>
      <w:r w:rsidRPr="00E53C65">
        <w:rPr>
          <w:rFonts w:ascii="Simplified Arabic" w:hAnsi="Simplified Arabic" w:cs="Simplified Arabic"/>
          <w:sz w:val="28"/>
          <w:szCs w:val="28"/>
          <w:rtl/>
        </w:rPr>
        <w:t xml:space="preserve"> الذي يهدف إلى منع كل الممارسات التي تعرقل المنافسة أو </w:t>
      </w:r>
      <w:proofErr w:type="gramStart"/>
      <w:r w:rsidRPr="00E53C65">
        <w:rPr>
          <w:rFonts w:ascii="Simplified Arabic" w:hAnsi="Simplified Arabic" w:cs="Simplified Arabic"/>
          <w:sz w:val="28"/>
          <w:szCs w:val="28"/>
          <w:rtl/>
        </w:rPr>
        <w:t xml:space="preserve">تقيّدها </w:t>
      </w:r>
      <w:r w:rsidRPr="00E53C65">
        <w:rPr>
          <w:rFonts w:ascii="Simplified Arabic" w:hAnsi="Simplified Arabic" w:cs="Simplified Arabic"/>
          <w:sz w:val="28"/>
          <w:szCs w:val="28"/>
        </w:rPr>
        <w:t>.</w:t>
      </w:r>
      <w:proofErr w:type="gramEnd"/>
      <w:r w:rsidRPr="00E53C65">
        <w:rPr>
          <w:rStyle w:val="Appelnotedebasdep"/>
          <w:rFonts w:ascii="Simplified Arabic" w:hAnsi="Simplified Arabic" w:cs="Simplified Arabic"/>
          <w:sz w:val="28"/>
          <w:szCs w:val="28"/>
        </w:rPr>
        <w:footnoteReference w:id="110"/>
      </w:r>
    </w:p>
    <w:p w14:paraId="51F130D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مراقبة الاتفاقات المحظورة</w:t>
      </w:r>
    </w:p>
    <w:p w14:paraId="2CEB52D1"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تشكل الاتفاقات المحظورة أحد أبرز صور الممارسات المقيدة للمنافسة، حيث تنشأ عادة بين مؤسسات تسعى إلى التنسيق فيما بينها بهدف التحكم في السوق، سواء من خلال تحديد الأسعار أو تقسيم الأسواق أو الحد من الإنتاج. وقد نصّت </w:t>
      </w:r>
      <w:r w:rsidRPr="00E53C65">
        <w:rPr>
          <w:rFonts w:ascii="Simplified Arabic" w:hAnsi="Simplified Arabic" w:cs="Simplified Arabic"/>
          <w:b/>
          <w:bCs/>
          <w:sz w:val="28"/>
          <w:szCs w:val="28"/>
          <w:rtl/>
        </w:rPr>
        <w:t>المادة 6 من الأمر 03-03</w:t>
      </w:r>
      <w:r w:rsidRPr="00E53C65">
        <w:rPr>
          <w:rFonts w:ascii="Simplified Arabic" w:hAnsi="Simplified Arabic" w:cs="Simplified Arabic"/>
          <w:sz w:val="28"/>
          <w:szCs w:val="28"/>
          <w:rtl/>
        </w:rPr>
        <w:t xml:space="preserve"> على حظر كل اتفاق أو تحالف أو تنسيق صريح أو ضمني من شأنه عرقلة المنافسة أو تشويهها</w:t>
      </w:r>
      <w:r w:rsidRPr="00E53C65">
        <w:rPr>
          <w:rFonts w:ascii="Simplified Arabic" w:hAnsi="Simplified Arabic" w:cs="Simplified Arabic"/>
          <w:sz w:val="28"/>
          <w:szCs w:val="28"/>
        </w:rPr>
        <w:t>.</w:t>
      </w:r>
    </w:p>
    <w:p w14:paraId="343910A8"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كما يعتمد المجلس على معايير دقيقة، مثل طبيعة العلاقة بين المؤسسات (أفقية أو عمودية) ومدى تأثير الاتفاق على هيكل السوق. ويبرز هنا الطابع التقني لتدخل المجلس، حيث يتطلب الكشف عن هذه الاتفاقات خبرة اقتصادية وتحليلًا معمّقًا للبيانات، خاصة وأنها غالبًا ما تتم في شكل سري يصعب إثباته</w:t>
      </w:r>
      <w:r w:rsidRPr="00E53C65">
        <w:rPr>
          <w:rFonts w:ascii="Simplified Arabic" w:hAnsi="Simplified Arabic" w:cs="Simplified Arabic"/>
          <w:sz w:val="28"/>
          <w:szCs w:val="28"/>
        </w:rPr>
        <w:t>.</w:t>
      </w:r>
    </w:p>
    <w:p w14:paraId="52F3D309" w14:textId="77777777" w:rsidR="00AC0E78" w:rsidRDefault="001569AE" w:rsidP="00AC0E78">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lastRenderedPageBreak/>
        <w:t>ثانيًا: مراقبة إساءة استغلال الوضع المهيمن</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إلى جانب الاتفاقات، يُراقب مجلس المنافسة حالات إساءة استغلال الوضع المهيمن، وهي الحالات التي تستغل فيها مؤسسة قوتها الاقتصادية لفرض شروط غير عادلة داخل السوق. وقد نصّت </w:t>
      </w:r>
      <w:r w:rsidRPr="00E53C65">
        <w:rPr>
          <w:rFonts w:ascii="Simplified Arabic" w:hAnsi="Simplified Arabic" w:cs="Simplified Arabic"/>
          <w:b/>
          <w:bCs/>
          <w:sz w:val="28"/>
          <w:szCs w:val="28"/>
          <w:rtl/>
        </w:rPr>
        <w:t>المادة 7 من الأمر 03-03</w:t>
      </w:r>
      <w:r w:rsidRPr="00E53C65">
        <w:rPr>
          <w:rFonts w:ascii="Simplified Arabic" w:hAnsi="Simplified Arabic" w:cs="Simplified Arabic"/>
          <w:sz w:val="28"/>
          <w:szCs w:val="28"/>
          <w:rtl/>
        </w:rPr>
        <w:t xml:space="preserve"> على منع كل استغلال تعسفي لوضع مهيمن من شأنه الإضرار بالمنافسة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11"/>
      </w:r>
    </w:p>
    <w:p w14:paraId="441D10CF" w14:textId="1F982C97"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تقييم أثر الممارسات على السوق</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يقتصر دور مجلس المنافسة على الكشف عن الممارسات المقيدة للمنافسة، بل يمتد إلى تقييم آثارها على السوق، وهو ما يُعدّ عنصرًا أساسيًا في اتخاذ القرار. فالمجلس يعتمد على منهج تحليلي يقوم على دراسة تأثير هذه الممارسات على الأسعار، وجودة المنتجات، وحرية الاختيار لدى المستهلكين</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12"/>
      </w:r>
    </w:p>
    <w:p w14:paraId="46E10377"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مراقبة عمليات التركيز الاقتصادي</w:t>
      </w:r>
    </w:p>
    <w:p w14:paraId="414ED056"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عمليات التركيز الاقتصادي</w:t>
      </w:r>
      <w:r w:rsidRPr="00E53C65">
        <w:rPr>
          <w:rFonts w:ascii="Simplified Arabic" w:hAnsi="Simplified Arabic" w:cs="Simplified Arabic" w:hint="cs"/>
          <w:sz w:val="28"/>
          <w:szCs w:val="28"/>
          <w:rtl/>
        </w:rPr>
        <w:t xml:space="preserve"> هي</w:t>
      </w:r>
      <w:r w:rsidRPr="00E53C65">
        <w:rPr>
          <w:rFonts w:ascii="Simplified Arabic" w:hAnsi="Simplified Arabic" w:cs="Simplified Arabic"/>
          <w:sz w:val="28"/>
          <w:szCs w:val="28"/>
          <w:rtl/>
        </w:rPr>
        <w:t xml:space="preserve"> من الظواهر الطبيعية في اقتصاد السوق، غير أنها قد تتحول إلى مصدر خطر عندما تؤدي إلى تقليص المنافسة أو خلق وضعيات احتكارية. ولهذا، أخضعها المشرّع الجزائري لرقابة مجلس المنافسة، بهدف تحقيق التوازن بين حرية الاستثمار وحماية السوق</w:t>
      </w:r>
      <w:r w:rsidRPr="00E53C65">
        <w:rPr>
          <w:rFonts w:ascii="Simplified Arabic" w:hAnsi="Simplified Arabic" w:cs="Simplified Arabic"/>
          <w:sz w:val="28"/>
          <w:szCs w:val="28"/>
        </w:rPr>
        <w:t>.</w:t>
      </w:r>
    </w:p>
    <w:p w14:paraId="042215BC" w14:textId="3F0B2049"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مفهوم التركيز الاقتصادي</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يقصد بالتركيز الاقتصادي كل عملية تؤدي إلى اندماج مؤسسات أو سيطرة إحداها على أخرى، بما يؤثر على هيكل السوق. وقد نظّم المشرّع هذه العمليات ضمن </w:t>
      </w:r>
      <w:r w:rsidRPr="00E53C65">
        <w:rPr>
          <w:rFonts w:ascii="Simplified Arabic" w:hAnsi="Simplified Arabic" w:cs="Simplified Arabic"/>
          <w:b/>
          <w:bCs/>
          <w:sz w:val="28"/>
          <w:szCs w:val="28"/>
          <w:rtl/>
        </w:rPr>
        <w:t>الأمر 03-03</w:t>
      </w:r>
      <w:r w:rsidRPr="00E53C65">
        <w:rPr>
          <w:rFonts w:ascii="Simplified Arabic" w:hAnsi="Simplified Arabic" w:cs="Simplified Arabic"/>
          <w:sz w:val="28"/>
          <w:szCs w:val="28"/>
          <w:rtl/>
        </w:rPr>
        <w:t>، حيث أخضعها لرقابة مسبقة عندما تتجاوز حدودًا معينة</w:t>
      </w:r>
      <w:r w:rsidRPr="00E53C65">
        <w:rPr>
          <w:rFonts w:ascii="Simplified Arabic" w:hAnsi="Simplified Arabic" w:cs="Simplified Arabic"/>
          <w:sz w:val="28"/>
          <w:szCs w:val="28"/>
        </w:rPr>
        <w:t>.</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وتشمل هذه العمليات</w:t>
      </w:r>
      <w:r w:rsidRPr="00E53C65">
        <w:rPr>
          <w:rFonts w:ascii="Simplified Arabic" w:hAnsi="Simplified Arabic" w:cs="Simplified Arabic"/>
          <w:sz w:val="28"/>
          <w:szCs w:val="28"/>
        </w:rPr>
        <w:t>:</w:t>
      </w:r>
    </w:p>
    <w:p w14:paraId="2AA882F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الاندماج بين الشركات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DB459D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الاستحواذ</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AE7D52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السيطرة على نشاط اقتصادي</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A162899" w14:textId="0F3432D3"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الرقابة المسبقة على عمليات التركيز</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تتمثل الرقابة في إلزام المؤسسات بإخطار مجلس المنافسة قبل إتمام عملية التركيز، حيث يقوم المجلس بدراسة الملف وتحليل آثاره على السوق. وقد أشار التشريع إلى ضرورة عدم تنفيذ العملية قبل الحصول على ترخيص، وذلك لتفادي آثارها </w:t>
      </w:r>
      <w:proofErr w:type="gramStart"/>
      <w:r w:rsidRPr="00E53C65">
        <w:rPr>
          <w:rFonts w:ascii="Simplified Arabic" w:hAnsi="Simplified Arabic" w:cs="Simplified Arabic"/>
          <w:sz w:val="28"/>
          <w:szCs w:val="28"/>
          <w:rtl/>
        </w:rPr>
        <w:t xml:space="preserve">السلبية </w:t>
      </w:r>
      <w:r w:rsidRPr="00E53C65">
        <w:rPr>
          <w:rFonts w:ascii="Simplified Arabic" w:hAnsi="Simplified Arabic" w:cs="Simplified Arabic"/>
          <w:sz w:val="28"/>
          <w:szCs w:val="28"/>
        </w:rPr>
        <w:t>.</w:t>
      </w:r>
      <w:proofErr w:type="gramEnd"/>
      <w:r w:rsidRPr="00E53C65">
        <w:rPr>
          <w:rStyle w:val="Appelnotedebasdep"/>
          <w:rFonts w:ascii="Simplified Arabic" w:hAnsi="Simplified Arabic" w:cs="Simplified Arabic"/>
          <w:sz w:val="28"/>
          <w:szCs w:val="28"/>
        </w:rPr>
        <w:footnoteReference w:id="113"/>
      </w:r>
    </w:p>
    <w:p w14:paraId="5F20400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ويملك المجلس عدة خيارات</w:t>
      </w:r>
      <w:r w:rsidRPr="00E53C65">
        <w:rPr>
          <w:rFonts w:ascii="Simplified Arabic" w:hAnsi="Simplified Arabic" w:cs="Simplified Arabic"/>
          <w:sz w:val="28"/>
          <w:szCs w:val="28"/>
        </w:rPr>
        <w:t>:</w:t>
      </w:r>
    </w:p>
    <w:p w14:paraId="73466E6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الموافقة على العملية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7006D915"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رفضها</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1C2EF2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lastRenderedPageBreak/>
        <w:t>-</w:t>
      </w:r>
      <w:r w:rsidRPr="00E53C65">
        <w:rPr>
          <w:rFonts w:ascii="Simplified Arabic" w:hAnsi="Simplified Arabic" w:cs="Simplified Arabic"/>
          <w:sz w:val="28"/>
          <w:szCs w:val="28"/>
          <w:rtl/>
        </w:rPr>
        <w:t>أو الموافقة عليها بشروط</w:t>
      </w:r>
      <w:r w:rsidRPr="00E53C65">
        <w:rPr>
          <w:rStyle w:val="Appelnotedebasdep"/>
          <w:rFonts w:ascii="Simplified Arabic" w:hAnsi="Simplified Arabic" w:cs="Simplified Arabic"/>
          <w:sz w:val="28"/>
          <w:szCs w:val="28"/>
          <w:rtl/>
        </w:rPr>
        <w:footnoteReference w:id="114"/>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E5D234D"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ويهدف ذلك إلى منع نشوء وضعيات احتكارية، مع الحفاظ على حرية الاستثمار</w:t>
      </w:r>
      <w:r w:rsidRPr="00E53C65">
        <w:rPr>
          <w:rFonts w:ascii="Simplified Arabic" w:hAnsi="Simplified Arabic" w:cs="Simplified Arabic"/>
          <w:sz w:val="28"/>
          <w:szCs w:val="28"/>
        </w:rPr>
        <w:t>.</w:t>
      </w:r>
    </w:p>
    <w:p w14:paraId="1620180B"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تقييم آثار التركيز على المنافسة</w:t>
      </w:r>
    </w:p>
    <w:p w14:paraId="6847140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يقوم مجلس المنافسة بتحليل آثار التركيز من خلال دراسة تأثيره على</w:t>
      </w:r>
      <w:r w:rsidRPr="00E53C65">
        <w:rPr>
          <w:rFonts w:ascii="Simplified Arabic" w:hAnsi="Simplified Arabic" w:cs="Simplified Arabic"/>
          <w:sz w:val="28"/>
          <w:szCs w:val="28"/>
        </w:rPr>
        <w:t>:</w:t>
      </w:r>
    </w:p>
    <w:p w14:paraId="09D7DC3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عدد المتعاملين في السوق</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928AA2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مستوى الأسعار</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814C1D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إمكانية دخول منافسين جدد</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71949250"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الكشف عن المخالفات</w:t>
      </w:r>
    </w:p>
    <w:p w14:paraId="6BBDEAB7"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يُعدّ الكشف عن المخالفات حجر الأساس في تفعيل الرقابة، إذ لا يمكن لمجلس المنافسة التدخل دون إثبات وجود مخالفة. ولهذا، منح المشرّع المجلس صلاحيات واسعة في مجال التحري والتحقيق</w:t>
      </w:r>
      <w:r w:rsidRPr="00E53C65">
        <w:rPr>
          <w:rFonts w:ascii="Simplified Arabic" w:hAnsi="Simplified Arabic" w:cs="Simplified Arabic"/>
          <w:sz w:val="28"/>
          <w:szCs w:val="28"/>
        </w:rPr>
        <w:t>.</w:t>
      </w:r>
    </w:p>
    <w:p w14:paraId="5A5B9CBD" w14:textId="25F58199"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وسائل الكشف عن المخالفات</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يعتمد مجلس المنافسة على عدة وسائل، منها</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15"/>
      </w:r>
    </w:p>
    <w:p w14:paraId="0798D668"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الشكاوى المقدمة من المتعاملين </w:t>
      </w:r>
    </w:p>
    <w:p w14:paraId="0D65FBC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الدراسات السوقية </w:t>
      </w:r>
    </w:p>
    <w:p w14:paraId="1C79747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المتابعة الدورية للسوق </w:t>
      </w:r>
    </w:p>
    <w:p w14:paraId="60AB1233" w14:textId="12A5C06B"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التحريات والتحقيقات</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يمارس مجلس المنافسة سلطات واسعة في التحقيق، تشمل</w:t>
      </w:r>
      <w:r w:rsidRPr="00E53C65">
        <w:rPr>
          <w:rFonts w:ascii="Simplified Arabic" w:hAnsi="Simplified Arabic" w:cs="Simplified Arabic"/>
          <w:sz w:val="28"/>
          <w:szCs w:val="28"/>
        </w:rPr>
        <w:t>:</w:t>
      </w:r>
    </w:p>
    <w:p w14:paraId="1DE6084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جمع المعلومات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CD8EFF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استدعاء الأطراف</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97A1ACA"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القيام بالتفتيش</w:t>
      </w:r>
      <w:r w:rsidRPr="00E53C65">
        <w:rPr>
          <w:rStyle w:val="Appelnotedebasdep"/>
          <w:rFonts w:ascii="Simplified Arabic" w:hAnsi="Simplified Arabic" w:cs="Simplified Arabic"/>
          <w:sz w:val="28"/>
          <w:szCs w:val="28"/>
          <w:rtl/>
        </w:rPr>
        <w:footnoteReference w:id="116"/>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0BAF1227" w14:textId="77777777" w:rsidR="001569AE" w:rsidRPr="00E53C65" w:rsidRDefault="001569AE" w:rsidP="001569AE">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t>ثالثًا: إثبات المخالفات وتحليلها</w:t>
      </w:r>
    </w:p>
    <w:p w14:paraId="56581CD6"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إثبات المخالفات وتحليلها من أهم المراحل التي يمر بها عمل مجلس المنافسة، إذ يُشكّل الأساس الذي تُبنى عليه جميع القرارات الصادرة عنه، سواء تعلق الأمر بفرض عقوبات أو اتخاذ تدابير تحفظية. </w:t>
      </w:r>
      <w:r w:rsidRPr="00E53C65">
        <w:rPr>
          <w:rFonts w:ascii="Simplified Arabic" w:hAnsi="Simplified Arabic" w:cs="Simplified Arabic"/>
          <w:sz w:val="28"/>
          <w:szCs w:val="28"/>
          <w:rtl/>
        </w:rPr>
        <w:lastRenderedPageBreak/>
        <w:t>فبعد مرحلة جمع المعلومات والتحريات، ينتقل المجلس إلى مرحلة دقيقة تتطلب فحص الأدلة وتحليلها بطريقة قانونية واقتصادية متكاملة، نظرًا للطبيعة الخاصة لمنازعات المنافسة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17"/>
      </w:r>
    </w:p>
    <w:p w14:paraId="0D572034" w14:textId="30ED8D01" w:rsidR="001569AE" w:rsidRPr="00E53C65" w:rsidRDefault="001569AE" w:rsidP="00AC0E78">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ولا يقتصر الإثبات في هذا المجال على الوسائل التقليدية المعروفة في القانون، بل يمتد ليشمل وسائل حديثة تعتمد على التحليل الاقتصادي لسلوك المتعاملين داخل السوق. فالمجلس لا يبحث فقط عن وجود فعل مخالف، بل يدرس السياق الذي وقع فيه، والنتائج التي ترتبت عنه، ومدى تأثيره على المنافسة. وهذا ما يجعل الإثبات في قضايا المنافسة أكثر تعقيدًا مقارنة بباقي المنازعات، حيث يتطلب الجمع بين الأدلة القانونية والمعطيات الاقتصادية</w:t>
      </w:r>
      <w:r w:rsidRPr="00E53C65">
        <w:rPr>
          <w:rFonts w:ascii="Simplified Arabic" w:hAnsi="Simplified Arabic" w:cs="Simplified Arabic" w:hint="cs"/>
          <w:sz w:val="28"/>
          <w:szCs w:val="28"/>
          <w:rtl/>
        </w:rPr>
        <w:t>.</w:t>
      </w:r>
      <w:r w:rsidR="00AC0E78" w:rsidRPr="00AC0E78">
        <w:rPr>
          <w:rStyle w:val="Appelnotedebasdep"/>
          <w:rFonts w:ascii="Simplified Arabic" w:hAnsi="Simplified Arabic" w:cs="Simplified Arabic"/>
          <w:sz w:val="28"/>
          <w:szCs w:val="28"/>
          <w:rtl/>
        </w:rPr>
        <w:t xml:space="preserve"> </w:t>
      </w:r>
      <w:r w:rsidR="00AC0E78" w:rsidRPr="00E53C65">
        <w:rPr>
          <w:rStyle w:val="Appelnotedebasdep"/>
          <w:rFonts w:ascii="Simplified Arabic" w:hAnsi="Simplified Arabic" w:cs="Simplified Arabic"/>
          <w:sz w:val="28"/>
          <w:szCs w:val="28"/>
          <w:rtl/>
        </w:rPr>
        <w:footnoteReference w:id="118"/>
      </w:r>
      <w:r w:rsidR="00AC0E78" w:rsidRPr="00E53C65">
        <w:rPr>
          <w:rFonts w:ascii="Simplified Arabic" w:hAnsi="Simplified Arabic" w:cs="Simplified Arabic" w:hint="cs"/>
          <w:sz w:val="28"/>
          <w:szCs w:val="28"/>
          <w:rtl/>
        </w:rPr>
        <w:t>.</w:t>
      </w:r>
    </w:p>
    <w:p w14:paraId="0A6420D5" w14:textId="77777777" w:rsidR="00F321FB" w:rsidRPr="00E53C65" w:rsidRDefault="00F321FB" w:rsidP="00F321FB">
      <w:pPr>
        <w:bidi/>
        <w:spacing w:after="0"/>
        <w:jc w:val="both"/>
        <w:rPr>
          <w:rFonts w:ascii="Simplified Arabic" w:hAnsi="Simplified Arabic" w:cs="Simplified Arabic"/>
          <w:b/>
          <w:bCs/>
          <w:sz w:val="32"/>
          <w:szCs w:val="32"/>
          <w:rtl/>
          <w:lang w:bidi="ar-DZ"/>
        </w:rPr>
      </w:pPr>
      <w:r w:rsidRPr="00E53C65">
        <w:rPr>
          <w:rFonts w:ascii="Simplified Arabic" w:hAnsi="Simplified Arabic" w:cs="Simplified Arabic" w:hint="cs"/>
          <w:b/>
          <w:bCs/>
          <w:sz w:val="32"/>
          <w:szCs w:val="32"/>
          <w:rtl/>
          <w:lang w:bidi="ar-DZ"/>
        </w:rPr>
        <w:t>المطلب</w:t>
      </w:r>
      <w:r w:rsidRPr="00E53C65">
        <w:rPr>
          <w:rFonts w:ascii="Simplified Arabic" w:hAnsi="Simplified Arabic" w:cs="Simplified Arabic"/>
          <w:b/>
          <w:bCs/>
          <w:sz w:val="32"/>
          <w:szCs w:val="32"/>
          <w:rtl/>
          <w:lang w:bidi="ar-DZ"/>
        </w:rPr>
        <w:t xml:space="preserve"> </w:t>
      </w:r>
      <w:r w:rsidRPr="00E53C65">
        <w:rPr>
          <w:rFonts w:ascii="Simplified Arabic" w:hAnsi="Simplified Arabic" w:cs="Simplified Arabic" w:hint="cs"/>
          <w:b/>
          <w:bCs/>
          <w:sz w:val="32"/>
          <w:szCs w:val="32"/>
          <w:rtl/>
          <w:lang w:bidi="ar-DZ"/>
        </w:rPr>
        <w:t>الثالث</w:t>
      </w:r>
      <w:r w:rsidRPr="00E53C65">
        <w:rPr>
          <w:rFonts w:ascii="Simplified Arabic" w:hAnsi="Simplified Arabic" w:cs="Simplified Arabic"/>
          <w:b/>
          <w:bCs/>
          <w:sz w:val="32"/>
          <w:szCs w:val="32"/>
          <w:rtl/>
          <w:lang w:bidi="ar-DZ"/>
        </w:rPr>
        <w:t xml:space="preserve">: </w:t>
      </w:r>
      <w:r w:rsidRPr="00E53C65">
        <w:rPr>
          <w:rFonts w:ascii="Simplified Arabic" w:hAnsi="Simplified Arabic" w:cs="Simplified Arabic" w:hint="cs"/>
          <w:b/>
          <w:bCs/>
          <w:sz w:val="32"/>
          <w:szCs w:val="32"/>
          <w:rtl/>
          <w:lang w:bidi="ar-DZ"/>
        </w:rPr>
        <w:t>الاختصاصات</w:t>
      </w:r>
      <w:r w:rsidRPr="00E53C65">
        <w:rPr>
          <w:rFonts w:ascii="Simplified Arabic" w:hAnsi="Simplified Arabic" w:cs="Simplified Arabic"/>
          <w:b/>
          <w:bCs/>
          <w:sz w:val="32"/>
          <w:szCs w:val="32"/>
          <w:rtl/>
          <w:lang w:bidi="ar-DZ"/>
        </w:rPr>
        <w:t xml:space="preserve"> </w:t>
      </w:r>
      <w:r w:rsidRPr="00E53C65">
        <w:rPr>
          <w:rFonts w:ascii="Simplified Arabic" w:hAnsi="Simplified Arabic" w:cs="Simplified Arabic" w:hint="cs"/>
          <w:b/>
          <w:bCs/>
          <w:sz w:val="32"/>
          <w:szCs w:val="32"/>
          <w:rtl/>
          <w:lang w:bidi="ar-DZ"/>
        </w:rPr>
        <w:t>الردعية</w:t>
      </w:r>
    </w:p>
    <w:p w14:paraId="3E4C41C7"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سلطات التحقيق والتحري</w:t>
      </w:r>
    </w:p>
    <w:p w14:paraId="0E844431"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تُعتبر سلطات التحقيق والتحري الأساس الذي تقوم عليه الوظيفة الردعية لمجلس المنافسة، إذ تمكّنه من جمع الأدلة والكشف عن المخالفات بطريقة قانونية ومنهجية، وهو ما يُعدّ شرطًا ضروريًا لممارسة باقي اختصاصاته</w:t>
      </w:r>
      <w:r w:rsidRPr="00E53C65">
        <w:rPr>
          <w:rFonts w:ascii="Simplified Arabic" w:hAnsi="Simplified Arabic" w:cs="Simplified Arabic"/>
          <w:sz w:val="28"/>
          <w:szCs w:val="28"/>
        </w:rPr>
        <w:t>.</w:t>
      </w:r>
    </w:p>
    <w:p w14:paraId="0338B790"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سلطة جمع المعلومات والوثائق</w:t>
      </w:r>
    </w:p>
    <w:p w14:paraId="31E6C5C9"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يتمتع مجلس المنافسة بسلطة واسعة في جمع المعلومات اللازمة للتحقيق، حيث يمكنه طلب الوثائق والبيانات من المتعاملين الاقتصاديين والإدارات المعنية. وقد نصّت </w:t>
      </w:r>
      <w:r w:rsidRPr="00E53C65">
        <w:rPr>
          <w:rFonts w:ascii="Simplified Arabic" w:hAnsi="Simplified Arabic" w:cs="Simplified Arabic"/>
          <w:b/>
          <w:bCs/>
          <w:sz w:val="28"/>
          <w:szCs w:val="28"/>
          <w:rtl/>
        </w:rPr>
        <w:t>المادة 44 من الأمر 03-03</w:t>
      </w:r>
      <w:r w:rsidRPr="00E53C65">
        <w:rPr>
          <w:rFonts w:ascii="Simplified Arabic" w:hAnsi="Simplified Arabic" w:cs="Simplified Arabic"/>
          <w:sz w:val="28"/>
          <w:szCs w:val="28"/>
          <w:rtl/>
        </w:rPr>
        <w:t xml:space="preserve"> على حق المجلس في طلب كل المعلومات الضرورية لممارسة مهامه</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19"/>
      </w:r>
    </w:p>
    <w:p w14:paraId="6389421A"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سلطة التفتيش والمعاينة</w:t>
      </w:r>
    </w:p>
    <w:p w14:paraId="2BEB3ECF" w14:textId="5A4DBE5D" w:rsidR="001569AE" w:rsidRPr="00E53C65" w:rsidRDefault="001569AE" w:rsidP="00AC0E78">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إلى جانب جمع المعلومات، يملك المجلس سلطة إجراء عمليات التفتيش داخل مقرات المؤسسات، وذلك بهدف البحث عن الأدلة المتعلقة بالممارسات المخالفة. وقد نظمت هذه السلطة بموجب النصوص التنظيمية، خاصة تلك المتعلقة بإجراءات التحقيق</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20"/>
      </w:r>
      <w:r w:rsidR="00AC0E78">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وتُمارس هذه السلطة وفق ضوابط قانونية، من بينها</w:t>
      </w:r>
      <w:r w:rsidRPr="00E53C65">
        <w:rPr>
          <w:rFonts w:ascii="Simplified Arabic" w:hAnsi="Simplified Arabic" w:cs="Simplified Arabic"/>
          <w:sz w:val="28"/>
          <w:szCs w:val="28"/>
        </w:rPr>
        <w:t>:</w:t>
      </w:r>
    </w:p>
    <w:p w14:paraId="7AD5448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احترام الإجراءات القانونية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2B27A6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lastRenderedPageBreak/>
        <w:t xml:space="preserve">- </w:t>
      </w:r>
      <w:r w:rsidRPr="00E53C65">
        <w:rPr>
          <w:rFonts w:ascii="Simplified Arabic" w:hAnsi="Simplified Arabic" w:cs="Simplified Arabic"/>
          <w:sz w:val="28"/>
          <w:szCs w:val="28"/>
          <w:rtl/>
        </w:rPr>
        <w:t>الحصول على إذن عند الاقتضاء</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740FBF2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ضمان حقوق الدفاع</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1DC5B3D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سلطة استدعاء الأطراف والاستماع إليهم</w:t>
      </w:r>
    </w:p>
    <w:p w14:paraId="365316F8" w14:textId="738CE786" w:rsidR="001569AE" w:rsidRPr="00E53C65" w:rsidRDefault="001569AE" w:rsidP="00AC0E78">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يحق لمجلس المنافسة استدعاء الأطراف المعنية للتحقيق، والاستماع إلى أقوالهم، وهو ما يندرج ضمن ضمانات المحاكمة العادلة. </w:t>
      </w:r>
    </w:p>
    <w:p w14:paraId="2CA5050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توقيع العقوبات</w:t>
      </w:r>
    </w:p>
    <w:p w14:paraId="51BDDA31"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تمثل سلطة توقيع العقوبات أبرز مظاهر الطابع الردعي لمجلس المنافسة، حيث تمكّنه من فرض جزاءات على المتعاملين المخالفين، بهدف ردعهم ومنع تكرار هذه الممارسات</w:t>
      </w:r>
      <w:r w:rsidRPr="00E53C65">
        <w:rPr>
          <w:rFonts w:ascii="Simplified Arabic" w:hAnsi="Simplified Arabic" w:cs="Simplified Arabic"/>
          <w:sz w:val="28"/>
          <w:szCs w:val="28"/>
        </w:rPr>
        <w:t>.</w:t>
      </w:r>
    </w:p>
    <w:p w14:paraId="23F48A06" w14:textId="1288D8DF"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الغرامات المالية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يُعدّ فرض الغرامات المالية من أهم الوسائل التي يعتمدها مجلس المنافسة لمعاقبة المخالفات، حيث نصّت </w:t>
      </w:r>
      <w:r w:rsidRPr="00E53C65">
        <w:rPr>
          <w:rFonts w:ascii="Simplified Arabic" w:hAnsi="Simplified Arabic" w:cs="Simplified Arabic"/>
          <w:b/>
          <w:bCs/>
          <w:sz w:val="28"/>
          <w:szCs w:val="28"/>
          <w:rtl/>
        </w:rPr>
        <w:t>المادة 56 من الأمر 03-03</w:t>
      </w:r>
      <w:r w:rsidRPr="00E53C65">
        <w:rPr>
          <w:rFonts w:ascii="Simplified Arabic" w:hAnsi="Simplified Arabic" w:cs="Simplified Arabic"/>
          <w:sz w:val="28"/>
          <w:szCs w:val="28"/>
          <w:rtl/>
        </w:rPr>
        <w:t xml:space="preserve"> على إمكانية فرض غرامات على المؤسسات التي ترتكب ممارسات مقيدة للمنافسة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21"/>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وتُحدد قيمة الغرامة بناءً على</w:t>
      </w:r>
      <w:r w:rsidRPr="00E53C65">
        <w:rPr>
          <w:rFonts w:ascii="Simplified Arabic" w:hAnsi="Simplified Arabic" w:cs="Simplified Arabic"/>
          <w:sz w:val="28"/>
          <w:szCs w:val="28"/>
        </w:rPr>
        <w:t>:</w:t>
      </w:r>
    </w:p>
    <w:p w14:paraId="775FDA5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خطورة المخالفة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34978A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حجم الضرر</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4A782F4"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وضعية </w:t>
      </w:r>
      <w:proofErr w:type="gramStart"/>
      <w:r w:rsidRPr="00E53C65">
        <w:rPr>
          <w:rFonts w:ascii="Simplified Arabic" w:hAnsi="Simplified Arabic" w:cs="Simplified Arabic"/>
          <w:sz w:val="28"/>
          <w:szCs w:val="28"/>
          <w:rtl/>
        </w:rPr>
        <w:t xml:space="preserve">المؤسسة </w:t>
      </w:r>
      <w:r w:rsidRPr="00E53C65">
        <w:rPr>
          <w:rFonts w:ascii="Simplified Arabic" w:hAnsi="Simplified Arabic" w:cs="Simplified Arabic" w:hint="cs"/>
          <w:sz w:val="28"/>
          <w:szCs w:val="28"/>
          <w:rtl/>
        </w:rPr>
        <w:t>.</w:t>
      </w:r>
      <w:proofErr w:type="gramEnd"/>
    </w:p>
    <w:p w14:paraId="56C3372D" w14:textId="1274519C"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العقوبات التكميلية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إلى جانب الغرامات، يمكن لمجلس المنافسة اتخاذ تدابير تكميلية، مثل</w:t>
      </w:r>
      <w:r w:rsidRPr="00E53C65">
        <w:rPr>
          <w:rFonts w:ascii="Simplified Arabic" w:hAnsi="Simplified Arabic" w:cs="Simplified Arabic"/>
          <w:sz w:val="28"/>
          <w:szCs w:val="28"/>
        </w:rPr>
        <w:t>:</w:t>
      </w:r>
    </w:p>
    <w:p w14:paraId="1A289AFB"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إلغاء الاتفاقات المخالفة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2CE5CA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فرض التزامات على المؤسسات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1C5923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تعديل سلوكها داخل السوق</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7E044742"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الطابع الردعي للعقوبات</w:t>
      </w:r>
    </w:p>
    <w:p w14:paraId="69C157F1" w14:textId="76B33CD5" w:rsidR="001569AE" w:rsidRPr="00E53C65" w:rsidRDefault="001569AE" w:rsidP="00AC0E78">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لا تقتصر العقوبات على معاقبة المخالف، بل تهدف أيضًا إلى ردع باقي المتعاملين، من خلال إرسال رسالة واضحة مفادها أن خرق قواعد المنافسة لن يمر دون جزاء</w:t>
      </w:r>
      <w:r w:rsidR="00AC0E78" w:rsidRPr="00E53C65">
        <w:rPr>
          <w:rStyle w:val="Appelnotedebasdep"/>
          <w:rFonts w:ascii="Simplified Arabic" w:hAnsi="Simplified Arabic" w:cs="Simplified Arabic"/>
          <w:sz w:val="28"/>
          <w:szCs w:val="28"/>
          <w:rtl/>
        </w:rPr>
        <w:footnoteReference w:id="122"/>
      </w:r>
      <w:r w:rsidRPr="00E53C65">
        <w:rPr>
          <w:rFonts w:ascii="Simplified Arabic" w:hAnsi="Simplified Arabic" w:cs="Simplified Arabic"/>
          <w:sz w:val="28"/>
          <w:szCs w:val="28"/>
        </w:rPr>
        <w:t>.</w:t>
      </w:r>
    </w:p>
    <w:p w14:paraId="39579A1C"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الإجراءات التحفظية</w:t>
      </w:r>
    </w:p>
    <w:p w14:paraId="70BFEAAD"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الإجراءات التحفظية من أهم الوسائل التي تُمكّن مجلس المنافسة من التدخل السريع لوقف الممارسات الضارة قبل صدور القرار النهائي، خاصة في الحالات التي يكون فيها الخطر وشيكًا</w:t>
      </w:r>
      <w:r w:rsidRPr="00E53C65">
        <w:rPr>
          <w:rFonts w:ascii="Simplified Arabic" w:hAnsi="Simplified Arabic" w:cs="Simplified Arabic"/>
          <w:sz w:val="28"/>
          <w:szCs w:val="28"/>
        </w:rPr>
        <w:t>.</w:t>
      </w:r>
    </w:p>
    <w:p w14:paraId="0B617C71" w14:textId="707C13F1" w:rsidR="001569AE" w:rsidRPr="00AC0E78" w:rsidRDefault="001569AE" w:rsidP="00AC0E78">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lastRenderedPageBreak/>
        <w:t>أولًا: مفهوم الإجراءات التحفظية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يقصد بالإجراءات التحفظية تلك التدابير المؤقتة التي يتخذها المجلس بهدف منع تفاقم الضرر الناتج عن الممارسة المخالفة. وقد نصّت </w:t>
      </w:r>
      <w:r w:rsidRPr="00E53C65">
        <w:rPr>
          <w:rFonts w:ascii="Simplified Arabic" w:hAnsi="Simplified Arabic" w:cs="Simplified Arabic"/>
          <w:b/>
          <w:bCs/>
          <w:sz w:val="28"/>
          <w:szCs w:val="28"/>
          <w:rtl/>
        </w:rPr>
        <w:t>المادة 46 من الأمر 03-03</w:t>
      </w:r>
      <w:r w:rsidRPr="00E53C65">
        <w:rPr>
          <w:rFonts w:ascii="Simplified Arabic" w:hAnsi="Simplified Arabic" w:cs="Simplified Arabic"/>
          <w:sz w:val="28"/>
          <w:szCs w:val="28"/>
          <w:rtl/>
        </w:rPr>
        <w:t xml:space="preserve"> على إمكانية اتخاذ هذه الإجراءات في الحالات الاستعجالية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23"/>
      </w:r>
    </w:p>
    <w:p w14:paraId="480CD6F2" w14:textId="5B76F7D3"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شروط اتخاذ الإجراءات التحفظية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يمكن اتخاذ هذه الإجراءات إلا بتوفر شروط معينة، أهمها</w:t>
      </w:r>
      <w:r w:rsidRPr="00E53C65">
        <w:rPr>
          <w:rFonts w:ascii="Simplified Arabic" w:hAnsi="Simplified Arabic" w:cs="Simplified Arabic"/>
          <w:sz w:val="28"/>
          <w:szCs w:val="28"/>
        </w:rPr>
        <w:t>:</w:t>
      </w:r>
    </w:p>
    <w:p w14:paraId="2F9EE3E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وجود خطر وشيك على </w:t>
      </w:r>
      <w:proofErr w:type="gramStart"/>
      <w:r w:rsidRPr="00E53C65">
        <w:rPr>
          <w:rFonts w:ascii="Simplified Arabic" w:hAnsi="Simplified Arabic" w:cs="Simplified Arabic"/>
          <w:sz w:val="28"/>
          <w:szCs w:val="28"/>
          <w:rtl/>
        </w:rPr>
        <w:t xml:space="preserve">المنافسة </w:t>
      </w:r>
      <w:r w:rsidRPr="00E53C65">
        <w:rPr>
          <w:rFonts w:ascii="Simplified Arabic" w:hAnsi="Simplified Arabic" w:cs="Simplified Arabic" w:hint="cs"/>
          <w:sz w:val="28"/>
          <w:szCs w:val="28"/>
          <w:rtl/>
        </w:rPr>
        <w:t>.</w:t>
      </w:r>
      <w:proofErr w:type="gramEnd"/>
    </w:p>
    <w:p w14:paraId="7D9A9EA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احتمال وقوع ضرر </w:t>
      </w:r>
      <w:proofErr w:type="gramStart"/>
      <w:r w:rsidRPr="00E53C65">
        <w:rPr>
          <w:rFonts w:ascii="Simplified Arabic" w:hAnsi="Simplified Arabic" w:cs="Simplified Arabic"/>
          <w:sz w:val="28"/>
          <w:szCs w:val="28"/>
          <w:rtl/>
        </w:rPr>
        <w:t xml:space="preserve">جسيم </w:t>
      </w:r>
      <w:r w:rsidRPr="00E53C65">
        <w:rPr>
          <w:rFonts w:ascii="Simplified Arabic" w:hAnsi="Simplified Arabic" w:cs="Simplified Arabic" w:hint="cs"/>
          <w:sz w:val="28"/>
          <w:szCs w:val="28"/>
          <w:rtl/>
        </w:rPr>
        <w:t>.</w:t>
      </w:r>
      <w:proofErr w:type="gramEnd"/>
    </w:p>
    <w:p w14:paraId="2FC6AA7E"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ضرورة التدخل العاجل</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B14736A"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آثار الإجراءات التحفظية</w:t>
      </w:r>
    </w:p>
    <w:p w14:paraId="4A9C7F1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تترتب عن هذه الإجراءات </w:t>
      </w:r>
      <w:proofErr w:type="spellStart"/>
      <w:r w:rsidRPr="00E53C65">
        <w:rPr>
          <w:rFonts w:ascii="Simplified Arabic" w:hAnsi="Simplified Arabic" w:cs="Simplified Arabic"/>
          <w:sz w:val="28"/>
          <w:szCs w:val="28"/>
          <w:rtl/>
        </w:rPr>
        <w:t>آث</w:t>
      </w:r>
      <w:proofErr w:type="spellEnd"/>
      <w:r w:rsidRPr="00E53C65">
        <w:rPr>
          <w:rStyle w:val="Appelnotedebasdep"/>
          <w:rFonts w:ascii="Simplified Arabic" w:hAnsi="Simplified Arabic" w:cs="Simplified Arabic"/>
          <w:sz w:val="28"/>
          <w:szCs w:val="28"/>
        </w:rPr>
        <w:footnoteReference w:id="124"/>
      </w:r>
      <w:r w:rsidRPr="00E53C65">
        <w:rPr>
          <w:rFonts w:ascii="Simplified Arabic" w:hAnsi="Simplified Arabic" w:cs="Simplified Arabic"/>
          <w:sz w:val="28"/>
          <w:szCs w:val="28"/>
          <w:rtl/>
        </w:rPr>
        <w:t>ار مهمة، حيث تؤدي إلى</w:t>
      </w:r>
      <w:r w:rsidRPr="00E53C65">
        <w:rPr>
          <w:rFonts w:ascii="Simplified Arabic" w:hAnsi="Simplified Arabic" w:cs="Simplified Arabic"/>
          <w:sz w:val="28"/>
          <w:szCs w:val="28"/>
        </w:rPr>
        <w:t>:</w:t>
      </w:r>
    </w:p>
    <w:p w14:paraId="70C3E65F"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وقف الممارسة المخالفة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669CEFD"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حماية السوق مؤقتًا</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43678C8" w14:textId="295FC623" w:rsidR="001569AE" w:rsidRPr="00E53C65" w:rsidRDefault="001569AE" w:rsidP="00AC0E78">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منع تفاقم الضرر</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r w:rsidR="00AC0E78" w:rsidRPr="00E53C65">
        <w:rPr>
          <w:rFonts w:ascii="Simplified Arabic" w:hAnsi="Simplified Arabic" w:cs="Simplified Arabic" w:hint="cs"/>
          <w:sz w:val="28"/>
          <w:szCs w:val="28"/>
          <w:rtl/>
        </w:rPr>
        <w:t>.</w:t>
      </w:r>
      <w:r w:rsidR="00AC0E78" w:rsidRPr="00E53C65">
        <w:rPr>
          <w:rStyle w:val="Appelnotedebasdep"/>
          <w:rFonts w:ascii="Simplified Arabic" w:hAnsi="Simplified Arabic" w:cs="Simplified Arabic"/>
          <w:sz w:val="28"/>
          <w:szCs w:val="28"/>
          <w:rtl/>
        </w:rPr>
        <w:footnoteReference w:id="125"/>
      </w:r>
    </w:p>
    <w:p w14:paraId="217004BC" w14:textId="77777777" w:rsidR="001569AE" w:rsidRPr="00E53C65" w:rsidRDefault="001569AE" w:rsidP="001569AE">
      <w:pPr>
        <w:bidi/>
        <w:spacing w:after="0"/>
        <w:jc w:val="both"/>
        <w:rPr>
          <w:rFonts w:ascii="Simplified Arabic" w:hAnsi="Simplified Arabic" w:cs="Simplified Arabic"/>
          <w:b/>
          <w:bCs/>
          <w:sz w:val="32"/>
          <w:szCs w:val="32"/>
        </w:rPr>
      </w:pPr>
      <w:r w:rsidRPr="00E53C65">
        <w:rPr>
          <w:rFonts w:ascii="Simplified Arabic" w:hAnsi="Simplified Arabic" w:cs="Simplified Arabic"/>
          <w:b/>
          <w:bCs/>
          <w:sz w:val="32"/>
          <w:szCs w:val="32"/>
          <w:rtl/>
        </w:rPr>
        <w:t>المبحث الثاني: آليات عمل مجلس المنافسة وضمانات تدخله</w:t>
      </w:r>
    </w:p>
    <w:p w14:paraId="3DBB0015" w14:textId="77777777" w:rsidR="00AC0E78" w:rsidRPr="00E53C65" w:rsidRDefault="001569AE" w:rsidP="00AC0E78">
      <w:pPr>
        <w:bidi/>
        <w:spacing w:after="0"/>
        <w:ind w:firstLine="709"/>
        <w:jc w:val="both"/>
        <w:rPr>
          <w:rFonts w:ascii="Simplified Arabic" w:hAnsi="Simplified Arabic" w:cs="Simplified Arabic"/>
          <w:sz w:val="28"/>
          <w:szCs w:val="28"/>
        </w:rPr>
      </w:pPr>
      <w:r w:rsidRPr="00E53C65">
        <w:rPr>
          <w:rFonts w:ascii="Simplified Arabic" w:hAnsi="Simplified Arabic" w:cs="Simplified Arabic"/>
          <w:sz w:val="28"/>
          <w:szCs w:val="28"/>
          <w:rtl/>
        </w:rPr>
        <w:t>لا تكتمل فعالية مجلس المنافسة بمجرد منحه اختصاصات استشارية أو رقابية أو ردعية، بل تتوقف أساسًا على الآليات الإجرائية التي يعتمدها في ممارسة هذه الاختصاصات، وكذا الضمانات القانونية التي تحيط بتدخله. فالمشرّع الجزائري لم يكتفِ بتحديد صلاحيات المجلس، بل عمل على وضع إطار إجرائي متكامل ينظم كيفية تحريك هذه الصلاحيات، بدءًا من إخطار المجلس، مرورًا بمرحلة التحقيق واتخاذ القرار، وصولًا إلى إمكانية الطعن في قراراته أمام الجهات القضائية المختصة</w:t>
      </w:r>
      <w:r w:rsidR="00AC0E78" w:rsidRPr="00E53C65">
        <w:rPr>
          <w:rFonts w:ascii="Simplified Arabic" w:hAnsi="Simplified Arabic" w:cs="Simplified Arabic" w:hint="cs"/>
          <w:sz w:val="28"/>
          <w:szCs w:val="28"/>
          <w:rtl/>
        </w:rPr>
        <w:t>.</w:t>
      </w:r>
      <w:r w:rsidR="00AC0E78" w:rsidRPr="00E53C65">
        <w:rPr>
          <w:rStyle w:val="Appelnotedebasdep"/>
          <w:rFonts w:ascii="Simplified Arabic" w:hAnsi="Simplified Arabic" w:cs="Simplified Arabic"/>
          <w:sz w:val="28"/>
          <w:szCs w:val="28"/>
        </w:rPr>
        <w:t xml:space="preserve"> </w:t>
      </w:r>
      <w:r w:rsidR="00AC0E78" w:rsidRPr="00E53C65">
        <w:rPr>
          <w:rStyle w:val="Appelnotedebasdep"/>
          <w:rFonts w:ascii="Simplified Arabic" w:hAnsi="Simplified Arabic" w:cs="Simplified Arabic"/>
          <w:sz w:val="28"/>
          <w:szCs w:val="28"/>
        </w:rPr>
        <w:footnoteReference w:id="126"/>
      </w:r>
    </w:p>
    <w:p w14:paraId="5BD4B6CF" w14:textId="4A053ECD"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ومن جهة أخرى، فإن القرارات الصادرة عن مجلس المنافسة، رغم طابعها الإداري، تخضع لرقابة القضاء، من خلال آليات الطعن التي تضمن حماية حقوق الأطراف وتعزز مبدأ المشروعية. وقد نصّ المشرّع على هذه الضمانات في </w:t>
      </w:r>
      <w:r w:rsidRPr="00E53C65">
        <w:rPr>
          <w:rFonts w:ascii="Simplified Arabic" w:hAnsi="Simplified Arabic" w:cs="Simplified Arabic"/>
          <w:b/>
          <w:bCs/>
          <w:sz w:val="28"/>
          <w:szCs w:val="28"/>
          <w:rtl/>
        </w:rPr>
        <w:t>الأمر رقم 03-03 المتعلق بالمنافسة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Pr>
        <w:t xml:space="preserve"> </w:t>
      </w:r>
    </w:p>
    <w:p w14:paraId="334E0646" w14:textId="77777777" w:rsidR="00AC0E78" w:rsidRDefault="00AC0E78" w:rsidP="001569AE">
      <w:pPr>
        <w:bidi/>
        <w:spacing w:after="0"/>
        <w:jc w:val="both"/>
        <w:rPr>
          <w:rFonts w:ascii="Simplified Arabic" w:hAnsi="Simplified Arabic" w:cs="Simplified Arabic"/>
          <w:b/>
          <w:bCs/>
          <w:sz w:val="32"/>
          <w:szCs w:val="32"/>
          <w:rtl/>
        </w:rPr>
      </w:pPr>
    </w:p>
    <w:p w14:paraId="0A761851" w14:textId="46472B1E" w:rsidR="001569AE" w:rsidRPr="00E53C65" w:rsidRDefault="001569AE" w:rsidP="00AC0E78">
      <w:pPr>
        <w:bidi/>
        <w:spacing w:after="0"/>
        <w:jc w:val="both"/>
        <w:rPr>
          <w:rFonts w:ascii="Simplified Arabic" w:hAnsi="Simplified Arabic" w:cs="Simplified Arabic"/>
          <w:b/>
          <w:bCs/>
          <w:sz w:val="32"/>
          <w:szCs w:val="32"/>
          <w:rtl/>
        </w:rPr>
      </w:pPr>
      <w:r w:rsidRPr="00E53C65">
        <w:rPr>
          <w:rFonts w:ascii="Simplified Arabic" w:hAnsi="Simplified Arabic" w:cs="Simplified Arabic"/>
          <w:b/>
          <w:bCs/>
          <w:sz w:val="32"/>
          <w:szCs w:val="32"/>
          <w:rtl/>
        </w:rPr>
        <w:lastRenderedPageBreak/>
        <w:t>المطلب الأول: إجراءات إخطار مجلس المنافسة</w:t>
      </w:r>
    </w:p>
    <w:p w14:paraId="6F8F8B3A" w14:textId="77777777" w:rsidR="001569AE" w:rsidRPr="00E53C65" w:rsidRDefault="001569AE" w:rsidP="001569AE">
      <w:pPr>
        <w:bidi/>
        <w:spacing w:after="0"/>
        <w:ind w:firstLine="709"/>
        <w:jc w:val="both"/>
        <w:rPr>
          <w:rFonts w:ascii="Simplified Arabic" w:hAnsi="Simplified Arabic" w:cs="Simplified Arabic"/>
          <w:sz w:val="28"/>
          <w:szCs w:val="28"/>
        </w:rPr>
      </w:pPr>
      <w:r w:rsidRPr="00E53C65">
        <w:rPr>
          <w:rFonts w:ascii="Simplified Arabic" w:hAnsi="Simplified Arabic" w:cs="Simplified Arabic"/>
          <w:sz w:val="28"/>
          <w:szCs w:val="28"/>
          <w:rtl/>
        </w:rPr>
        <w:t>لا ينطلق نشاط مجلس المنافسة من فراغ، بل يرتبط في الغالب بمبادرة تُحرّك آلياته وتُفعّل تدخله داخل السوق، وتتمثل هذه المبادرة في نظام الإخطار. فالإخطار لا يُعدّ مجرد إجراء شكلي، بل يشكّل نقطة البداية التي تُوضع من خلالها مسألة المنافسة محل نظر المجلس، مما يمنحه إمكانية التدخل لضبط الاختلالات وحماية التوازن الاقتصادي</w:t>
      </w:r>
      <w:r w:rsidRPr="00E53C65">
        <w:rPr>
          <w:rFonts w:ascii="Simplified Arabic" w:hAnsi="Simplified Arabic" w:cs="Simplified Arabic"/>
          <w:sz w:val="28"/>
          <w:szCs w:val="28"/>
        </w:rPr>
        <w:t>.</w:t>
      </w:r>
    </w:p>
    <w:p w14:paraId="70DD2BED" w14:textId="77777777" w:rsidR="001569AE" w:rsidRPr="00E53C65" w:rsidRDefault="001569AE" w:rsidP="001569AE">
      <w:pPr>
        <w:bidi/>
        <w:spacing w:after="0"/>
        <w:ind w:firstLine="709"/>
        <w:jc w:val="both"/>
        <w:rPr>
          <w:rFonts w:ascii="Simplified Arabic" w:hAnsi="Simplified Arabic" w:cs="Simplified Arabic"/>
          <w:sz w:val="28"/>
          <w:szCs w:val="28"/>
        </w:rPr>
      </w:pPr>
      <w:r w:rsidRPr="00E53C65">
        <w:rPr>
          <w:rFonts w:ascii="Simplified Arabic" w:hAnsi="Simplified Arabic" w:cs="Simplified Arabic"/>
          <w:sz w:val="28"/>
          <w:szCs w:val="28"/>
          <w:rtl/>
        </w:rPr>
        <w:t>وقد سعى المشرّع الجزائري إلى تأطير هذه الآلية ضمن قواعد دقيقة، تُحدّد كيفية عرض القضايا على مجلس المنافسة، وتضبط نطاقها وشروطها، بما يضمن جدية الطلبات المقدمة إليه. فليس كل ادعاء بوجود ممارسة منافية للمنافسة يكفي لتحريك المجلس، بل يتطلب الأمر احترام مجموعة من الضوابط التي تهدف إلى تصفية الطلبات غير الجدية، وتوجيه عمل المجلس نحو القضايا ذات الأثر الحقيقي على السوق</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27"/>
      </w:r>
    </w:p>
    <w:p w14:paraId="7039B068"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طرق الإخطار</w:t>
      </w:r>
    </w:p>
    <w:p w14:paraId="703176B2" w14:textId="5353863E" w:rsidR="001569AE" w:rsidRPr="00E53C65" w:rsidRDefault="001569AE" w:rsidP="00AC0E78">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 xml:space="preserve">يمثّل تحديد طرق إخطار مجلس المنافسة خطوة أساسية في تفعيل دوره الرقابي، إذ لا يمكن للمجلس أن يباشر مهامه دون وجود آلية قانونية تمكّن الأطراف أو الجهات المختصة من عرض النزاعات أو الممارسات المنافية للمنافسة عليه. </w:t>
      </w:r>
    </w:p>
    <w:p w14:paraId="34A380AD"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الإخطار بناءً على شكوى الأطراف المتضررة</w:t>
      </w:r>
    </w:p>
    <w:p w14:paraId="7F8C49FB" w14:textId="77777777" w:rsidR="001569AE" w:rsidRPr="00E53C65" w:rsidRDefault="001569AE" w:rsidP="001569AE">
      <w:pPr>
        <w:bidi/>
        <w:spacing w:after="0"/>
        <w:ind w:firstLine="708"/>
        <w:jc w:val="both"/>
        <w:rPr>
          <w:rFonts w:ascii="Simplified Arabic" w:hAnsi="Simplified Arabic" w:cs="Simplified Arabic"/>
          <w:sz w:val="28"/>
          <w:szCs w:val="28"/>
        </w:rPr>
      </w:pPr>
      <w:proofErr w:type="spellStart"/>
      <w:r w:rsidRPr="00E53C65">
        <w:rPr>
          <w:rFonts w:ascii="Simplified Arabic" w:hAnsi="Simplified Arabic" w:cs="Simplified Arabic" w:hint="cs"/>
          <w:sz w:val="28"/>
          <w:szCs w:val="28"/>
          <w:rtl/>
        </w:rPr>
        <w:t>يعبتر</w:t>
      </w:r>
      <w:proofErr w:type="spellEnd"/>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هذا الشكل من الإخطار الأكثر شيوعًا، حيث يقوم المتعامل الاقتصادي أو الشخص المتضرر من ممارسة منافية للمنافسة بتقديم شكوى إلى مجلس المنافسة. وقد كرّس المشرّع هذا الحق ضمن أحكام </w:t>
      </w:r>
      <w:r w:rsidRPr="00E53C65">
        <w:rPr>
          <w:rFonts w:ascii="Simplified Arabic" w:hAnsi="Simplified Arabic" w:cs="Simplified Arabic"/>
          <w:b/>
          <w:bCs/>
          <w:sz w:val="28"/>
          <w:szCs w:val="28"/>
          <w:rtl/>
        </w:rPr>
        <w:t>الأمر رقم 03-03 المتعلق بالمنافسة</w:t>
      </w:r>
      <w:r w:rsidRPr="00E53C65">
        <w:rPr>
          <w:rFonts w:ascii="Simplified Arabic" w:hAnsi="Simplified Arabic" w:cs="Simplified Arabic"/>
          <w:sz w:val="28"/>
          <w:szCs w:val="28"/>
          <w:rtl/>
        </w:rPr>
        <w:t>، الذي يتيح للأشخاص الطبيعيين والمعنويين إخطار المجلس عند تضررهم من ممارسات احتكارية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28"/>
      </w:r>
    </w:p>
    <w:p w14:paraId="7F57A5B2" w14:textId="4CDA81A1"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الإخطار من طرف السلطات العمومية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يقتصر الإخطار على الأفراد، بل يمكن أن يتم أيضًا من قبل السلطات العمومية، مثل الوزير المكلف بالتجارة أو الهيئات التنظيمية. ويُعدّ هذا النوع من الإخطار امتدادًا للدور الرقابي للدولة في حماية النظام الاقتصادي</w:t>
      </w:r>
      <w:r w:rsidRPr="00E53C65">
        <w:rPr>
          <w:rFonts w:ascii="Simplified Arabic" w:hAnsi="Simplified Arabic" w:cs="Simplified Arabic"/>
          <w:sz w:val="28"/>
          <w:szCs w:val="28"/>
        </w:rPr>
        <w:t>.</w:t>
      </w:r>
    </w:p>
    <w:p w14:paraId="607CAC67"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lastRenderedPageBreak/>
        <w:t>ويتميّز هذا الإخطار بكونه يستند غالبًا إلى تقارير ودراسات رسمية، مما يمنحه طابعًا أكثر دقة وموضوعية. كما يسمح للمجلس بالتدخل في القضايا ذات الأهمية العامة التي تمسّ الاقتصاد الوطني ككل، وليس فقط مصالح فردية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29"/>
      </w:r>
    </w:p>
    <w:p w14:paraId="483A84D6" w14:textId="14F1E3D4" w:rsidR="001569AE" w:rsidRPr="00AC0E78" w:rsidRDefault="001569AE" w:rsidP="00AC0E78">
      <w:pPr>
        <w:bidi/>
        <w:spacing w:after="0"/>
        <w:ind w:firstLine="708"/>
        <w:jc w:val="both"/>
        <w:rPr>
          <w:rFonts w:ascii="Simplified Arabic" w:hAnsi="Simplified Arabic" w:cs="Simplified Arabic"/>
          <w:sz w:val="28"/>
          <w:szCs w:val="28"/>
          <w:lang w:bidi="ar-DZ"/>
        </w:rPr>
      </w:pPr>
      <w:r w:rsidRPr="00E53C65">
        <w:rPr>
          <w:rFonts w:ascii="Simplified Arabic" w:hAnsi="Simplified Arabic" w:cs="Simplified Arabic"/>
          <w:b/>
          <w:bCs/>
          <w:sz w:val="28"/>
          <w:szCs w:val="28"/>
          <w:rtl/>
        </w:rPr>
        <w:t>ثالثًا: الإخطار التلقائي (المبادرة الذاتية للمجلس</w:t>
      </w:r>
      <w:r w:rsidRPr="00E53C65">
        <w:rPr>
          <w:rFonts w:ascii="Simplified Arabic" w:hAnsi="Simplified Arabic" w:cs="Simplified Arabic" w:hint="cs"/>
          <w:b/>
          <w:bCs/>
          <w:sz w:val="28"/>
          <w:szCs w:val="28"/>
          <w:rtl/>
        </w:rPr>
        <w:t>)</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يتمتع مجلس المنافسة بإمكانية التحرك تلقائيًا دون انتظار إخطار خارجي، وذلك عندما يلاحظ وجود ممارسات قد تُخلّ بالمنافسة. وقد كرّس المشرّع هذا الاختصاص ضمنيًا من خلال منح المجلس صلاحيات واسعة في مراقبة السوق</w:t>
      </w:r>
      <w:r w:rsidR="00AC0E78" w:rsidRPr="00E53C65">
        <w:rPr>
          <w:rFonts w:ascii="Simplified Arabic" w:hAnsi="Simplified Arabic" w:cs="Simplified Arabic" w:hint="cs"/>
          <w:sz w:val="28"/>
          <w:szCs w:val="28"/>
          <w:rtl/>
        </w:rPr>
        <w:t>.</w:t>
      </w:r>
      <w:r w:rsidR="00AC0E78" w:rsidRPr="00E53C65">
        <w:rPr>
          <w:rStyle w:val="Appelnotedebasdep"/>
          <w:rFonts w:ascii="Simplified Arabic" w:hAnsi="Simplified Arabic" w:cs="Simplified Arabic"/>
          <w:sz w:val="28"/>
          <w:szCs w:val="28"/>
          <w:rtl/>
        </w:rPr>
        <w:footnoteReference w:id="130"/>
      </w:r>
    </w:p>
    <w:p w14:paraId="0D8508BB"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شروط قبول الإخطار</w:t>
      </w:r>
    </w:p>
    <w:p w14:paraId="43ACAEBF"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رغم تعدد طرق الإخطار، إلا أن المشرّع لم يترك المجال مفتوحًا دون ضوابط، بل وضع شروطًا محددة لقبول الإخطار، تهدف إلى ضمان جديته ومنع استغلاله بشكل تعسفي. فهذه الشروط تُعدّ بمثابة آلية تصفية أولية تُمكّن مجلس المنافسة من التركيز على القضايا ذات الأهمية الحقيقية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31"/>
      </w:r>
    </w:p>
    <w:p w14:paraId="52B8B3CC"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شرط المصلحة والصفة</w:t>
      </w:r>
    </w:p>
    <w:p w14:paraId="12D66DDB"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يشترط لقبول الإخطار أن يكون لمقدّمه مصلحة حقيقية في النزاع، وأن تتوفر لديه الصفة القانونية التي تخوّله اللجوء إلى مجلس المنافسة. ويُعدّ هذا الشرط من المبادئ الأساسية في القانون، حيث لا يُقبل الإخطار إذا كان مجرد ادعاء نظري لا يرتب أثرًا قانونيًا</w:t>
      </w:r>
      <w:r w:rsidRPr="00E53C65">
        <w:rPr>
          <w:rFonts w:ascii="Simplified Arabic" w:hAnsi="Simplified Arabic" w:cs="Simplified Arabic"/>
          <w:sz w:val="28"/>
          <w:szCs w:val="28"/>
        </w:rPr>
        <w:t>.</w:t>
      </w:r>
    </w:p>
    <w:p w14:paraId="78AAEEEA" w14:textId="118CF983" w:rsidR="00AC0E78" w:rsidRPr="00E53C65" w:rsidRDefault="001569AE" w:rsidP="00AC0E78">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b/>
          <w:bCs/>
          <w:sz w:val="28"/>
          <w:szCs w:val="28"/>
          <w:rtl/>
        </w:rPr>
        <w:t>ثانيًا: شرط وضوح وتحديد موضوع الإخطار</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يجب أن يكون الإخطار محددًا بشكل دقيق، بحيث يتضمن عرضًا واضحًا للوقائع والممارسات محل الشكوى، مع بيان طبيعتها القانونية. فالإخطار الغامض أو غير المحدد قد يؤدي إلى رفضه أو طلب </w:t>
      </w:r>
      <w:proofErr w:type="gramStart"/>
      <w:r w:rsidRPr="00E53C65">
        <w:rPr>
          <w:rFonts w:ascii="Simplified Arabic" w:hAnsi="Simplified Arabic" w:cs="Simplified Arabic"/>
          <w:sz w:val="28"/>
          <w:szCs w:val="28"/>
          <w:rtl/>
        </w:rPr>
        <w:t>استكماله</w:t>
      </w:r>
      <w:r w:rsidR="00AC0E78" w:rsidRPr="00AC0E78">
        <w:rPr>
          <w:rFonts w:ascii="Simplified Arabic" w:hAnsi="Simplified Arabic" w:cs="Simplified Arabic" w:hint="cs"/>
          <w:sz w:val="28"/>
          <w:szCs w:val="28"/>
          <w:rtl/>
        </w:rPr>
        <w:t xml:space="preserve"> </w:t>
      </w:r>
      <w:r w:rsidR="00AC0E78" w:rsidRPr="00E53C65">
        <w:rPr>
          <w:rFonts w:ascii="Simplified Arabic" w:hAnsi="Simplified Arabic" w:cs="Simplified Arabic" w:hint="cs"/>
          <w:sz w:val="28"/>
          <w:szCs w:val="28"/>
          <w:rtl/>
        </w:rPr>
        <w:t>.</w:t>
      </w:r>
      <w:proofErr w:type="gramEnd"/>
      <w:r w:rsidR="00AC0E78" w:rsidRPr="00E53C65">
        <w:rPr>
          <w:rStyle w:val="Appelnotedebasdep"/>
          <w:rFonts w:ascii="Simplified Arabic" w:hAnsi="Simplified Arabic" w:cs="Simplified Arabic"/>
          <w:sz w:val="28"/>
          <w:szCs w:val="28"/>
          <w:rtl/>
        </w:rPr>
        <w:footnoteReference w:id="132"/>
      </w:r>
    </w:p>
    <w:p w14:paraId="6AE5B5DB" w14:textId="65C85625"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شرط تقديم أدلة أو قرائن أولية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يكفي الادعاء بوجود مخالفة، بل يجب أن يكون الإخطار مدعّمًا بأدلة أو قرائن أولية تُبرّر تدخل المجلس. وقد تكون هذه الأدلة في شكل وثائق، أو مراسلات، أو بيانات اقتصادية</w:t>
      </w:r>
      <w:r w:rsidRPr="00E53C65">
        <w:rPr>
          <w:rFonts w:ascii="Simplified Arabic" w:hAnsi="Simplified Arabic" w:cs="Simplified Arabic"/>
          <w:sz w:val="28"/>
          <w:szCs w:val="28"/>
        </w:rPr>
        <w:t>.</w:t>
      </w:r>
    </w:p>
    <w:p w14:paraId="699F93EE" w14:textId="2CE8F524" w:rsidR="001569AE" w:rsidRPr="00E53C65" w:rsidRDefault="001569AE" w:rsidP="00AC0E78">
      <w:pPr>
        <w:bidi/>
        <w:spacing w:after="0"/>
        <w:jc w:val="both"/>
        <w:rPr>
          <w:rFonts w:ascii="Simplified Arabic" w:hAnsi="Simplified Arabic" w:cs="Simplified Arabic"/>
          <w:sz w:val="28"/>
          <w:szCs w:val="28"/>
        </w:rPr>
      </w:pPr>
      <w:r w:rsidRPr="00E53C65">
        <w:rPr>
          <w:rFonts w:ascii="Simplified Arabic" w:hAnsi="Simplified Arabic" w:cs="Simplified Arabic"/>
          <w:b/>
          <w:bCs/>
          <w:sz w:val="28"/>
          <w:szCs w:val="28"/>
          <w:rtl/>
        </w:rPr>
        <w:lastRenderedPageBreak/>
        <w:t>رابعًا: احترام الشكل والإجراءات القانونية</w:t>
      </w:r>
      <w:r w:rsidR="00AC0E78">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يجب أن يتم الإخطار وفق الأشكال والإجراءات المحددة قانونًا، سواء من حيث تقديم الطلب أو البيانات الواجب تضمينها فيه. وقد نظمت هذه الجوانب بموجب النصوص التنظيمية المتعلقة بعمل مجلس المنافسة، خاصة </w:t>
      </w:r>
      <w:r w:rsidRPr="00E53C65">
        <w:rPr>
          <w:rFonts w:ascii="Simplified Arabic" w:hAnsi="Simplified Arabic" w:cs="Simplified Arabic"/>
          <w:b/>
          <w:bCs/>
          <w:sz w:val="28"/>
          <w:szCs w:val="28"/>
          <w:rtl/>
        </w:rPr>
        <w:t>المرسوم التنفيذي رقم 10-78</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33"/>
      </w:r>
    </w:p>
    <w:p w14:paraId="3C11F90F"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الأطراف المخولة بالإخطار</w:t>
      </w:r>
    </w:p>
    <w:p w14:paraId="188C891F" w14:textId="00113641"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اعتمد المشرّع الجزائري في تنظيم إخطار مجلس المنافسة على مقاربة مرنة تقوم على توسيع دائرة الجهات المخولة بتحريك هذه الآلية، وذلك إدراكًا منه للطبيعة المعقدة للممارسات المنافية للمنافسة، والتي قد لا تنكشف إلا من خلال تدخل أطراف متعددة تتفاوت في موقعها داخل السوق. وقد كرس هذا التوجه ضمن الأمر رقم 03-03 المتعلق بالمنافسة المعدل والمتمم بالقانون رقم 08-12</w:t>
      </w:r>
      <w:r w:rsidRPr="00E53C65">
        <w:rPr>
          <w:rFonts w:ascii="Simplified Arabic" w:hAnsi="Simplified Arabic" w:cs="Simplified Arabic" w:hint="cs"/>
          <w:sz w:val="28"/>
          <w:szCs w:val="28"/>
          <w:rtl/>
        </w:rPr>
        <w:t>.</w:t>
      </w:r>
    </w:p>
    <w:p w14:paraId="6275277A"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ويُعدّ هذا التنوع ضمانة أساسية لفعالية الرقابة، إذ يسمح بتدفق المعلومات من مصادر مختلفة، ويُعزّز الطابع التشاركي في ضبط السوق</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34"/>
      </w:r>
    </w:p>
    <w:p w14:paraId="7B82350D" w14:textId="44FFAC6A"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المتعاملون الاقتصاديون</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يُعتبر المتعاملون الاقتصاديون الفئة الأساسية المخولة بإخطار مجلس المنافسة، نظرًا لارتباطهم المباشر بالنشاط الاقتصادي وتأثرهم الفعلي بالممارسات المنافية للمنافسة. ويشمل ذلك الأشخاص الطبيعيين والمعنويين الذين يمارسون نشاطًا اقتصاديًا، سواء كانوا مؤسسات إنتاجية أو تجارية أو خدمية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35"/>
      </w:r>
    </w:p>
    <w:p w14:paraId="4D3A32A7"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وقد نصّت المادة 44 من الأمر 03-03 المعدل على إمكانية إخطار المجلس من قبل كل شخص له مصلحة</w:t>
      </w:r>
      <w:r w:rsidRPr="00E53C65">
        <w:rPr>
          <w:rStyle w:val="Appelnotedebasdep"/>
          <w:rFonts w:ascii="Simplified Arabic" w:hAnsi="Simplified Arabic" w:cs="Simplified Arabic"/>
          <w:sz w:val="28"/>
          <w:szCs w:val="28"/>
          <w:rtl/>
        </w:rPr>
        <w:footnoteReference w:id="136"/>
      </w:r>
      <w:r w:rsidRPr="00E53C65">
        <w:rPr>
          <w:rFonts w:ascii="Simplified Arabic" w:hAnsi="Simplified Arabic" w:cs="Simplified Arabic"/>
          <w:sz w:val="28"/>
          <w:szCs w:val="28"/>
          <w:rtl/>
        </w:rPr>
        <w:t>، وهو ما يفتح المجال أمام المتعاملين لعرض النزاعات التي تمسّ مصالحهم الاقتصادية. ويكتسي هذا الإخطار أهمية خاصة، لأنه يُمكّن المجلس من الوصول إلى معلومات دقيقة حول الممارسات الاحتكارية، خاصة تلك التي تتم داخل السوق بشكل غير معلن</w:t>
      </w:r>
      <w:r w:rsidRPr="00E53C65">
        <w:rPr>
          <w:rFonts w:ascii="Simplified Arabic" w:hAnsi="Simplified Arabic" w:cs="Simplified Arabic"/>
          <w:sz w:val="28"/>
          <w:szCs w:val="28"/>
        </w:rPr>
        <w:t>.</w:t>
      </w:r>
    </w:p>
    <w:p w14:paraId="5DB3E790" w14:textId="7D54672B"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السلطات العمومية المختصة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إلى جانب المتعاملين الاقتصاديين، خوّل المشرّع الجزائري للسلطات العمومية، وعلى رأسها الوزير المكلف بالتجارة، حق إخطار مجلس المنافسة، باعتباره المسؤول عن تنظيم السوق ومراقبة نشاطاته. كما يمكن للهيئات الإدارية ذات الطابع الاقتصادي أن تُبادر بالإخطار عند ملاحظتها اختلالات تمسّ المنافسة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37"/>
      </w:r>
    </w:p>
    <w:p w14:paraId="59C76164"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ويستند هذا الاختصاص إلى الدور الرقابي للدولة في حماية النظام الاقتصادي، حيث لا تكتفي بوضع القواعد القانونية، بل تسهر على تطبيقها. ويُعزّز هذا التوجه ما ورد في القانون رقم 04-02 المتعلق بالممارسات التجارية المعدل والمتمم، الذي يُكرّس تدخل الدولة لضبط السوق عند الحاجة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38"/>
      </w:r>
    </w:p>
    <w:p w14:paraId="0EA7E7AB" w14:textId="3E761354"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جمعيات حماية المستهلك</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يُجسّد إشراك جمعيات حماية المستهلك في إخطار مجلس المنافسة البعد الاجتماعي لقانون المنافسة، حيث لم يعد الهدف مقتصرًا على حماية المتعاملين الاقتصاديين فقط، بل يشمل أيضًا حماية المستهلك باعتباره الطرف الأضعف في السوق</w:t>
      </w:r>
      <w:r w:rsidRPr="00E53C65">
        <w:rPr>
          <w:rFonts w:ascii="Simplified Arabic" w:hAnsi="Simplified Arabic" w:cs="Simplified Arabic"/>
          <w:sz w:val="28"/>
          <w:szCs w:val="28"/>
        </w:rPr>
        <w:t>.</w:t>
      </w:r>
    </w:p>
    <w:p w14:paraId="5A6F5320"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 xml:space="preserve">وقد كرّس </w:t>
      </w:r>
      <w:r w:rsidRPr="00E53C65">
        <w:rPr>
          <w:rFonts w:ascii="Simplified Arabic" w:hAnsi="Simplified Arabic" w:cs="Simplified Arabic"/>
          <w:b/>
          <w:bCs/>
          <w:sz w:val="28"/>
          <w:szCs w:val="28"/>
          <w:rtl/>
        </w:rPr>
        <w:t>القانون رقم 09-03 المتعلق بحماية المستهلك وقمع الغش</w:t>
      </w:r>
      <w:r w:rsidRPr="00E53C65">
        <w:rPr>
          <w:rFonts w:ascii="Simplified Arabic" w:hAnsi="Simplified Arabic" w:cs="Simplified Arabic"/>
          <w:sz w:val="28"/>
          <w:szCs w:val="28"/>
          <w:rtl/>
        </w:rPr>
        <w:t xml:space="preserve"> هذا الدور، من خلال منح هذه الجمعيات صلاحيات في الدفاع عن المصالح الجماعية للمستهلكين</w:t>
      </w:r>
      <w:r w:rsidRPr="00E53C65">
        <w:rPr>
          <w:rStyle w:val="Appelnotedebasdep"/>
          <w:rFonts w:ascii="Simplified Arabic" w:hAnsi="Simplified Arabic" w:cs="Simplified Arabic"/>
          <w:sz w:val="28"/>
          <w:szCs w:val="28"/>
          <w:rtl/>
        </w:rPr>
        <w:footnoteReference w:id="139"/>
      </w:r>
      <w:r w:rsidRPr="00E53C65">
        <w:rPr>
          <w:rFonts w:ascii="Simplified Arabic" w:hAnsi="Simplified Arabic" w:cs="Simplified Arabic"/>
          <w:sz w:val="28"/>
          <w:szCs w:val="28"/>
          <w:rtl/>
        </w:rPr>
        <w:t>. ويُمكّنها ذلك من إخطار مجلس المنافسة عند ملاحظة ممارسات تؤدي إلى رفع الأسعار أو تقليص جودة المنتجات</w:t>
      </w:r>
      <w:r w:rsidRPr="00E53C65">
        <w:rPr>
          <w:rFonts w:ascii="Simplified Arabic" w:hAnsi="Simplified Arabic" w:cs="Simplified Arabic"/>
          <w:sz w:val="28"/>
          <w:szCs w:val="28"/>
        </w:rPr>
        <w:t>.</w:t>
      </w:r>
    </w:p>
    <w:p w14:paraId="30E7FE0C"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رابعًا: الهيئات المهنية والاقتصادية</w:t>
      </w:r>
    </w:p>
    <w:p w14:paraId="4F09D439"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تلعب الهيئات المهنية، كالغرف التجارية والتنظيمات المهنية، دورًا مهمًا في إخطار مجلس المنافسة، خاصة في القطاعات التي تتسم بخصوصيات تقنية أو تنظيمية. فهذه الهيئات بحكم موقعها، تمتلك معرفة دقيقة بواقع السوق داخل القطاع الذي تمثله</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40"/>
      </w:r>
    </w:p>
    <w:p w14:paraId="471F5B95"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ويُعزّز هذا الدور ما جاء في القانون رقم 01-04 المتعلق بتنظيم المؤسسات العمومية الاقتصادية، الذي يشجع على إشراك الفاعلين الاقتصاديين في ضبط النشاط الاقتصادي</w:t>
      </w:r>
      <w:r w:rsidRPr="00E53C65">
        <w:rPr>
          <w:rFonts w:ascii="Simplified Arabic" w:hAnsi="Simplified Arabic" w:cs="Simplified Arabic" w:hint="cs"/>
          <w:sz w:val="28"/>
          <w:szCs w:val="28"/>
          <w:rtl/>
        </w:rPr>
        <w:t>.</w:t>
      </w:r>
    </w:p>
    <w:p w14:paraId="19094AE8"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كما يُسهم إخطار هذه الهيئات في الكشف عن الممارسات القطاعية، مثل الاتفاقات بين المهنيين أو التواطؤ داخل نفس النشاط، وهو ما يصعب رصده من خارج القطاع</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41"/>
      </w:r>
    </w:p>
    <w:p w14:paraId="148B6FB7" w14:textId="77777777" w:rsidR="001569AE" w:rsidRPr="00E53C65" w:rsidRDefault="001569AE" w:rsidP="001569AE">
      <w:pPr>
        <w:bidi/>
        <w:spacing w:after="0"/>
        <w:jc w:val="both"/>
        <w:rPr>
          <w:rFonts w:ascii="Simplified Arabic" w:hAnsi="Simplified Arabic" w:cs="Simplified Arabic"/>
          <w:b/>
          <w:bCs/>
          <w:sz w:val="32"/>
          <w:szCs w:val="32"/>
        </w:rPr>
      </w:pPr>
      <w:r w:rsidRPr="00E53C65">
        <w:rPr>
          <w:rFonts w:ascii="Simplified Arabic" w:hAnsi="Simplified Arabic" w:cs="Simplified Arabic"/>
          <w:b/>
          <w:bCs/>
          <w:sz w:val="32"/>
          <w:szCs w:val="32"/>
          <w:rtl/>
        </w:rPr>
        <w:t>المطلب الثاني: سير التحقيق واتخاذ القرار</w:t>
      </w:r>
    </w:p>
    <w:p w14:paraId="44497342"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بعد تحريك المجلس عن طريق الإخطار، تبدأ مرحلة دقيقة تتسم بطابع تقني وقانوني في آنٍ واحد، حيث يسعى المجلس إلى جمع الأدلة وتحليلها وفق منهجية دقيقة تضمن الكشف عن الحقيقة وتحقيق العدالة الاقتصادية</w:t>
      </w:r>
      <w:r w:rsidRPr="00E53C65">
        <w:rPr>
          <w:rFonts w:ascii="Simplified Arabic" w:hAnsi="Simplified Arabic" w:cs="Simplified Arabic"/>
          <w:sz w:val="28"/>
          <w:szCs w:val="28"/>
        </w:rPr>
        <w:t>.</w:t>
      </w:r>
    </w:p>
    <w:p w14:paraId="50D77228"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وقد حرص المشرّع الجزائري على تنظيم هذه المرحلة ضمن أحكام الأمر رقم 03-03 المتعلق بالمنافسة المعدل والمتمم، حيث منح مجلس المنافسة سلطات واسعة في مجال التحقيق، تشمل جمع المعلومات، والاستماع إلى الأطراف، وإجراء التحريات اللازمة، وذلك في إطار يحترم الضمانات الأساسية، وعلى رأسها حقوق الدفاع. كما تم تدعيم هذه الأحكام بنصوص تنظيمية، خاصة المرسوم التنفيذي رقم 10-78 الذي يحدد كيفيات سير التحقيق أمام المجلس، مما يعكس الطابع المنظم لهذه الإجراءات</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42"/>
      </w:r>
    </w:p>
    <w:p w14:paraId="568C2332"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كما أن هذه المرحلة تُجسّد التوازن بين فعالية الرقابة وضمان حقوق الأطراف، حيث يُمنح المعنيون فرصة تقديم دفوعهم والاطلاع على الملف، وهو ما يعزز مبدأ المواجهة ويكرّس قواعد المحاكمة العادلة في مجال المنافسة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43"/>
      </w:r>
    </w:p>
    <w:p w14:paraId="592F1931"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sz w:val="28"/>
          <w:szCs w:val="28"/>
          <w:rtl/>
        </w:rPr>
        <w:t>وعليه، فإن دراسة سير التحقيق واتخاذ القرار تقتضي التطرق إلى إجراءات التحقيق (الفرع الأول)، ثم بيان حقوق الدفاع (الفرع الثاني)، وأخيرًا تحليل كيفية إصدار القرارات (الفرع الثالث</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Pr>
        <w:t>.</w:t>
      </w:r>
    </w:p>
    <w:p w14:paraId="7EE65971"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الأول: إجراءات التحقيق</w:t>
      </w:r>
    </w:p>
    <w:p w14:paraId="660252CA"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إجراءات التحقيق</w:t>
      </w:r>
      <w:r w:rsidRPr="00E53C65">
        <w:rPr>
          <w:rFonts w:ascii="Simplified Arabic" w:hAnsi="Simplified Arabic" w:cs="Simplified Arabic" w:hint="cs"/>
          <w:sz w:val="28"/>
          <w:szCs w:val="28"/>
          <w:rtl/>
        </w:rPr>
        <w:t xml:space="preserve"> هي</w:t>
      </w:r>
      <w:r w:rsidRPr="00E53C65">
        <w:rPr>
          <w:rFonts w:ascii="Simplified Arabic" w:hAnsi="Simplified Arabic" w:cs="Simplified Arabic"/>
          <w:sz w:val="28"/>
          <w:szCs w:val="28"/>
          <w:rtl/>
        </w:rPr>
        <w:t xml:space="preserve"> المرحلة </w:t>
      </w:r>
      <w:proofErr w:type="gramStart"/>
      <w:r w:rsidRPr="00E53C65">
        <w:rPr>
          <w:rFonts w:ascii="Simplified Arabic" w:hAnsi="Simplified Arabic" w:cs="Simplified Arabic" w:hint="cs"/>
          <w:sz w:val="28"/>
          <w:szCs w:val="28"/>
          <w:rtl/>
        </w:rPr>
        <w:t xml:space="preserve">الأساسية </w:t>
      </w:r>
      <w:r w:rsidRPr="00E53C65">
        <w:rPr>
          <w:rFonts w:ascii="Simplified Arabic" w:hAnsi="Simplified Arabic" w:cs="Simplified Arabic"/>
          <w:sz w:val="28"/>
          <w:szCs w:val="28"/>
          <w:rtl/>
        </w:rPr>
        <w:t xml:space="preserve"> في</w:t>
      </w:r>
      <w:proofErr w:type="gramEnd"/>
      <w:r w:rsidRPr="00E53C65">
        <w:rPr>
          <w:rFonts w:ascii="Simplified Arabic" w:hAnsi="Simplified Arabic" w:cs="Simplified Arabic"/>
          <w:sz w:val="28"/>
          <w:szCs w:val="28"/>
          <w:rtl/>
        </w:rPr>
        <w:t xml:space="preserve"> عمل مجلس المنافسة، إذ تمثل الإطار العملي الذي يتم من خلاله التحقق من صحة الادعاءات المتعلقة بوجود ممارسات منافية للمنافسة. وقد أحاط المشرّع الجزائري هذه المرحلة بضوابط قانونية دقيقة ضمن </w:t>
      </w:r>
      <w:r w:rsidRPr="00E53C65">
        <w:rPr>
          <w:rFonts w:ascii="Simplified Arabic" w:hAnsi="Simplified Arabic" w:cs="Simplified Arabic"/>
          <w:b/>
          <w:bCs/>
          <w:sz w:val="28"/>
          <w:szCs w:val="28"/>
          <w:rtl/>
        </w:rPr>
        <w:t>الأمر رقم 03-03 المعدل والمتمم</w:t>
      </w:r>
      <w:r w:rsidRPr="00E53C65">
        <w:rPr>
          <w:rFonts w:ascii="Simplified Arabic" w:hAnsi="Simplified Arabic" w:cs="Simplified Arabic"/>
          <w:sz w:val="28"/>
          <w:szCs w:val="28"/>
          <w:rtl/>
        </w:rPr>
        <w:t>، خاصة بعد تعديله بالقانون رقم 08-12، بهدف تحقيق التوازن بين فعالية التحري وضمان حقوق الأطراف</w:t>
      </w:r>
      <w:r w:rsidRPr="00E53C65">
        <w:rPr>
          <w:rFonts w:ascii="Simplified Arabic" w:hAnsi="Simplified Arabic" w:cs="Simplified Arabic" w:hint="cs"/>
          <w:sz w:val="28"/>
          <w:szCs w:val="28"/>
          <w:rtl/>
        </w:rPr>
        <w:t>.</w:t>
      </w:r>
    </w:p>
    <w:p w14:paraId="5CDE3F91" w14:textId="1B38CC50"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جمع المعلومات والوثائق</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تبدأ إجراءات التحقيق بمرحلة جمع المعلومات، حيث يتمتع مجلس المنافسة بسلطة طلب كل البيانات والوثائق اللازمة من المتعاملين الاقتصاديين أو الإدارات المعنية. وقد نصّت </w:t>
      </w:r>
      <w:r w:rsidRPr="00E53C65">
        <w:rPr>
          <w:rFonts w:ascii="Simplified Arabic" w:hAnsi="Simplified Arabic" w:cs="Simplified Arabic"/>
          <w:b/>
          <w:bCs/>
          <w:sz w:val="28"/>
          <w:szCs w:val="28"/>
          <w:rtl/>
        </w:rPr>
        <w:t>المادة 45 من الأمر 03-03</w:t>
      </w:r>
      <w:r w:rsidRPr="00E53C65">
        <w:rPr>
          <w:rFonts w:ascii="Simplified Arabic" w:hAnsi="Simplified Arabic" w:cs="Simplified Arabic"/>
          <w:sz w:val="28"/>
          <w:szCs w:val="28"/>
          <w:rtl/>
        </w:rPr>
        <w:t xml:space="preserve"> على هذه الصلاحية، بما يسمح للمجلس ببناء تصور أولي حول طبيعة المخالفة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44"/>
      </w:r>
    </w:p>
    <w:p w14:paraId="55398A19" w14:textId="77777777" w:rsidR="001569AE" w:rsidRPr="00E53C65" w:rsidRDefault="001569AE" w:rsidP="001569AE">
      <w:pPr>
        <w:bidi/>
        <w:spacing w:after="0"/>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وتكمن أهمية هذه المرحلة في أنها تُشكّل الأساس الذي يُبنى عليه التحقيق، خاصة في القضايا التي تتسم بالتعقيد، كالاتفاقات السرية أو التواطؤ في الأسعار</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45"/>
      </w:r>
    </w:p>
    <w:p w14:paraId="4454E4B2" w14:textId="239DCB91"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ثانيًا: التحريات والتفتيش</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يمارس مجلس المنافسة، من خلال أعوانه المؤهلين، عمليات التحري والتفتيش داخل المؤسسات، وذلك للكشف عن الأدلة المادية للممارسات المخالفة. وقد تم تنظيم هذه الإجراءات بموجب النصوص التنظيمية، خاصة </w:t>
      </w:r>
      <w:r w:rsidRPr="00E53C65">
        <w:rPr>
          <w:rFonts w:ascii="Simplified Arabic" w:hAnsi="Simplified Arabic" w:cs="Simplified Arabic"/>
          <w:b/>
          <w:bCs/>
          <w:sz w:val="28"/>
          <w:szCs w:val="28"/>
          <w:rtl/>
        </w:rPr>
        <w:t>المرسوم التنفيذي رقم 10-78</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46"/>
      </w:r>
    </w:p>
    <w:p w14:paraId="4CFFA149" w14:textId="02F8C5CD"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الاستماع إلى الأطراف والخبراء</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يتم استدعاء الأطراف المعنية </w:t>
      </w:r>
      <w:r w:rsidRPr="00E53C65">
        <w:rPr>
          <w:rFonts w:ascii="Simplified Arabic" w:hAnsi="Simplified Arabic" w:cs="Simplified Arabic" w:hint="cs"/>
          <w:sz w:val="28"/>
          <w:szCs w:val="28"/>
          <w:rtl/>
        </w:rPr>
        <w:t xml:space="preserve">في </w:t>
      </w:r>
      <w:r w:rsidRPr="00E53C65">
        <w:rPr>
          <w:rFonts w:ascii="Simplified Arabic" w:hAnsi="Simplified Arabic" w:cs="Simplified Arabic"/>
          <w:sz w:val="28"/>
          <w:szCs w:val="28"/>
          <w:rtl/>
        </w:rPr>
        <w:t>مرحلة الاستماع لسماع أقوالهم وتمكينهم من تقديم ملاحظاتهم. كما يمكن للمجلس الاستعانة بخبراء في المجال الاقتصادي أو التقني لفهم طبيعة الممارسات محل التحقيق</w:t>
      </w:r>
      <w:r w:rsidRPr="00E53C65">
        <w:rPr>
          <w:rFonts w:ascii="Simplified Arabic" w:hAnsi="Simplified Arabic" w:cs="Simplified Arabic"/>
          <w:sz w:val="28"/>
          <w:szCs w:val="28"/>
        </w:rPr>
        <w:t>.</w:t>
      </w:r>
    </w:p>
    <w:p w14:paraId="05DB56B9"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وتُجسّد هذه المرحلة مبدأ المواجهة، إذ تُمكّن الأطراف من الدفاع عن أنفسهم وتقديم الأدلة المضادة، مما يعزز الطابع العادل للإجراءات</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47"/>
      </w:r>
    </w:p>
    <w:p w14:paraId="2A5C0B74"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حقوق الدفاع</w:t>
      </w:r>
    </w:p>
    <w:p w14:paraId="28302900"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حرص المشرّع الجزائري على تكريس حقوق الدفاع كضمانة أساسية خلال سير التحقيق، وذلك بالنظر إلى الطابع شبه القضائي لمجلس المنافسة، حيث لا يمكن تحقيق العدالة دون تمكين الأطراف من الدفاع عن مصالحهم في إطار من الشفافية والإنصاف</w:t>
      </w:r>
      <w:r w:rsidRPr="00E53C65">
        <w:rPr>
          <w:rFonts w:ascii="Simplified Arabic" w:hAnsi="Simplified Arabic" w:cs="Simplified Arabic"/>
          <w:sz w:val="28"/>
          <w:szCs w:val="28"/>
        </w:rPr>
        <w:t>.</w:t>
      </w:r>
    </w:p>
    <w:p w14:paraId="057FE531" w14:textId="674634CF" w:rsidR="001569AE" w:rsidRPr="00AC0E78" w:rsidRDefault="001569AE" w:rsidP="00AC0E78">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t>أولًا: الحق في الاطلاع على الملف</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يُمنح الأطراف المعنية الحق في الاطلاع على الملف، بما في ذلك الوثائق والأدلة التي يعتمد عليها مجلس المنافسة، وهو ما يسمح لهم بإعداد دفاعهم بشكل فعّال. ويُعدّ هذا الحق من أهم ضمانات المحاكمة العادلة</w:t>
      </w:r>
      <w:r w:rsidRPr="00E53C65">
        <w:rPr>
          <w:rFonts w:ascii="Simplified Arabic" w:hAnsi="Simplified Arabic" w:cs="Simplified Arabic" w:hint="cs"/>
          <w:sz w:val="28"/>
          <w:szCs w:val="28"/>
          <w:rtl/>
        </w:rPr>
        <w:t>.</w:t>
      </w:r>
    </w:p>
    <w:p w14:paraId="05858A10" w14:textId="3791DAA7" w:rsidR="001569AE" w:rsidRPr="00AC0E78" w:rsidRDefault="001569AE" w:rsidP="00AC0E78">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t>ثانيًا: الحق في تقديم الملاحظات والدفوع</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يمكن للأطراف تقديم ملاحظاتهم ودفوعهم خلال مختلف مراحل التحقيق، سواء كتابيًا أو شفهيًا، وهو ما يُكرّس مبدأ المواجهة. كما يُتيح لهم الرد على الاتهامات الموجهة إليهم وتفنيد الأدلة المقدمة ضدهم</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tl/>
        </w:rPr>
        <w:t xml:space="preserve"> </w:t>
      </w:r>
      <w:r w:rsidRPr="00E53C65">
        <w:rPr>
          <w:rStyle w:val="Appelnotedebasdep"/>
          <w:rFonts w:ascii="Simplified Arabic" w:hAnsi="Simplified Arabic" w:cs="Simplified Arabic"/>
          <w:sz w:val="28"/>
          <w:szCs w:val="28"/>
          <w:rtl/>
        </w:rPr>
        <w:footnoteReference w:id="148"/>
      </w:r>
    </w:p>
    <w:p w14:paraId="0D6795B1" w14:textId="0CFD7260" w:rsidR="001569AE" w:rsidRPr="00AC0E78" w:rsidRDefault="001569AE" w:rsidP="00AC0E78">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t>ثالثًا: الاستعانة بمحامٍ</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يُعتبر حق الاستعانة بمحامٍ من الحقوق الأساسية التي يتمتع بها الأطراف أمام مجلس المنافسة، حيث يمكنهم توكيل محامٍ للدفاع عنهم وتمثيلهم خلال الإجراءات. ويُعزّز هذا الحق ضمانات المحاكمة العادلة، خاصة في القضايا المعقدة</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49"/>
      </w:r>
    </w:p>
    <w:p w14:paraId="59E65B8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الفرع الثالث: إصدار القرارات</w:t>
      </w:r>
    </w:p>
    <w:p w14:paraId="755214AB" w14:textId="77777777" w:rsidR="001569AE" w:rsidRPr="00E53C65" w:rsidRDefault="001569AE" w:rsidP="001569AE">
      <w:pPr>
        <w:bidi/>
        <w:spacing w:after="0"/>
        <w:ind w:firstLine="708"/>
        <w:jc w:val="both"/>
        <w:rPr>
          <w:rFonts w:ascii="Simplified Arabic" w:hAnsi="Simplified Arabic" w:cs="Simplified Arabic"/>
          <w:sz w:val="28"/>
          <w:szCs w:val="28"/>
          <w:rtl/>
        </w:rPr>
      </w:pPr>
      <w:r w:rsidRPr="00E53C65">
        <w:rPr>
          <w:rFonts w:ascii="Simplified Arabic" w:hAnsi="Simplified Arabic" w:cs="Simplified Arabic"/>
          <w:sz w:val="28"/>
          <w:szCs w:val="28"/>
          <w:rtl/>
        </w:rPr>
        <w:t>تمثل مرحلة إصدار القرارات النتيجة النهائية لإجراءات التحقيق، حيث يقوم مجلس المنافسة بتكييف الوقائع وتحديد ما إذا كانت تشكل مخالفة لقواعد المنافسة، ثم اتخاذ القرار المناسب بشأنها</w:t>
      </w:r>
      <w:r w:rsidRPr="00E53C65">
        <w:rPr>
          <w:rFonts w:ascii="Simplified Arabic" w:hAnsi="Simplified Arabic" w:cs="Simplified Arabic"/>
          <w:sz w:val="28"/>
          <w:szCs w:val="28"/>
        </w:rPr>
        <w:t>.</w:t>
      </w:r>
    </w:p>
    <w:p w14:paraId="3ECF2A31" w14:textId="58B0FF1B" w:rsidR="001569AE" w:rsidRPr="00AC0E78" w:rsidRDefault="001569AE" w:rsidP="00AC0E78">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t>أولًا: مداولات مجلس المنافسة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بعد انتهاء التحقيق، يقوم مجلس المنافسة بدراسة الملف ومناقشة نتائجه في إطار مداولات داخلية، تهدف إلى الوصول إلى قرار مبني على تحليل قانوني واقتصادي دقيق. وتُعدّ هذه المرحلة تجسيدًا للطابع الجماعي لاتخاذ القرار</w:t>
      </w:r>
      <w:r w:rsidRPr="00E53C65">
        <w:rPr>
          <w:rFonts w:ascii="Simplified Arabic" w:hAnsi="Simplified Arabic" w:cs="Simplified Arabic"/>
          <w:sz w:val="28"/>
          <w:szCs w:val="28"/>
        </w:rPr>
        <w:t>.</w:t>
      </w:r>
    </w:p>
    <w:p w14:paraId="0796A155" w14:textId="044E054A" w:rsidR="001569AE" w:rsidRPr="00AC0E78" w:rsidRDefault="001569AE" w:rsidP="00AC0E78">
      <w:pPr>
        <w:bidi/>
        <w:spacing w:after="0"/>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t>ثانيًا: تعليل القرارات</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يجب أن تكون قرارات مجلس المنافسة معلّلة، أي تتضمن بيان الأسباب القانونية والواقعية التي استند إليها المجلس في اتخاذ قراره. ويُعدّ التعليل ضمانة أساسية لمشروعية القرار، كما يُمكّن الأطراف من فهم مضمونه والطعن فيه عند الاقتضاء</w:t>
      </w:r>
      <w:r w:rsidRPr="00E53C65">
        <w:rPr>
          <w:rFonts w:ascii="Simplified Arabic" w:hAnsi="Simplified Arabic" w:cs="Simplified Arabic" w:hint="cs"/>
          <w:sz w:val="28"/>
          <w:szCs w:val="28"/>
          <w:rtl/>
        </w:rPr>
        <w:t>.</w:t>
      </w:r>
    </w:p>
    <w:p w14:paraId="05F68CC2" w14:textId="2F88B749"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نشر القرارات وآثارها</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تُنشر قرارات مجلس المنافسة في الجريدة الرسمية أو عبر وسائل أخرى، وذلك لتحقيق الشفافية وردع الممارسات المخالفة. كما تترتب عن هذه القرارات آثار قانونية، مثل فرض عقوبات أو إلزام الأطراف بتعديل سلوكهم داخل السوق</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50"/>
      </w:r>
    </w:p>
    <w:p w14:paraId="5E829271" w14:textId="77777777" w:rsidR="001569AE" w:rsidRPr="00E53C65" w:rsidRDefault="001569AE" w:rsidP="001569AE">
      <w:pPr>
        <w:bidi/>
        <w:spacing w:after="0"/>
        <w:jc w:val="both"/>
        <w:rPr>
          <w:rFonts w:ascii="Simplified Arabic" w:hAnsi="Simplified Arabic" w:cs="Simplified Arabic"/>
          <w:b/>
          <w:bCs/>
          <w:sz w:val="32"/>
          <w:szCs w:val="32"/>
        </w:rPr>
      </w:pPr>
      <w:r w:rsidRPr="00E53C65">
        <w:rPr>
          <w:rFonts w:ascii="Simplified Arabic" w:hAnsi="Simplified Arabic" w:cs="Simplified Arabic"/>
          <w:b/>
          <w:bCs/>
          <w:sz w:val="32"/>
          <w:szCs w:val="32"/>
          <w:rtl/>
        </w:rPr>
        <w:t xml:space="preserve">المطلب الثالث: الطعن في قرارات مجلس </w:t>
      </w:r>
      <w:proofErr w:type="gramStart"/>
      <w:r w:rsidRPr="00E53C65">
        <w:rPr>
          <w:rFonts w:ascii="Simplified Arabic" w:hAnsi="Simplified Arabic" w:cs="Simplified Arabic"/>
          <w:b/>
          <w:bCs/>
          <w:sz w:val="32"/>
          <w:szCs w:val="32"/>
          <w:rtl/>
        </w:rPr>
        <w:t xml:space="preserve">المنافسة </w:t>
      </w:r>
      <w:r w:rsidRPr="00E53C65">
        <w:rPr>
          <w:rFonts w:ascii="Simplified Arabic" w:hAnsi="Simplified Arabic" w:cs="Simplified Arabic" w:hint="cs"/>
          <w:b/>
          <w:bCs/>
          <w:sz w:val="32"/>
          <w:szCs w:val="32"/>
          <w:rtl/>
        </w:rPr>
        <w:t>.</w:t>
      </w:r>
      <w:proofErr w:type="gramEnd"/>
    </w:p>
    <w:p w14:paraId="5238DA15"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يشكّل الطعن في قرارات مجلس المنافسة إحدى الضمانات الأساسية التي أقرّها المشرّع الجزائري لضمان احترام مبدأ المشروعية، ذلك أن القرارات الصادرة عن هذه الهيئة، رغم طابعها الإداري، قد تُرتب آثارًا قانونية واقتصادية هامة تمسّ بمصالح المتعاملين الاقتصاديين وبالتوازن العام للسوق. ومن هذا المنطلق، لم يكتفِ المشرّع بمنح مجلس المنافسة سلطات واسعة في مجال ضبط المنافسة، بل حرص في المقابل على إخضاع قراراته لرقابة القضاء، تكريسًا لمبدأ خضوع الإدارة للقانون</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51"/>
      </w:r>
    </w:p>
    <w:p w14:paraId="6A133A15" w14:textId="0FA23665"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وتبرز أهمية هذا الطعن في كونه يتيح للأطراف المعنية وسيلة قانونية لمراجعة القرارات الصادرة عن المجلس، سواء من حيث سلامتها الشكلية أو مدى مطابقتها للقواعد القانونية والاقتصادية التي تحكم المنافسة. كما يُمكّن القاضي المختص من مراقبة مدى احترام المجلس للإجراءات والضمانات المقررة، وعلى رأسها حقوق الدفاع ومبدأ المواجهة، وهو ما يعزز الثقة في عمل هذه الهيئة ويكرّس الشفافية في تدخلها</w:t>
      </w:r>
      <w:r w:rsidR="00AC0E78" w:rsidRPr="00E53C65">
        <w:rPr>
          <w:rStyle w:val="Appelnotedebasdep"/>
          <w:rFonts w:ascii="Simplified Arabic" w:hAnsi="Simplified Arabic" w:cs="Simplified Arabic"/>
          <w:sz w:val="28"/>
          <w:szCs w:val="28"/>
        </w:rPr>
        <w:footnoteReference w:id="152"/>
      </w:r>
      <w:r w:rsidRPr="00E53C65">
        <w:rPr>
          <w:rFonts w:ascii="Simplified Arabic" w:hAnsi="Simplified Arabic" w:cs="Simplified Arabic"/>
          <w:sz w:val="28"/>
          <w:szCs w:val="28"/>
        </w:rPr>
        <w:t>.</w:t>
      </w:r>
    </w:p>
    <w:p w14:paraId="14958D86" w14:textId="77777777" w:rsidR="001569AE" w:rsidRPr="00E53C65" w:rsidRDefault="001569AE" w:rsidP="001569AE">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الفرع الأول: طرق الطعن القضائي</w:t>
      </w:r>
    </w:p>
    <w:p w14:paraId="4862FA43" w14:textId="77777777" w:rsidR="001569AE" w:rsidRPr="00E53C65" w:rsidRDefault="001569AE" w:rsidP="001569AE">
      <w:pPr>
        <w:bidi/>
        <w:spacing w:after="0"/>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إن فعالية الرقابة القضائية على قرارات مجلس المنافسة ترتبط ارتباطًا وثيقًا بوضوح طرق الطعن المتاحة ضدها، إذ لا يكفي مجرد الاعتراف بإمكانية الطعن، بل يتعين تحديد مسالكه القانونية بدقة. وقد عمل المشرّع الجزائري على تنظيم هذه الطرق بما يسمح بمراجعة قرارات المجلس في إطار قانوني منضبط، يحقق حماية حقوق الأطراف دون التأثير على استقلال هذه الهيئة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tl/>
        </w:rPr>
        <w:t xml:space="preserve"> </w:t>
      </w:r>
      <w:r w:rsidRPr="00E53C65">
        <w:rPr>
          <w:rStyle w:val="Appelnotedebasdep"/>
          <w:rFonts w:ascii="Simplified Arabic" w:hAnsi="Simplified Arabic" w:cs="Simplified Arabic"/>
          <w:sz w:val="28"/>
          <w:szCs w:val="28"/>
          <w:rtl/>
        </w:rPr>
        <w:footnoteReference w:id="153"/>
      </w:r>
    </w:p>
    <w:p w14:paraId="3D8EAEBA" w14:textId="3DD197B1"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دعوى الإلغاء</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تُعتبر دعوى الإلغاء الوسيلة الأساسية للطعن في قرارات مجلس المنافسة، حيث تهدف إلى إلغاء القرار الإداري غير المشروع لمخالفته القانون. ويستند هذا الطعن إلى القواعد العامة للقضاء الإداري، خاصة تلك المنصوص عليها في القانون رقم 08-09 المتعلق بالإجراءات المدنية والإدارية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54"/>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وتُمارس هذه الدعوى في حالات</w:t>
      </w:r>
      <w:r w:rsidRPr="00E53C65">
        <w:rPr>
          <w:rFonts w:ascii="Simplified Arabic" w:hAnsi="Simplified Arabic" w:cs="Simplified Arabic"/>
          <w:sz w:val="28"/>
          <w:szCs w:val="28"/>
        </w:rPr>
        <w:t>:</w:t>
      </w:r>
    </w:p>
    <w:p w14:paraId="25D1F269"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مخالفة القانون</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024D5BA6"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عيب الاختصاص</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CC196F0"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عيب الشكل والإجراءات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59C878C3"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الانحراف في استعمال السلطة</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55B2626" w14:textId="406E1CF5"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الطعن بالإصلاح (دعوى القضاء الكامل</w:t>
      </w:r>
      <w:r w:rsidRPr="00E53C65">
        <w:rPr>
          <w:rFonts w:ascii="Simplified Arabic" w:hAnsi="Simplified Arabic" w:cs="Simplified Arabic" w:hint="cs"/>
          <w:b/>
          <w:bCs/>
          <w:sz w:val="28"/>
          <w:szCs w:val="28"/>
          <w:rtl/>
        </w:rPr>
        <w:t>)</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إلى جانب دعوى الإلغاء، يمكن للأطراف اللجوء إلى الطعن بالإصلاح، خاصة عندما يتعلق الأمر بالعقوبات المالية التي يفرضها مجلس المنافسة. ففي هذه الحالة، لا يقتصر دور القاضي على الإلغاء، بل يمكنه تعديل القرار أو تخفيض العقوبة</w:t>
      </w:r>
      <w:r w:rsidRPr="00E53C65">
        <w:rPr>
          <w:rFonts w:ascii="Simplified Arabic" w:hAnsi="Simplified Arabic" w:cs="Simplified Arabic"/>
          <w:sz w:val="28"/>
          <w:szCs w:val="28"/>
        </w:rPr>
        <w:t>.</w:t>
      </w:r>
    </w:p>
    <w:p w14:paraId="74D37B22" w14:textId="77777777" w:rsidR="001569AE" w:rsidRPr="00E53C65" w:rsidRDefault="001569AE" w:rsidP="001569AE">
      <w:pPr>
        <w:bidi/>
        <w:spacing w:after="0"/>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ويُعدّ هذا النوع من الطعون أكثر فعالية، لأنه يسمح بتحقيق عدالة أوسع، خاصة في المنازعات الاقتصادية التي تتطلب تقديرًا دقيقًا للوقائع</w:t>
      </w:r>
      <w:r w:rsidRPr="00E53C65">
        <w:rPr>
          <w:rFonts w:ascii="Simplified Arabic" w:hAnsi="Simplified Arabic" w:cs="Simplified Arabic" w:hint="cs"/>
          <w:sz w:val="28"/>
          <w:szCs w:val="28"/>
          <w:rtl/>
        </w:rPr>
        <w:t>.</w:t>
      </w:r>
    </w:p>
    <w:p w14:paraId="1D98CE68" w14:textId="6A33EAF8" w:rsidR="001569AE" w:rsidRPr="00AC0E78" w:rsidRDefault="001569AE" w:rsidP="00AC0E78">
      <w:pPr>
        <w:bidi/>
        <w:spacing w:after="0"/>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وقف تنفيذ القرار</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يمكن للأطراف طلب وقف تنفيذ قرار مجلس المنافسة كإجراء استعجالي، خاصة إذا كان من شأن تنفيذه إحداث ضرر جسيم يصعب تداركه. وقد نظم المشرّع هذا الإجراء ضمن قواعد القضاء الاستعجالي في </w:t>
      </w:r>
      <w:r w:rsidRPr="00E53C65">
        <w:rPr>
          <w:rFonts w:ascii="Simplified Arabic" w:hAnsi="Simplified Arabic" w:cs="Simplified Arabic"/>
          <w:b/>
          <w:bCs/>
          <w:sz w:val="28"/>
          <w:szCs w:val="28"/>
          <w:rtl/>
        </w:rPr>
        <w:t>قانون الإجراءات المدنية والإدارية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55"/>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ويُشترط لوقف التنفيذ</w:t>
      </w:r>
      <w:r w:rsidRPr="00E53C65">
        <w:rPr>
          <w:rFonts w:ascii="Simplified Arabic" w:hAnsi="Simplified Arabic" w:cs="Simplified Arabic"/>
          <w:sz w:val="28"/>
          <w:szCs w:val="28"/>
        </w:rPr>
        <w:t>:</w:t>
      </w:r>
    </w:p>
    <w:p w14:paraId="0A33391C"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وجود استعجال</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6A22AC07" w14:textId="77777777" w:rsidR="001569AE" w:rsidRPr="00E53C65" w:rsidRDefault="001569AE" w:rsidP="001569AE">
      <w:pPr>
        <w:bidi/>
        <w:spacing w:after="0"/>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 xml:space="preserve">جدية </w:t>
      </w:r>
      <w:proofErr w:type="gramStart"/>
      <w:r w:rsidRPr="00E53C65">
        <w:rPr>
          <w:rFonts w:ascii="Simplified Arabic" w:hAnsi="Simplified Arabic" w:cs="Simplified Arabic"/>
          <w:sz w:val="28"/>
          <w:szCs w:val="28"/>
          <w:rtl/>
        </w:rPr>
        <w:t xml:space="preserve">الطعن </w:t>
      </w:r>
      <w:r w:rsidRPr="00E53C65">
        <w:rPr>
          <w:rFonts w:ascii="Simplified Arabic" w:hAnsi="Simplified Arabic" w:cs="Simplified Arabic" w:hint="cs"/>
          <w:sz w:val="28"/>
          <w:szCs w:val="28"/>
          <w:rtl/>
        </w:rPr>
        <w:t>.</w:t>
      </w:r>
      <w:proofErr w:type="gramEnd"/>
      <w:r w:rsidRPr="00E53C65">
        <w:rPr>
          <w:rStyle w:val="Appelnotedebasdep"/>
          <w:rFonts w:ascii="Simplified Arabic" w:hAnsi="Simplified Arabic" w:cs="Simplified Arabic"/>
          <w:sz w:val="28"/>
          <w:szCs w:val="28"/>
          <w:rtl/>
        </w:rPr>
        <w:footnoteReference w:id="156"/>
      </w:r>
    </w:p>
    <w:p w14:paraId="4F2E85F9" w14:textId="77777777" w:rsidR="001569AE" w:rsidRPr="00E53C65" w:rsidRDefault="001569AE" w:rsidP="001569AE">
      <w:pPr>
        <w:bidi/>
        <w:spacing w:after="0"/>
        <w:jc w:val="both"/>
        <w:rPr>
          <w:rFonts w:ascii="Simplified Arabic" w:hAnsi="Simplified Arabic" w:cs="Simplified Arabic"/>
          <w:sz w:val="28"/>
          <w:szCs w:val="28"/>
          <w:rtl/>
        </w:rPr>
      </w:pPr>
      <w:r w:rsidRPr="00E53C65">
        <w:rPr>
          <w:rFonts w:ascii="Simplified Arabic" w:hAnsi="Simplified Arabic" w:cs="Simplified Arabic"/>
          <w:sz w:val="28"/>
          <w:szCs w:val="28"/>
          <w:rtl/>
        </w:rPr>
        <w:lastRenderedPageBreak/>
        <w:t>ويُعدّ هذا الإجراء ضمانة مهمة لحماية حقوق الأطراف إلى حين الفصل في الموضوع</w:t>
      </w:r>
      <w:r w:rsidRPr="00E53C65">
        <w:rPr>
          <w:rFonts w:ascii="Simplified Arabic" w:hAnsi="Simplified Arabic" w:cs="Simplified Arabic"/>
          <w:sz w:val="28"/>
          <w:szCs w:val="28"/>
        </w:rPr>
        <w:t>.</w:t>
      </w:r>
    </w:p>
    <w:p w14:paraId="51E72671" w14:textId="77777777" w:rsidR="001569AE" w:rsidRPr="00E53C65" w:rsidRDefault="001569AE" w:rsidP="001569AE">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الثاني: الجهات القضائية المختصة</w:t>
      </w:r>
    </w:p>
    <w:p w14:paraId="2BBA8CED" w14:textId="77777777" w:rsidR="001569AE" w:rsidRPr="00E53C65" w:rsidRDefault="001569AE" w:rsidP="001569AE">
      <w:pPr>
        <w:bidi/>
        <w:spacing w:after="0" w:line="240" w:lineRule="auto"/>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يُثير تحديد الجهة القضائية المختصة بالنظر في الطعون ضد قرارات مجلس المنافسة إشكالية قانونية دقيقة، نظرًا للطبيعة الخاصة لهذه القرارات التي تجمع بين الطابع الإداري والاقتصادي. وقد حسم المشرّع الجزائري هذه المسألة من خلال إسناد الاختصاص إلى جهات قضائية محددة</w:t>
      </w:r>
      <w:r w:rsidRPr="00E53C65">
        <w:rPr>
          <w:rFonts w:ascii="Simplified Arabic" w:hAnsi="Simplified Arabic" w:cs="Simplified Arabic"/>
          <w:sz w:val="28"/>
          <w:szCs w:val="28"/>
        </w:rPr>
        <w:t>.</w:t>
      </w:r>
    </w:p>
    <w:p w14:paraId="4DFAA316" w14:textId="0DA7E596" w:rsidR="001569AE" w:rsidRPr="00AC0E78" w:rsidRDefault="001569AE" w:rsidP="00AC0E78">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أولًا: اختصاص مجلس الدولة</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يُعدّ مجلس الدولة الجهة القضائية المختصة بالنظر في الطعون بالإلغاء ضد قرارات مجلس المنافسة، باعتباره أعلى هيئة في القضاء الإداري. ويستند هذا الاختصاص إلى أحكام القانون العضوي رقم 98-01 المتعلق بمجلس الدولة</w:t>
      </w:r>
      <w:r w:rsidRPr="00E53C65">
        <w:rPr>
          <w:rFonts w:ascii="Simplified Arabic" w:hAnsi="Simplified Arabic" w:cs="Simplified Arabic" w:hint="cs"/>
          <w:sz w:val="28"/>
          <w:szCs w:val="28"/>
          <w:rtl/>
        </w:rPr>
        <w:t>.</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ويقوم مجلس الدولة بمراقبة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57"/>
      </w:r>
    </w:p>
    <w:p w14:paraId="234F56C4" w14:textId="77777777" w:rsidR="001569AE" w:rsidRPr="00E53C65" w:rsidRDefault="001569AE" w:rsidP="001569AE">
      <w:pPr>
        <w:bidi/>
        <w:spacing w:after="0" w:line="240" w:lineRule="auto"/>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مشروعية القرار</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35C05387" w14:textId="77777777" w:rsidR="001569AE" w:rsidRPr="00E53C65" w:rsidRDefault="001569AE" w:rsidP="001569AE">
      <w:pPr>
        <w:bidi/>
        <w:spacing w:after="0" w:line="240" w:lineRule="auto"/>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احترام الإجراءات</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2E512FF8" w14:textId="77777777" w:rsidR="001569AE" w:rsidRPr="00E53C65" w:rsidRDefault="001569AE" w:rsidP="001569AE">
      <w:p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مدى مطابقة القرار للقانون</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46B4A6B4" w14:textId="37406521" w:rsidR="001569AE" w:rsidRPr="00AC0E78" w:rsidRDefault="001569AE" w:rsidP="00AC0E78">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اختصاص القضاء العادي في بعض الحالات</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في بعض الحالات، خاصة تلك المتعلقة بالعقوبات المالية أو النزاعات ذات الطابع التجاري، يمكن أن يمتد الاختصاص إلى القضاء العادي، لا سيما الغرف التجارية</w:t>
      </w:r>
      <w:r w:rsidRPr="00E53C65">
        <w:rPr>
          <w:rFonts w:ascii="Simplified Arabic" w:hAnsi="Simplified Arabic" w:cs="Simplified Arabic"/>
          <w:sz w:val="28"/>
          <w:szCs w:val="28"/>
        </w:rPr>
        <w:t>.</w:t>
      </w:r>
    </w:p>
    <w:p w14:paraId="1B6C26ED" w14:textId="77777777" w:rsidR="001569AE" w:rsidRPr="00E53C65" w:rsidRDefault="001569AE" w:rsidP="001569AE">
      <w:pPr>
        <w:bidi/>
        <w:spacing w:after="0" w:line="240" w:lineRule="auto"/>
        <w:jc w:val="both"/>
        <w:rPr>
          <w:rFonts w:ascii="Simplified Arabic" w:hAnsi="Simplified Arabic" w:cs="Simplified Arabic"/>
          <w:sz w:val="28"/>
          <w:szCs w:val="28"/>
          <w:rtl/>
        </w:rPr>
      </w:pPr>
      <w:r w:rsidRPr="00E53C65">
        <w:rPr>
          <w:rFonts w:ascii="Simplified Arabic" w:hAnsi="Simplified Arabic" w:cs="Simplified Arabic"/>
          <w:sz w:val="28"/>
          <w:szCs w:val="28"/>
          <w:rtl/>
        </w:rPr>
        <w:t>ويُبرز هذا التوزيع في الاختصاص الطابع المزدوج لمنازعات المنافسة، التي تجمع بين القانون العام والقانون الخاص</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58"/>
      </w:r>
    </w:p>
    <w:p w14:paraId="612FA2E3" w14:textId="5AA3B12C" w:rsidR="001569AE" w:rsidRPr="00AC0E78" w:rsidRDefault="001569AE" w:rsidP="00AC0E78">
      <w:pPr>
        <w:bidi/>
        <w:spacing w:after="0" w:line="240" w:lineRule="auto"/>
        <w:jc w:val="both"/>
        <w:rPr>
          <w:rFonts w:ascii="Simplified Arabic" w:hAnsi="Simplified Arabic" w:cs="Simplified Arabic"/>
          <w:b/>
          <w:bCs/>
          <w:sz w:val="28"/>
          <w:szCs w:val="28"/>
          <w:rtl/>
        </w:rPr>
      </w:pPr>
      <w:r w:rsidRPr="00E53C65">
        <w:rPr>
          <w:rFonts w:ascii="Simplified Arabic" w:hAnsi="Simplified Arabic" w:cs="Simplified Arabic"/>
          <w:b/>
          <w:bCs/>
          <w:sz w:val="28"/>
          <w:szCs w:val="28"/>
          <w:rtl/>
        </w:rPr>
        <w:t>ثالثًا: دور القضاء الاستعجالي</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يختص القضاء الاستعجالي بالنظر في طلبات وقف تنفيذ قرارات مجلس المنافسة، وذلك بالنظر إلى الطبيعة الاستعجالية لهذه الطلبات. ويهدف هذا التدخل إلى منع وقوع أضرار يصعب تداركها</w:t>
      </w:r>
      <w:r w:rsidRPr="00E53C65">
        <w:rPr>
          <w:rFonts w:ascii="Simplified Arabic" w:hAnsi="Simplified Arabic" w:cs="Simplified Arabic"/>
          <w:sz w:val="28"/>
          <w:szCs w:val="28"/>
        </w:rPr>
        <w:t>.</w:t>
      </w:r>
    </w:p>
    <w:p w14:paraId="3853E997" w14:textId="77777777" w:rsidR="001569AE" w:rsidRPr="00E53C65" w:rsidRDefault="001569AE" w:rsidP="001569AE">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الفرع الثالث: آثار الطعن</w:t>
      </w:r>
    </w:p>
    <w:p w14:paraId="0635229F" w14:textId="77777777" w:rsidR="001569AE" w:rsidRPr="00E53C65" w:rsidRDefault="001569AE" w:rsidP="001569AE">
      <w:pPr>
        <w:bidi/>
        <w:spacing w:after="0" w:line="240" w:lineRule="auto"/>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لا يقتصر الطعن في قرارات مجلس المنافسة على كونه إجراءً شكليًا يهدف إلى مراجعة القرار، بل تترتب عنه آثار قانونية جوهرية تمسّ المركز القانوني للأطراف المعنية، وكذا استقرار المعاملات داخل السوق. ومن هذا المنطلق، حرص المشرّع الجزائري على تنظيم آثار الطعن بشكل يضمن تحقيق التوازن بين فعالية قرارات مجلس المنافسة من جهة، وحماية حقوق المتقاضين من جهة أخرى، خاصة في ظل الطبيعة الاقتصادية الحساسة لهذه القرارات</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59"/>
      </w:r>
    </w:p>
    <w:p w14:paraId="5A78FB5E" w14:textId="67523507" w:rsidR="001569AE" w:rsidRPr="00AC0E78" w:rsidRDefault="001569AE" w:rsidP="00AC0E78">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lastRenderedPageBreak/>
        <w:t>أولًا: الأثر غير الموقف للطعن</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 xml:space="preserve">كقاعدة عامة، لا يترتب على رفع الطعن أمام القضاء وقف تنفيذ القرار الصادر عن مجلس المنافسة، حيث يبقى هذا القرار نافذًا إلى غاية صدور حكم قضائي يقضي بخلاف ذلك. ويستند هذا المبدأ إلى القواعد العامة المنصوص عليها في </w:t>
      </w:r>
      <w:r w:rsidRPr="00E53C65">
        <w:rPr>
          <w:rFonts w:ascii="Simplified Arabic" w:hAnsi="Simplified Arabic" w:cs="Simplified Arabic"/>
          <w:b/>
          <w:bCs/>
          <w:sz w:val="28"/>
          <w:szCs w:val="28"/>
          <w:rtl/>
        </w:rPr>
        <w:t>قانون الإجراءات المدنية والإدارية</w:t>
      </w:r>
      <w:r w:rsidRPr="00E53C65">
        <w:rPr>
          <w:rFonts w:ascii="Simplified Arabic" w:hAnsi="Simplified Arabic" w:cs="Simplified Arabic"/>
          <w:sz w:val="28"/>
          <w:szCs w:val="28"/>
          <w:rtl/>
        </w:rPr>
        <w:t>، التي تقضي بأن الطعن لا يوقف التنفيذ إلا بنص خاص أو بقرار قضائي</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60"/>
      </w:r>
    </w:p>
    <w:p w14:paraId="6E5021FB" w14:textId="77777777" w:rsidR="001569AE" w:rsidRPr="00E53C65" w:rsidRDefault="001569AE" w:rsidP="001569AE">
      <w:p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وتكمن أهمية هذا الأثر في ضمان استمرارية فعالية قرارات مجلس المنافسة، وعدم تعطيلها بمجرد الطعن فيها، خاصة وأن هذه القرارات تهدف إلى حماية النظام الاقتصادي ومنع الممارسات الاحتكارية</w:t>
      </w:r>
      <w:r w:rsidRPr="00E53C65">
        <w:rPr>
          <w:rFonts w:ascii="Simplified Arabic" w:hAnsi="Simplified Arabic" w:cs="Simplified Arabic"/>
          <w:sz w:val="28"/>
          <w:szCs w:val="28"/>
        </w:rPr>
        <w:t>.</w:t>
      </w:r>
      <w:r w:rsidRPr="00E53C65">
        <w:rPr>
          <w:rStyle w:val="Appelnotedebasdep"/>
          <w:rFonts w:ascii="Simplified Arabic" w:hAnsi="Simplified Arabic" w:cs="Simplified Arabic"/>
          <w:sz w:val="28"/>
          <w:szCs w:val="28"/>
        </w:rPr>
        <w:footnoteReference w:id="161"/>
      </w:r>
    </w:p>
    <w:p w14:paraId="6461364B" w14:textId="6039EFBF" w:rsidR="001569AE" w:rsidRPr="00AC0E78" w:rsidRDefault="001569AE" w:rsidP="00AC0E78">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ثانيًا: إمكانية وقف تنفيذ القرار</w:t>
      </w:r>
      <w:r w:rsidR="00AC0E78">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رغم القاعدة العامة، يمكن للأطراف المعنية طلب وقف تنفيذ القرار كإجراء استثنائي، وذلك في الحالات التي يُخشى فيها من وقوع ضرر جسيم يصعب تداركه. ويخضع هذا الطلب لشروط محددة، من بينها</w:t>
      </w:r>
      <w:r w:rsidRPr="00E53C65">
        <w:rPr>
          <w:rFonts w:ascii="Simplified Arabic" w:hAnsi="Simplified Arabic" w:cs="Simplified Arabic"/>
          <w:sz w:val="28"/>
          <w:szCs w:val="28"/>
        </w:rPr>
        <w:t>:</w:t>
      </w:r>
    </w:p>
    <w:p w14:paraId="006CC666" w14:textId="77777777" w:rsidR="001569AE" w:rsidRPr="00E53C65" w:rsidRDefault="001569AE" w:rsidP="001569AE">
      <w:pPr>
        <w:bidi/>
        <w:spacing w:after="0" w:line="240" w:lineRule="auto"/>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وجود استعجال</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p>
    <w:p w14:paraId="77D385E3" w14:textId="6990C286" w:rsidR="001569AE" w:rsidRPr="00E53C65" w:rsidRDefault="001569AE" w:rsidP="0089670B">
      <w:pPr>
        <w:bidi/>
        <w:spacing w:after="0" w:line="240" w:lineRule="auto"/>
        <w:jc w:val="both"/>
        <w:rPr>
          <w:rFonts w:ascii="Simplified Arabic" w:hAnsi="Simplified Arabic" w:cs="Simplified Arabic"/>
          <w:sz w:val="28"/>
          <w:szCs w:val="28"/>
          <w:rtl/>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جدية الطعن</w:t>
      </w:r>
      <w:r w:rsidRPr="00E53C65">
        <w:rPr>
          <w:rFonts w:ascii="Simplified Arabic" w:hAnsi="Simplified Arabic" w:cs="Simplified Arabic" w:hint="cs"/>
          <w:sz w:val="28"/>
          <w:szCs w:val="28"/>
          <w:rtl/>
        </w:rPr>
        <w:t>.</w:t>
      </w:r>
      <w:r w:rsidRPr="00E53C65">
        <w:rPr>
          <w:rFonts w:ascii="Simplified Arabic" w:hAnsi="Simplified Arabic" w:cs="Simplified Arabic"/>
          <w:sz w:val="28"/>
          <w:szCs w:val="28"/>
          <w:rtl/>
        </w:rPr>
        <w:t xml:space="preserve"> </w:t>
      </w:r>
      <w:r w:rsidR="0089670B" w:rsidRPr="00E53C65">
        <w:rPr>
          <w:rStyle w:val="Appelnotedebasdep"/>
          <w:rFonts w:ascii="Simplified Arabic" w:hAnsi="Simplified Arabic" w:cs="Simplified Arabic"/>
          <w:sz w:val="28"/>
          <w:szCs w:val="28"/>
          <w:rtl/>
        </w:rPr>
        <w:footnoteReference w:id="162"/>
      </w:r>
    </w:p>
    <w:p w14:paraId="708A221B" w14:textId="5D135C89" w:rsidR="001569AE" w:rsidRPr="0089670B" w:rsidRDefault="001569AE" w:rsidP="0089670B">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ثالثًا: إلغاء القرار أو تعديله</w:t>
      </w:r>
      <w:r w:rsidR="0089670B">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إذا تبين للقاضي عدم مشروعية قرار مجلس المنافسة، فإنه يملك سلطة إلغائه كليًا أو جزئيًا، كما يمكنه تعديله في إطار القضاء الكامل، خاصة فيما يتعلق بالعقوبات المالية. ويُجسّد هذا الأثر رقابة القضاء على أعمال الهيئات الإدارية المستقلة</w:t>
      </w:r>
      <w:r w:rsidRPr="00E53C65">
        <w:rPr>
          <w:rFonts w:ascii="Simplified Arabic" w:hAnsi="Simplified Arabic" w:cs="Simplified Arabic"/>
          <w:sz w:val="28"/>
          <w:szCs w:val="28"/>
        </w:rPr>
        <w:t>.</w:t>
      </w:r>
    </w:p>
    <w:p w14:paraId="310852B9" w14:textId="6D343211" w:rsidR="001569AE" w:rsidRPr="0089670B" w:rsidRDefault="001569AE" w:rsidP="0089670B">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رابعًا: الأثر الرجعي للحكم القضائي</w:t>
      </w:r>
      <w:r w:rsidR="0089670B">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يترتب على الحكم بإلغاء قرار مجلس المنافسة أثر رجعي، حيث يُعتبر القرار كأن لم يكن منذ تاريخ صدوره. ويُعدّ هذا الأثر من أهم نتائج دعوى الإلغاء، إذ يهدف إلى تصحيح الوضع القانوني وإزالة جميع الآثار التي ترتبت عن القرار غير المشروع</w:t>
      </w:r>
      <w:r w:rsidRPr="00E53C65">
        <w:rPr>
          <w:rFonts w:ascii="Simplified Arabic" w:hAnsi="Simplified Arabic" w:cs="Simplified Arabic"/>
          <w:sz w:val="28"/>
          <w:szCs w:val="28"/>
        </w:rPr>
        <w:t>.</w:t>
      </w:r>
    </w:p>
    <w:p w14:paraId="275A42E6" w14:textId="77777777" w:rsidR="001569AE" w:rsidRPr="00E53C65" w:rsidRDefault="001569AE" w:rsidP="001569AE">
      <w:pPr>
        <w:bidi/>
        <w:spacing w:after="0" w:line="240" w:lineRule="auto"/>
        <w:ind w:firstLine="708"/>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غير أن هذا الأثر قد يطرح إشكالات عملية، خاصة عندما يكون القرار قد نُفّذ بالفعل، وهو ما يستدعي تدخل القضاء لتحديد كيفية إعادة التوازن</w:t>
      </w:r>
      <w:r w:rsidRPr="00E53C65">
        <w:rPr>
          <w:rFonts w:ascii="Simplified Arabic" w:hAnsi="Simplified Arabic" w:cs="Simplified Arabic" w:hint="cs"/>
          <w:sz w:val="28"/>
          <w:szCs w:val="28"/>
          <w:rtl/>
        </w:rPr>
        <w:t>.</w:t>
      </w:r>
      <w:r w:rsidRPr="00E53C65">
        <w:rPr>
          <w:rStyle w:val="Appelnotedebasdep"/>
          <w:rFonts w:ascii="Simplified Arabic" w:hAnsi="Simplified Arabic" w:cs="Simplified Arabic"/>
          <w:sz w:val="28"/>
          <w:szCs w:val="28"/>
          <w:rtl/>
        </w:rPr>
        <w:footnoteReference w:id="163"/>
      </w:r>
    </w:p>
    <w:p w14:paraId="446F1B74" w14:textId="50FBD52D" w:rsidR="001569AE" w:rsidRPr="0089670B" w:rsidRDefault="001569AE" w:rsidP="0089670B">
      <w:pPr>
        <w:bidi/>
        <w:spacing w:after="0" w:line="240" w:lineRule="auto"/>
        <w:jc w:val="both"/>
        <w:rPr>
          <w:rFonts w:ascii="Simplified Arabic" w:hAnsi="Simplified Arabic" w:cs="Simplified Arabic"/>
          <w:b/>
          <w:bCs/>
          <w:sz w:val="28"/>
          <w:szCs w:val="28"/>
        </w:rPr>
      </w:pPr>
      <w:r w:rsidRPr="00E53C65">
        <w:rPr>
          <w:rFonts w:ascii="Simplified Arabic" w:hAnsi="Simplified Arabic" w:cs="Simplified Arabic"/>
          <w:b/>
          <w:bCs/>
          <w:sz w:val="28"/>
          <w:szCs w:val="28"/>
          <w:rtl/>
        </w:rPr>
        <w:t>خامسًا: أثر الطعن على استقرار المعاملات</w:t>
      </w:r>
      <w:r w:rsidR="0089670B">
        <w:rPr>
          <w:rFonts w:ascii="Simplified Arabic" w:hAnsi="Simplified Arabic" w:cs="Simplified Arabic" w:hint="cs"/>
          <w:b/>
          <w:bCs/>
          <w:sz w:val="28"/>
          <w:szCs w:val="28"/>
          <w:rtl/>
        </w:rPr>
        <w:t xml:space="preserve"> </w:t>
      </w:r>
      <w:r w:rsidRPr="00E53C65">
        <w:rPr>
          <w:rFonts w:ascii="Simplified Arabic" w:hAnsi="Simplified Arabic" w:cs="Simplified Arabic"/>
          <w:sz w:val="28"/>
          <w:szCs w:val="28"/>
          <w:rtl/>
        </w:rPr>
        <w:t>لا يقتصر أثر الطعن على الأطراف المباشرة، بل يمتد إلى السوق ككل، حيث قد يؤثر إلغاء أو تعديل القرار على توازن المنافسة. لذلك، يسعى القضاء إلى تحقيق نوع من التوازن بين حماية الحقوق الفردية وضمان استقرار المعاملات الاقتصادية</w:t>
      </w:r>
      <w:r w:rsidRPr="00E53C65">
        <w:rPr>
          <w:rFonts w:ascii="Simplified Arabic" w:hAnsi="Simplified Arabic" w:cs="Simplified Arabic"/>
          <w:sz w:val="28"/>
          <w:szCs w:val="28"/>
        </w:rPr>
        <w:t>.</w:t>
      </w:r>
    </w:p>
    <w:p w14:paraId="757D1611" w14:textId="77777777" w:rsidR="001569AE" w:rsidRPr="005470D7" w:rsidRDefault="001569AE" w:rsidP="001569AE">
      <w:pPr>
        <w:bidi/>
        <w:spacing w:after="0"/>
        <w:jc w:val="both"/>
        <w:rPr>
          <w:rFonts w:ascii="Simplified Arabic" w:hAnsi="Simplified Arabic" w:cs="Simplified Arabic"/>
          <w:sz w:val="32"/>
          <w:szCs w:val="32"/>
          <w:rtl/>
        </w:rPr>
      </w:pPr>
    </w:p>
    <w:p w14:paraId="67ABE246" w14:textId="77777777" w:rsidR="00806D47" w:rsidRDefault="00806D47" w:rsidP="00433EF0">
      <w:pPr>
        <w:bidi/>
        <w:spacing w:line="276" w:lineRule="auto"/>
        <w:jc w:val="both"/>
        <w:rPr>
          <w:rFonts w:ascii="Simplified Arabic" w:hAnsi="Simplified Arabic" w:cs="Simplified Arabic"/>
          <w:sz w:val="32"/>
          <w:szCs w:val="32"/>
          <w:rtl/>
          <w:lang w:bidi="ar-DZ"/>
        </w:rPr>
        <w:sectPr w:rsidR="00806D47" w:rsidSect="001569AE">
          <w:headerReference w:type="default" r:id="rId22"/>
          <w:footerReference w:type="default" r:id="rId23"/>
          <w:footnotePr>
            <w:numRestart w:val="eachPage"/>
          </w:footnotePr>
          <w:type w:val="continuous"/>
          <w:pgSz w:w="11906" w:h="16838"/>
          <w:pgMar w:top="1134" w:right="1701" w:bottom="1134" w:left="1134" w:header="709" w:footer="709" w:gutter="0"/>
          <w:pgNumType w:start="47"/>
          <w:cols w:space="708"/>
          <w:rtlGutter/>
          <w:docGrid w:linePitch="360"/>
        </w:sectPr>
      </w:pPr>
    </w:p>
    <w:p w14:paraId="481485CD" w14:textId="77777777" w:rsidR="0079498E" w:rsidRPr="002C4F5C" w:rsidRDefault="0079498E" w:rsidP="00F55CEC">
      <w:pPr>
        <w:bidi/>
        <w:spacing w:line="276" w:lineRule="auto"/>
        <w:jc w:val="both"/>
        <w:rPr>
          <w:rFonts w:ascii="Simplified Arabic" w:hAnsi="Simplified Arabic" w:cs="Simplified Arabic"/>
          <w:sz w:val="32"/>
          <w:szCs w:val="32"/>
          <w:rtl/>
          <w:lang w:bidi="ar-DZ"/>
        </w:rPr>
      </w:pPr>
    </w:p>
    <w:p w14:paraId="565DD24D" w14:textId="77777777" w:rsidR="0079498E" w:rsidRDefault="0079498E" w:rsidP="00F55CEC">
      <w:pPr>
        <w:spacing w:line="276" w:lineRule="auto"/>
        <w:jc w:val="both"/>
        <w:rPr>
          <w:lang w:bidi="ar-DZ"/>
        </w:rPr>
      </w:pPr>
    </w:p>
    <w:p w14:paraId="6859C317" w14:textId="77777777" w:rsidR="0079498E" w:rsidRDefault="0079498E" w:rsidP="00F55CEC">
      <w:pPr>
        <w:spacing w:line="276" w:lineRule="auto"/>
        <w:ind w:left="6120"/>
        <w:jc w:val="both"/>
        <w:rPr>
          <w:rFonts w:ascii="Simplified Arabic" w:hAnsi="Simplified Arabic" w:cs="Simplified Arabic"/>
          <w:sz w:val="32"/>
          <w:szCs w:val="32"/>
          <w:lang w:bidi="ar-DZ"/>
        </w:rPr>
      </w:pPr>
    </w:p>
    <w:p w14:paraId="569E3181" w14:textId="77777777" w:rsidR="0079498E" w:rsidRPr="00F01860" w:rsidRDefault="0079498E" w:rsidP="00F55CEC">
      <w:pPr>
        <w:spacing w:line="276" w:lineRule="auto"/>
        <w:ind w:left="6120"/>
        <w:jc w:val="both"/>
        <w:rPr>
          <w:rFonts w:ascii="Simplified Arabic" w:hAnsi="Simplified Arabic" w:cs="Simplified Arabic"/>
          <w:sz w:val="32"/>
          <w:szCs w:val="32"/>
          <w:rtl/>
          <w:lang w:bidi="ar-DZ"/>
        </w:rPr>
      </w:pPr>
    </w:p>
    <w:p w14:paraId="0DDE0E23" w14:textId="77777777" w:rsidR="0079498E" w:rsidRPr="0042167E" w:rsidRDefault="0077360C" w:rsidP="00F55CEC">
      <w:pPr>
        <w:spacing w:line="276" w:lineRule="auto"/>
        <w:jc w:val="both"/>
        <w:rPr>
          <w:rFonts w:ascii="Simplified Arabic" w:hAnsi="Simplified Arabic" w:cs="Simplified Arabic"/>
          <w:sz w:val="32"/>
          <w:szCs w:val="32"/>
          <w:rtl/>
          <w:lang w:bidi="ar-DZ"/>
        </w:rPr>
      </w:pPr>
      <w:r>
        <w:rPr>
          <w:rFonts w:cs="Arial"/>
          <w:b/>
          <w:bCs/>
          <w:noProof/>
          <w:sz w:val="220"/>
          <w:szCs w:val="220"/>
          <w:rtl/>
          <w:lang w:eastAsia="fr-FR"/>
        </w:rPr>
        <w:drawing>
          <wp:anchor distT="0" distB="0" distL="114300" distR="114300" simplePos="0" relativeHeight="251672576" behindDoc="1" locked="0" layoutInCell="1" allowOverlap="1" wp14:anchorId="7BE60181" wp14:editId="41D49C90">
            <wp:simplePos x="0" y="0"/>
            <wp:positionH relativeFrom="column">
              <wp:posOffset>-501777</wp:posOffset>
            </wp:positionH>
            <wp:positionV relativeFrom="paragraph">
              <wp:posOffset>42545</wp:posOffset>
            </wp:positionV>
            <wp:extent cx="7025640" cy="4951095"/>
            <wp:effectExtent l="0" t="0" r="3810" b="1905"/>
            <wp:wrapNone/>
            <wp:docPr id="43" name="Image 43" descr="F:\12121212121\png-transparent-borders-and-frames-frames-black-and-white-white-frame-miscellaneous-angle-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2121212121\png-transparent-borders-and-frames-frames-black-and-white-white-frame-miscellaneous-angle-whit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25640" cy="4951095"/>
                    </a:xfrm>
                    <a:prstGeom prst="rect">
                      <a:avLst/>
                    </a:prstGeom>
                    <a:noFill/>
                    <a:ln>
                      <a:noFill/>
                    </a:ln>
                  </pic:spPr>
                </pic:pic>
              </a:graphicData>
            </a:graphic>
          </wp:anchor>
        </w:drawing>
      </w:r>
    </w:p>
    <w:p w14:paraId="1AD11A40" w14:textId="77777777" w:rsidR="008F5784" w:rsidRPr="00071787" w:rsidRDefault="00AB19C1" w:rsidP="00071787">
      <w:pPr>
        <w:bidi/>
        <w:spacing w:line="276" w:lineRule="auto"/>
        <w:jc w:val="both"/>
        <w:rPr>
          <w:rFonts w:ascii="Simplified Arabic" w:hAnsi="Simplified Arabic" w:cs="Simplified Arabic"/>
          <w:sz w:val="32"/>
          <w:szCs w:val="32"/>
          <w:rtl/>
          <w:lang w:bidi="ar-DZ"/>
        </w:rPr>
        <w:sectPr w:rsidR="008F5784" w:rsidRPr="00071787" w:rsidSect="008F5784">
          <w:headerReference w:type="default" r:id="rId24"/>
          <w:footerReference w:type="default" r:id="rId25"/>
          <w:footnotePr>
            <w:numRestart w:val="eachPage"/>
          </w:footnotePr>
          <w:pgSz w:w="11906" w:h="16838"/>
          <w:pgMar w:top="1134" w:right="1701" w:bottom="1134" w:left="1134" w:header="709" w:footer="709" w:gutter="0"/>
          <w:pgNumType w:start="33"/>
          <w:cols w:space="708"/>
          <w:rtlGutter/>
          <w:docGrid w:linePitch="360"/>
        </w:sectPr>
      </w:pPr>
      <w:r>
        <w:rPr>
          <w:rFonts w:ascii="Simplified Arabic" w:hAnsi="Simplified Arabic" w:cs="Simplified Arabic"/>
          <w:noProof/>
          <w:sz w:val="32"/>
          <w:szCs w:val="32"/>
          <w:rtl/>
          <w:lang w:eastAsia="fr-FR"/>
        </w:rPr>
        <mc:AlternateContent>
          <mc:Choice Requires="wps">
            <w:drawing>
              <wp:anchor distT="0" distB="0" distL="114300" distR="114300" simplePos="0" relativeHeight="251673600" behindDoc="0" locked="0" layoutInCell="1" allowOverlap="1" wp14:anchorId="1487240C" wp14:editId="1F7E8AC5">
                <wp:simplePos x="0" y="0"/>
                <wp:positionH relativeFrom="column">
                  <wp:posOffset>791845</wp:posOffset>
                </wp:positionH>
                <wp:positionV relativeFrom="paragraph">
                  <wp:posOffset>670560</wp:posOffset>
                </wp:positionV>
                <wp:extent cx="4754880" cy="1816735"/>
                <wp:effectExtent l="0" t="0" r="7620" b="0"/>
                <wp:wrapNone/>
                <wp:docPr id="51" name="Zone de texte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54880" cy="18167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E913696" w14:textId="77777777" w:rsidR="00CD2C81" w:rsidRPr="00537301" w:rsidRDefault="00CD2C81" w:rsidP="00071787">
                            <w:pPr>
                              <w:bidi/>
                              <w:jc w:val="center"/>
                              <w:rPr>
                                <w:b/>
                                <w:bCs/>
                                <w:sz w:val="160"/>
                                <w:szCs w:val="160"/>
                                <w:lang w:bidi="ar-DZ"/>
                              </w:rPr>
                            </w:pPr>
                            <w:r w:rsidRPr="00537301">
                              <w:rPr>
                                <w:rFonts w:hint="cs"/>
                                <w:b/>
                                <w:bCs/>
                                <w:sz w:val="160"/>
                                <w:szCs w:val="160"/>
                                <w:rtl/>
                                <w:lang w:bidi="ar-DZ"/>
                              </w:rPr>
                              <w:t>الخاتمة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487240C" id="Zone de texte 51" o:spid="_x0000_s1034" type="#_x0000_t202" style="position:absolute;left:0;text-align:left;margin-left:62.35pt;margin-top:52.8pt;width:374.4pt;height:143.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" fillcolor="white [3201]" stroked="f" strokeweight=".5pt">
                <v:textbox>
                  <w:txbxContent>
                    <w:p w14:paraId="3E913696" w14:textId="77777777" w:rsidR="00CD2C81" w:rsidRPr="00537301" w:rsidRDefault="00CD2C81" w:rsidP="00071787">
                      <w:pPr>
                        <w:bidi/>
                        <w:jc w:val="center"/>
                        <w:rPr>
                          <w:b/>
                          <w:bCs/>
                          <w:sz w:val="160"/>
                          <w:szCs w:val="160"/>
                          <w:lang w:bidi="ar-DZ"/>
                        </w:rPr>
                      </w:pPr>
                      <w:r w:rsidRPr="00537301">
                        <w:rPr>
                          <w:rFonts w:hint="cs"/>
                          <w:b/>
                          <w:bCs/>
                          <w:sz w:val="160"/>
                          <w:szCs w:val="160"/>
                          <w:rtl/>
                          <w:lang w:bidi="ar-DZ"/>
                        </w:rPr>
                        <w:t>الخاتمة</w:t>
                      </w:r>
                    </w:p>
                  </w:txbxContent>
                </v:textbox>
              </v:shape>
            </w:pict>
          </mc:Fallback>
        </mc:AlternateContent>
      </w:r>
    </w:p>
    <w:p w14:paraId="62E8D24E" w14:textId="77777777" w:rsidR="00032CC9" w:rsidRPr="00E53C65" w:rsidRDefault="00032CC9" w:rsidP="00032CC9">
      <w:pPr>
        <w:bidi/>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lastRenderedPageBreak/>
        <w:t xml:space="preserve">في ختام هذه الدراسة الموسومة بـ </w:t>
      </w:r>
      <w:r w:rsidRPr="00E53C65">
        <w:rPr>
          <w:rFonts w:ascii="Simplified Arabic" w:hAnsi="Simplified Arabic" w:cs="Simplified Arabic"/>
          <w:i/>
          <w:iCs/>
          <w:sz w:val="28"/>
          <w:szCs w:val="28"/>
        </w:rPr>
        <w:t>"</w:t>
      </w:r>
      <w:r w:rsidRPr="00E53C65">
        <w:rPr>
          <w:rFonts w:ascii="Simplified Arabic" w:hAnsi="Simplified Arabic" w:cs="Simplified Arabic"/>
          <w:i/>
          <w:iCs/>
          <w:sz w:val="28"/>
          <w:szCs w:val="28"/>
          <w:rtl/>
        </w:rPr>
        <w:t>النظام القانوني لمجلس المنافسة في التشريع الجزائري</w:t>
      </w:r>
      <w:r w:rsidRPr="00E53C65">
        <w:rPr>
          <w:rFonts w:ascii="Simplified Arabic" w:hAnsi="Simplified Arabic" w:cs="Simplified Arabic"/>
          <w:i/>
          <w:iCs/>
          <w:sz w:val="28"/>
          <w:szCs w:val="28"/>
        </w:rPr>
        <w:t>"</w:t>
      </w:r>
      <w:r w:rsidRPr="00E53C65">
        <w:rPr>
          <w:rFonts w:ascii="Simplified Arabic" w:hAnsi="Simplified Arabic" w:cs="Simplified Arabic"/>
          <w:sz w:val="28"/>
          <w:szCs w:val="28"/>
          <w:rtl/>
        </w:rPr>
        <w:t>، يتبيّن أن المشرّع الجزائري قد أولى اهتمامًا متزايدًا بتنظيم هذه الهيئة باعتبارها أداة أساسية لضبط السوق وحماية المنافسة الحرة. وقد تجسّد ذلك من خلال إرساء إطار قانوني يمنح مجلس المنافسة صلاحيات واسعة، سواء في مجال الاستشارة أو الرقابة أو الردع</w:t>
      </w:r>
      <w:r w:rsidRPr="00E53C65">
        <w:rPr>
          <w:rFonts w:ascii="Simplified Arabic" w:hAnsi="Simplified Arabic" w:cs="Simplified Arabic"/>
          <w:sz w:val="28"/>
          <w:szCs w:val="28"/>
        </w:rPr>
        <w:t>.</w:t>
      </w:r>
    </w:p>
    <w:p w14:paraId="18D8D800" w14:textId="77777777" w:rsidR="00032CC9" w:rsidRPr="00E53C65" w:rsidRDefault="00032CC9" w:rsidP="00032CC9">
      <w:pPr>
        <w:bidi/>
        <w:ind w:firstLine="708"/>
        <w:jc w:val="both"/>
        <w:rPr>
          <w:rFonts w:ascii="Simplified Arabic" w:hAnsi="Simplified Arabic" w:cs="Simplified Arabic"/>
          <w:sz w:val="28"/>
          <w:szCs w:val="28"/>
        </w:rPr>
      </w:pPr>
      <w:r w:rsidRPr="00E53C65">
        <w:rPr>
          <w:rFonts w:ascii="Simplified Arabic" w:hAnsi="Simplified Arabic" w:cs="Simplified Arabic"/>
          <w:sz w:val="28"/>
          <w:szCs w:val="28"/>
          <w:rtl/>
        </w:rPr>
        <w:t>غير أنّ التطبيق العملي يكشف عن وجود بعض التحديات التي قد تحدّ من فعالية هذه الهيئة، سواء على مستوى الإجراءات أو استقلاليتها أو تداخل الاختصاصات مع جهات أخرى. كما أنّ التطور السريع للنشاط الاقتصادي يفرض ضرورة مواكبة الإطار القانوني لهذه التحولات، بما يعزّز دور مجلس المنافسة ويضمن تحقيق التوازن بين حرية المنافسة وحماية الاقتصاد الوطني</w:t>
      </w:r>
      <w:r w:rsidRPr="00E53C65">
        <w:rPr>
          <w:rFonts w:ascii="Simplified Arabic" w:hAnsi="Simplified Arabic" w:cs="Simplified Arabic"/>
          <w:sz w:val="28"/>
          <w:szCs w:val="28"/>
        </w:rPr>
        <w:t>.</w:t>
      </w:r>
    </w:p>
    <w:p w14:paraId="135275A2" w14:textId="77777777" w:rsidR="00032CC9" w:rsidRPr="00E53C65" w:rsidRDefault="00032CC9" w:rsidP="00032CC9">
      <w:pPr>
        <w:bidi/>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w:t>
      </w:r>
      <w:r w:rsidRPr="00E53C65">
        <w:rPr>
          <w:rFonts w:ascii="Simplified Arabic" w:hAnsi="Simplified Arabic" w:cs="Simplified Arabic"/>
          <w:b/>
          <w:bCs/>
          <w:sz w:val="28"/>
          <w:szCs w:val="28"/>
          <w:rtl/>
        </w:rPr>
        <w:t>النتائج</w:t>
      </w:r>
    </w:p>
    <w:p w14:paraId="5D7782D2"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يتوفر مجلس المنافسة في التشريع الجزائري على أساس قانوني واضح، خاصة في ظل الأمر رقم 03-03 المعدل والمتمم</w:t>
      </w:r>
      <w:r w:rsidRPr="00E53C65">
        <w:rPr>
          <w:rFonts w:ascii="Simplified Arabic" w:hAnsi="Simplified Arabic" w:cs="Simplified Arabic"/>
          <w:sz w:val="28"/>
          <w:szCs w:val="28"/>
        </w:rPr>
        <w:t xml:space="preserve">. </w:t>
      </w:r>
    </w:p>
    <w:p w14:paraId="4CE28A41"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يتمتع المجلس بصلاحيات متعددة تشمل الجانب الاستشاري والرقابي والردعي، مما يجعله هيئة محورية في ضبط السوق</w:t>
      </w:r>
      <w:r w:rsidRPr="00E53C65">
        <w:rPr>
          <w:rFonts w:ascii="Simplified Arabic" w:hAnsi="Simplified Arabic" w:cs="Simplified Arabic"/>
          <w:sz w:val="28"/>
          <w:szCs w:val="28"/>
        </w:rPr>
        <w:t xml:space="preserve">. </w:t>
      </w:r>
    </w:p>
    <w:p w14:paraId="29DEC2E5"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ساهم المشرّع في تكريس مبدأ استقلالية مجلس المنافسة، إلا أن هذه الاستقلالية لا تزال نسبية في التطبيق العملي</w:t>
      </w:r>
      <w:r w:rsidRPr="00E53C65">
        <w:rPr>
          <w:rFonts w:ascii="Simplified Arabic" w:hAnsi="Simplified Arabic" w:cs="Simplified Arabic"/>
          <w:sz w:val="28"/>
          <w:szCs w:val="28"/>
        </w:rPr>
        <w:t xml:space="preserve">. </w:t>
      </w:r>
    </w:p>
    <w:p w14:paraId="61E79884"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توجد آليات إجرائية محددة لتحريك مجلس المنافسة، وعلى رأسها الإخطار، إلا أنها تحتاج إلى مزيد من التفعيل</w:t>
      </w:r>
      <w:r w:rsidRPr="00E53C65">
        <w:rPr>
          <w:rFonts w:ascii="Simplified Arabic" w:hAnsi="Simplified Arabic" w:cs="Simplified Arabic"/>
          <w:sz w:val="28"/>
          <w:szCs w:val="28"/>
        </w:rPr>
        <w:t xml:space="preserve">. </w:t>
      </w:r>
    </w:p>
    <w:p w14:paraId="0CD2EB2E"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تخضع قرارات مجلس المنافسة لرقابة القضاء، وهو ما يعزز مبدأ المشروعية ويحمي حقوق الأطراف</w:t>
      </w:r>
      <w:r w:rsidRPr="00E53C65">
        <w:rPr>
          <w:rFonts w:ascii="Simplified Arabic" w:hAnsi="Simplified Arabic" w:cs="Simplified Arabic"/>
          <w:sz w:val="28"/>
          <w:szCs w:val="28"/>
        </w:rPr>
        <w:t xml:space="preserve">. </w:t>
      </w:r>
    </w:p>
    <w:p w14:paraId="1294F46B" w14:textId="77777777" w:rsidR="00032CC9" w:rsidRPr="00E53C65" w:rsidRDefault="00032CC9" w:rsidP="00032CC9">
      <w:pPr>
        <w:bidi/>
        <w:jc w:val="both"/>
        <w:rPr>
          <w:rFonts w:ascii="Simplified Arabic" w:hAnsi="Simplified Arabic" w:cs="Simplified Arabic"/>
          <w:sz w:val="28"/>
          <w:szCs w:val="28"/>
          <w:rtl/>
          <w:lang w:bidi="ar-DZ"/>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لا تزال هناك صعوبات عملية تتعلق ببطء الإجراءات وتعقيد المنازعات الاقتصادية، مما يؤثر على فعالية تدخل المجلس</w:t>
      </w:r>
      <w:r w:rsidRPr="00E53C65">
        <w:rPr>
          <w:rFonts w:ascii="Simplified Arabic" w:hAnsi="Simplified Arabic" w:cs="Simplified Arabic"/>
          <w:sz w:val="28"/>
          <w:szCs w:val="28"/>
        </w:rPr>
        <w:t xml:space="preserve">. </w:t>
      </w:r>
    </w:p>
    <w:p w14:paraId="777162E4" w14:textId="77777777" w:rsidR="00032CC9" w:rsidRPr="00E53C65" w:rsidRDefault="00032CC9" w:rsidP="00032CC9">
      <w:pPr>
        <w:bidi/>
        <w:jc w:val="both"/>
        <w:rPr>
          <w:rFonts w:ascii="Simplified Arabic" w:hAnsi="Simplified Arabic" w:cs="Simplified Arabic"/>
          <w:b/>
          <w:bCs/>
          <w:sz w:val="28"/>
          <w:szCs w:val="28"/>
        </w:rPr>
      </w:pPr>
      <w:r w:rsidRPr="00E53C65">
        <w:rPr>
          <w:rFonts w:ascii="Simplified Arabic" w:hAnsi="Simplified Arabic" w:cs="Simplified Arabic" w:hint="cs"/>
          <w:b/>
          <w:bCs/>
          <w:sz w:val="28"/>
          <w:szCs w:val="28"/>
          <w:rtl/>
        </w:rPr>
        <w:t>-</w:t>
      </w:r>
      <w:r w:rsidRPr="00E53C65">
        <w:rPr>
          <w:rFonts w:ascii="Simplified Arabic" w:hAnsi="Simplified Arabic" w:cs="Simplified Arabic"/>
          <w:b/>
          <w:bCs/>
          <w:sz w:val="28"/>
          <w:szCs w:val="28"/>
          <w:rtl/>
        </w:rPr>
        <w:t>الاقتراحات</w:t>
      </w:r>
    </w:p>
    <w:p w14:paraId="53EBC39B"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ضرورة تعزيز الاستقلالية الفعلية لمجلس المنافسة، خاصة من الناحية المالية والإدارية</w:t>
      </w:r>
      <w:r w:rsidRPr="00E53C65">
        <w:rPr>
          <w:rFonts w:ascii="Simplified Arabic" w:hAnsi="Simplified Arabic" w:cs="Simplified Arabic"/>
          <w:sz w:val="28"/>
          <w:szCs w:val="28"/>
        </w:rPr>
        <w:t xml:space="preserve">. </w:t>
      </w:r>
    </w:p>
    <w:p w14:paraId="16BBF80A"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تبسيط الإجراءات أمام مجلس المنافسة وتسريع الفصل في القضايا الاقتصادية</w:t>
      </w:r>
      <w:r w:rsidRPr="00E53C65">
        <w:rPr>
          <w:rFonts w:ascii="Simplified Arabic" w:hAnsi="Simplified Arabic" w:cs="Simplified Arabic"/>
          <w:sz w:val="28"/>
          <w:szCs w:val="28"/>
        </w:rPr>
        <w:t xml:space="preserve">. </w:t>
      </w:r>
    </w:p>
    <w:p w14:paraId="44274C3C"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lastRenderedPageBreak/>
        <w:t xml:space="preserve">- </w:t>
      </w:r>
      <w:r w:rsidRPr="00E53C65">
        <w:rPr>
          <w:rFonts w:ascii="Simplified Arabic" w:hAnsi="Simplified Arabic" w:cs="Simplified Arabic"/>
          <w:sz w:val="28"/>
          <w:szCs w:val="28"/>
          <w:rtl/>
        </w:rPr>
        <w:t>توسيع نطاق التكوين والتخصص لأعضاء المجلس في المجالين القانوني والاقتصادي</w:t>
      </w:r>
      <w:r w:rsidRPr="00E53C65">
        <w:rPr>
          <w:rFonts w:ascii="Simplified Arabic" w:hAnsi="Simplified Arabic" w:cs="Simplified Arabic"/>
          <w:sz w:val="28"/>
          <w:szCs w:val="28"/>
        </w:rPr>
        <w:t xml:space="preserve">. </w:t>
      </w:r>
    </w:p>
    <w:p w14:paraId="32A460E8"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تعزيز التعاون بين مجلس المنافسة والهيئات الأخرى (القضاء، سلطات الضبط، جمعيات المستهلكين</w:t>
      </w:r>
      <w:r w:rsidRPr="00E53C65">
        <w:rPr>
          <w:rFonts w:ascii="Simplified Arabic" w:hAnsi="Simplified Arabic" w:cs="Simplified Arabic" w:hint="cs"/>
          <w:sz w:val="28"/>
          <w:szCs w:val="28"/>
          <w:rtl/>
        </w:rPr>
        <w:t>).</w:t>
      </w:r>
    </w:p>
    <w:p w14:paraId="67266637" w14:textId="77777777" w:rsidR="00032CC9" w:rsidRPr="00E53C65" w:rsidRDefault="00032CC9" w:rsidP="00032CC9">
      <w:pPr>
        <w:bidi/>
        <w:jc w:val="both"/>
        <w:rPr>
          <w:rFonts w:ascii="Simplified Arabic" w:hAnsi="Simplified Arabic" w:cs="Simplified Arabic"/>
          <w:sz w:val="28"/>
          <w:szCs w:val="28"/>
        </w:rPr>
      </w:pPr>
      <w:r w:rsidRPr="00E53C65">
        <w:rPr>
          <w:rFonts w:ascii="Simplified Arabic" w:hAnsi="Simplified Arabic" w:cs="Simplified Arabic" w:hint="cs"/>
          <w:sz w:val="28"/>
          <w:szCs w:val="28"/>
          <w:rtl/>
        </w:rPr>
        <w:t xml:space="preserve">- </w:t>
      </w:r>
      <w:r w:rsidRPr="00E53C65">
        <w:rPr>
          <w:rFonts w:ascii="Simplified Arabic" w:hAnsi="Simplified Arabic" w:cs="Simplified Arabic"/>
          <w:sz w:val="28"/>
          <w:szCs w:val="28"/>
          <w:rtl/>
        </w:rPr>
        <w:t>تحديث الإطار القانوني بما يتماشى مع التطورات الاقتصادية والتكنولوجية الحديثة</w:t>
      </w:r>
      <w:r w:rsidRPr="00E53C65">
        <w:rPr>
          <w:rFonts w:ascii="Simplified Arabic" w:hAnsi="Simplified Arabic" w:cs="Simplified Arabic"/>
          <w:sz w:val="28"/>
          <w:szCs w:val="28"/>
        </w:rPr>
        <w:t>.</w:t>
      </w:r>
    </w:p>
    <w:p w14:paraId="472C4630" w14:textId="77777777" w:rsidR="00757576" w:rsidRPr="00032CC9" w:rsidRDefault="00757576" w:rsidP="003D60D8">
      <w:pPr>
        <w:bidi/>
        <w:spacing w:line="276" w:lineRule="auto"/>
        <w:jc w:val="both"/>
        <w:rPr>
          <w:rFonts w:ascii="Simplified Arabic" w:hAnsi="Simplified Arabic" w:cs="Simplified Arabic"/>
          <w:b/>
          <w:bCs/>
          <w:sz w:val="36"/>
          <w:szCs w:val="36"/>
          <w:rtl/>
          <w:lang w:bidi="ar-DZ"/>
        </w:rPr>
        <w:sectPr w:rsidR="00757576" w:rsidRPr="00032CC9" w:rsidSect="001569AE">
          <w:headerReference w:type="default" r:id="rId26"/>
          <w:footerReference w:type="default" r:id="rId27"/>
          <w:footnotePr>
            <w:numRestart w:val="eachPage"/>
          </w:footnotePr>
          <w:pgSz w:w="11906" w:h="16838"/>
          <w:pgMar w:top="1134" w:right="1701" w:bottom="1134" w:left="1134" w:header="709" w:footer="709" w:gutter="0"/>
          <w:pgNumType w:start="84"/>
          <w:cols w:space="708"/>
          <w:rtlGutter/>
          <w:docGrid w:linePitch="360"/>
        </w:sectPr>
      </w:pPr>
    </w:p>
    <w:p w14:paraId="088D8319"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37EAF986"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4C73604C" w14:textId="77777777" w:rsidR="00BD3D59" w:rsidRDefault="009717C7" w:rsidP="003D60D8">
      <w:pPr>
        <w:bidi/>
        <w:spacing w:line="276" w:lineRule="auto"/>
        <w:jc w:val="both"/>
        <w:rPr>
          <w:rFonts w:ascii="Simplified Arabic" w:hAnsi="Simplified Arabic" w:cs="Simplified Arabic"/>
          <w:b/>
          <w:bCs/>
          <w:sz w:val="36"/>
          <w:szCs w:val="36"/>
          <w:rtl/>
          <w:lang w:bidi="ar-DZ"/>
        </w:rPr>
      </w:pPr>
      <w:r>
        <w:rPr>
          <w:rFonts w:cs="Arial"/>
          <w:b/>
          <w:bCs/>
          <w:noProof/>
          <w:sz w:val="220"/>
          <w:szCs w:val="220"/>
          <w:rtl/>
          <w:lang w:eastAsia="fr-FR"/>
        </w:rPr>
        <w:drawing>
          <wp:anchor distT="0" distB="0" distL="114300" distR="114300" simplePos="0" relativeHeight="251676672" behindDoc="1" locked="0" layoutInCell="1" allowOverlap="1" wp14:anchorId="549E7A10" wp14:editId="5EBD9120">
            <wp:simplePos x="0" y="0"/>
            <wp:positionH relativeFrom="column">
              <wp:posOffset>-414020</wp:posOffset>
            </wp:positionH>
            <wp:positionV relativeFrom="paragraph">
              <wp:posOffset>412750</wp:posOffset>
            </wp:positionV>
            <wp:extent cx="7025640" cy="4951095"/>
            <wp:effectExtent l="0" t="0" r="3810" b="1905"/>
            <wp:wrapNone/>
            <wp:docPr id="62" name="Image 62" descr="F:\12121212121\png-transparent-borders-and-frames-frames-black-and-white-white-frame-miscellaneous-angle-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2121212121\png-transparent-borders-and-frames-frames-black-and-white-white-frame-miscellaneous-angle-whit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25640" cy="4951095"/>
                    </a:xfrm>
                    <a:prstGeom prst="rect">
                      <a:avLst/>
                    </a:prstGeom>
                    <a:noFill/>
                    <a:ln>
                      <a:noFill/>
                    </a:ln>
                  </pic:spPr>
                </pic:pic>
              </a:graphicData>
            </a:graphic>
          </wp:anchor>
        </w:drawing>
      </w:r>
    </w:p>
    <w:p w14:paraId="01421C8E"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604E1800"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2EFB9C7B"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05AEEFE2" w14:textId="77777777" w:rsidR="00BD3D59" w:rsidRDefault="00AB19C1" w:rsidP="003D60D8">
      <w:pPr>
        <w:bidi/>
        <w:spacing w:line="276" w:lineRule="auto"/>
        <w:jc w:val="both"/>
        <w:rPr>
          <w:rFonts w:ascii="Simplified Arabic" w:hAnsi="Simplified Arabic" w:cs="Simplified Arabic"/>
          <w:b/>
          <w:bCs/>
          <w:sz w:val="36"/>
          <w:szCs w:val="36"/>
          <w:rtl/>
          <w:lang w:bidi="ar-DZ"/>
        </w:rPr>
      </w:pPr>
      <w:r>
        <w:rPr>
          <w:rFonts w:ascii="Simplified Arabic" w:hAnsi="Simplified Arabic" w:cs="Simplified Arabic"/>
          <w:b/>
          <w:bCs/>
          <w:noProof/>
          <w:sz w:val="36"/>
          <w:szCs w:val="36"/>
          <w:rtl/>
          <w:lang w:eastAsia="fr-FR"/>
        </w:rPr>
        <mc:AlternateContent>
          <mc:Choice Requires="wps">
            <w:drawing>
              <wp:anchor distT="0" distB="0" distL="114300" distR="114300" simplePos="0" relativeHeight="251677696" behindDoc="0" locked="0" layoutInCell="1" allowOverlap="1" wp14:anchorId="2975663F" wp14:editId="17E04EC3">
                <wp:simplePos x="0" y="0"/>
                <wp:positionH relativeFrom="column">
                  <wp:posOffset>815975</wp:posOffset>
                </wp:positionH>
                <wp:positionV relativeFrom="paragraph">
                  <wp:posOffset>9525</wp:posOffset>
                </wp:positionV>
                <wp:extent cx="4620260" cy="1097280"/>
                <wp:effectExtent l="0" t="0" r="8890" b="7620"/>
                <wp:wrapNone/>
                <wp:docPr id="67" name="Zone de texte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20260" cy="10972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10C9DCC" w14:textId="77777777" w:rsidR="00CD2C81" w:rsidRPr="009717C7" w:rsidRDefault="00CD2C81" w:rsidP="009717C7">
                            <w:pPr>
                              <w:bidi/>
                              <w:jc w:val="center"/>
                              <w:rPr>
                                <w:b/>
                                <w:bCs/>
                                <w:sz w:val="144"/>
                                <w:szCs w:val="144"/>
                                <w:lang w:bidi="ar-DZ"/>
                              </w:rPr>
                            </w:pPr>
                            <w:r w:rsidRPr="009717C7">
                              <w:rPr>
                                <w:rFonts w:hint="cs"/>
                                <w:b/>
                                <w:bCs/>
                                <w:sz w:val="144"/>
                                <w:szCs w:val="144"/>
                                <w:rtl/>
                                <w:lang w:bidi="ar-DZ"/>
                              </w:rPr>
                              <w:t>قائمة المراجع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5663F" id="Zone de texte 67" o:spid="_x0000_s1035" type="#_x0000_t202" style="position:absolute;left:0;text-align:left;margin-left:64.25pt;margin-top:.75pt;width:363.8pt;height:86.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" fillcolor="white [3201]" stroked="f" strokeweight=".5pt">
                <v:textbox>
                  <w:txbxContent>
                    <w:p w14:paraId="510C9DCC" w14:textId="77777777" w:rsidR="00CD2C81" w:rsidRPr="009717C7" w:rsidRDefault="00CD2C81" w:rsidP="009717C7">
                      <w:pPr>
                        <w:bidi/>
                        <w:jc w:val="center"/>
                        <w:rPr>
                          <w:b/>
                          <w:bCs/>
                          <w:sz w:val="144"/>
                          <w:szCs w:val="144"/>
                          <w:lang w:bidi="ar-DZ"/>
                        </w:rPr>
                      </w:pPr>
                      <w:r w:rsidRPr="009717C7">
                        <w:rPr>
                          <w:rFonts w:hint="cs"/>
                          <w:b/>
                          <w:bCs/>
                          <w:sz w:val="144"/>
                          <w:szCs w:val="144"/>
                          <w:rtl/>
                          <w:lang w:bidi="ar-DZ"/>
                        </w:rPr>
                        <w:t>قائمة المراجع</w:t>
                      </w:r>
                    </w:p>
                  </w:txbxContent>
                </v:textbox>
              </v:shape>
            </w:pict>
          </mc:Fallback>
        </mc:AlternateContent>
      </w:r>
    </w:p>
    <w:p w14:paraId="2335525F"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4FA5D2DD"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279745A6"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7157B137"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4C3688DC" w14:textId="77777777" w:rsidR="00BD3D59" w:rsidRDefault="00BD3D59" w:rsidP="003D60D8">
      <w:pPr>
        <w:bidi/>
        <w:spacing w:line="276" w:lineRule="auto"/>
        <w:jc w:val="both"/>
        <w:rPr>
          <w:rFonts w:ascii="Simplified Arabic" w:hAnsi="Simplified Arabic" w:cs="Simplified Arabic"/>
          <w:b/>
          <w:bCs/>
          <w:sz w:val="36"/>
          <w:szCs w:val="36"/>
          <w:rtl/>
          <w:lang w:bidi="ar-DZ"/>
        </w:rPr>
      </w:pPr>
    </w:p>
    <w:p w14:paraId="632D3FC1" w14:textId="77777777" w:rsidR="00757576" w:rsidRDefault="00757576" w:rsidP="003D60D8">
      <w:pPr>
        <w:bidi/>
        <w:spacing w:line="276" w:lineRule="auto"/>
        <w:jc w:val="both"/>
        <w:rPr>
          <w:rFonts w:ascii="Simplified Arabic" w:hAnsi="Simplified Arabic" w:cs="Simplified Arabic"/>
          <w:b/>
          <w:bCs/>
          <w:sz w:val="36"/>
          <w:szCs w:val="36"/>
          <w:rtl/>
          <w:lang w:bidi="ar-DZ"/>
        </w:rPr>
        <w:sectPr w:rsidR="00757576" w:rsidSect="00DF4B13">
          <w:headerReference w:type="default" r:id="rId28"/>
          <w:footerReference w:type="default" r:id="rId29"/>
          <w:footnotePr>
            <w:numRestart w:val="eachPage"/>
          </w:footnotePr>
          <w:pgSz w:w="11906" w:h="16838"/>
          <w:pgMar w:top="1134" w:right="1701" w:bottom="1134" w:left="1134" w:header="709" w:footer="709" w:gutter="0"/>
          <w:pgNumType w:start="105"/>
          <w:cols w:space="708"/>
          <w:rtlGutter/>
          <w:docGrid w:linePitch="360"/>
        </w:sectPr>
      </w:pPr>
    </w:p>
    <w:p w14:paraId="75C4A35C" w14:textId="4D2C877E" w:rsidR="00E53C65" w:rsidRPr="00E53C65" w:rsidRDefault="00E53C65" w:rsidP="00E53C65">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أولا</w:t>
      </w:r>
      <w:r w:rsidRPr="00E53C65">
        <w:rPr>
          <w:rFonts w:ascii="Simplified Arabic" w:hAnsi="Simplified Arabic" w:cs="Simplified Arabic" w:hint="cs"/>
          <w:b/>
          <w:bCs/>
          <w:sz w:val="28"/>
          <w:szCs w:val="28"/>
          <w:rtl/>
          <w:lang w:bidi="ar-DZ"/>
        </w:rPr>
        <w:t xml:space="preserve">: القوانين والمراسيم التنفيذية </w:t>
      </w:r>
    </w:p>
    <w:p w14:paraId="13BBF58A"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المرسوم التنفيذي رقم 11-241 المؤرخ في 10 جويلية 2011، المحدد لتنظيم مجلس المنافسة وسيره، الجريدة الرسمية للجمهورية الجزائرية الديمقراطية الشعبية، العدد 39، الصادر بتاريخ 13 جويلية 2011</w:t>
      </w:r>
      <w:r w:rsidRPr="00E53C65">
        <w:rPr>
          <w:rFonts w:ascii="Simplified Arabic" w:hAnsi="Simplified Arabic" w:cs="Simplified Arabic"/>
          <w:sz w:val="28"/>
          <w:szCs w:val="28"/>
          <w:lang w:bidi="ar-DZ"/>
        </w:rPr>
        <w:t>.</w:t>
      </w:r>
    </w:p>
    <w:p w14:paraId="2CC75F03"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المادة 3 من القانون رقم 04-02 المؤرخ في 23 يونيو 2004، المتعلق بالقواعد المطبقة على الممارسات التجارية، الجريدة الرسمية، العدد 41، 2004</w:t>
      </w:r>
      <w:r w:rsidRPr="00E53C65">
        <w:rPr>
          <w:rFonts w:ascii="Simplified Arabic" w:hAnsi="Simplified Arabic" w:cs="Simplified Arabic"/>
          <w:sz w:val="28"/>
          <w:szCs w:val="28"/>
          <w:lang w:bidi="ar-DZ"/>
        </w:rPr>
        <w:t>.</w:t>
      </w:r>
    </w:p>
    <w:p w14:paraId="7794D28C"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المرسوم التنفيذي رقم 10-78 المؤرخ في 16 فبراير 2010، المحدد لكيفيات عمل مجلس المنافسة، الجريدة الرسمية، العدد 10، 2010، </w:t>
      </w:r>
    </w:p>
    <w:p w14:paraId="235E4A9C"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القانون رقم 04-02 المؤرخ في 23 جوان 2004، المحدد للقواعد المطبقة على الممارسات التجارية، الجريدة الرسمية للجمهورية الجزائرية، العدد 41، الصادر بتاريخ 27 جوان 2004</w:t>
      </w:r>
      <w:r w:rsidRPr="00E53C65">
        <w:rPr>
          <w:rFonts w:ascii="Simplified Arabic" w:hAnsi="Simplified Arabic" w:cs="Simplified Arabic"/>
          <w:sz w:val="28"/>
          <w:szCs w:val="28"/>
          <w:lang w:bidi="ar-DZ"/>
        </w:rPr>
        <w:t>.</w:t>
      </w:r>
    </w:p>
    <w:p w14:paraId="7360FEFD"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الأمر رقم 03-03 المؤرخ في 19 جويلية 2003، المتعلق بالمنافسة، الجريدة الرسمية للجمهورية الجزائرية الديمقراطية الشعبية، العدد 43، الصادر بتاريخ 20 جويلية 2003، </w:t>
      </w:r>
    </w:p>
    <w:p w14:paraId="6B231237"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القانون رقم 09-03 المؤرخ في 25 فيفري 2009، المتعلق بحماية المستهلك وقمع الغش، الجريدة الرسمية، العدد 15، 2009</w:t>
      </w:r>
      <w:r w:rsidRPr="00E53C65">
        <w:rPr>
          <w:rFonts w:ascii="Simplified Arabic" w:hAnsi="Simplified Arabic" w:cs="Simplified Arabic"/>
          <w:sz w:val="28"/>
          <w:szCs w:val="28"/>
          <w:lang w:bidi="ar-DZ"/>
        </w:rPr>
        <w:t>.</w:t>
      </w:r>
    </w:p>
    <w:p w14:paraId="3B7EADCF"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القانون رقم 16-09 المؤرخ في 3 أوت 2016، المتعلق بترقية الاستثمار، الجريدة الرسمية، العدد 46، 2016</w:t>
      </w:r>
      <w:r w:rsidRPr="00E53C65">
        <w:rPr>
          <w:rFonts w:ascii="Simplified Arabic" w:hAnsi="Simplified Arabic" w:cs="Simplified Arabic"/>
          <w:sz w:val="28"/>
          <w:szCs w:val="28"/>
          <w:lang w:bidi="ar-DZ"/>
        </w:rPr>
        <w:t>.</w:t>
      </w:r>
    </w:p>
    <w:p w14:paraId="05DEB259"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القانون رقم 08-12 المؤرخ في 25 جوان 2008، المعدل والمتمم للأمر 03-03، الجريدة الرسمية، العدد 36، الصادر بتاريخ 2 جويلية 2008</w:t>
      </w:r>
      <w:r w:rsidRPr="00E53C65">
        <w:rPr>
          <w:rFonts w:ascii="Simplified Arabic" w:hAnsi="Simplified Arabic" w:cs="Simplified Arabic"/>
          <w:sz w:val="28"/>
          <w:szCs w:val="28"/>
          <w:lang w:bidi="ar-DZ"/>
        </w:rPr>
        <w:t>.</w:t>
      </w:r>
    </w:p>
    <w:p w14:paraId="4B6CB322" w14:textId="77777777" w:rsidR="00E53C65" w:rsidRPr="00E53C65" w:rsidRDefault="00E53C65" w:rsidP="00E53C65">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لقانون رقم 08-12 المؤرخ في 25 جوان 2008، الجريدة الرسمية، العدد 36، 2008</w:t>
      </w:r>
      <w:r w:rsidRPr="00E53C65">
        <w:rPr>
          <w:rFonts w:ascii="Simplified Arabic" w:hAnsi="Simplified Arabic" w:cs="Simplified Arabic"/>
          <w:sz w:val="28"/>
          <w:szCs w:val="28"/>
          <w:lang w:bidi="ar-DZ"/>
        </w:rPr>
        <w:t>.</w:t>
      </w:r>
    </w:p>
    <w:p w14:paraId="59F3B52A" w14:textId="6D823C2F" w:rsidR="00032CC9" w:rsidRPr="00E53C65" w:rsidRDefault="00E53C65" w:rsidP="00E53C65">
      <w:pPr>
        <w:bidi/>
        <w:spacing w:after="0" w:line="240" w:lineRule="auto"/>
        <w:jc w:val="both"/>
        <w:rPr>
          <w:rFonts w:ascii="Simplified Arabic" w:hAnsi="Simplified Arabic" w:cs="Simplified Arabic"/>
          <w:sz w:val="32"/>
          <w:szCs w:val="32"/>
          <w:rtl/>
          <w:lang w:bidi="ar-DZ"/>
        </w:rPr>
      </w:pPr>
      <w:r w:rsidRPr="00BD13D0">
        <w:rPr>
          <w:rFonts w:ascii="Simplified Arabic" w:hAnsi="Simplified Arabic" w:cs="Simplified Arabic"/>
          <w:sz w:val="32"/>
          <w:szCs w:val="32"/>
          <w:rtl/>
        </w:rPr>
        <w:t xml:space="preserve"> </w:t>
      </w:r>
      <w:proofErr w:type="gramStart"/>
      <w:r>
        <w:rPr>
          <w:rFonts w:ascii="Simplified Arabic" w:hAnsi="Simplified Arabic" w:cs="Simplified Arabic" w:hint="cs"/>
          <w:b/>
          <w:bCs/>
          <w:sz w:val="28"/>
          <w:szCs w:val="28"/>
          <w:rtl/>
          <w:lang w:bidi="ar-DZ"/>
        </w:rPr>
        <w:t>ثانيا</w:t>
      </w:r>
      <w:r w:rsidR="00032CC9" w:rsidRPr="00E53C65">
        <w:rPr>
          <w:rFonts w:ascii="Simplified Arabic" w:hAnsi="Simplified Arabic" w:cs="Simplified Arabic" w:hint="cs"/>
          <w:b/>
          <w:bCs/>
          <w:sz w:val="28"/>
          <w:szCs w:val="28"/>
          <w:rtl/>
          <w:lang w:bidi="ar-DZ"/>
        </w:rPr>
        <w:t xml:space="preserve"> :</w:t>
      </w:r>
      <w:proofErr w:type="gramEnd"/>
      <w:r w:rsidR="00032CC9" w:rsidRPr="00E53C65">
        <w:rPr>
          <w:rFonts w:ascii="Simplified Arabic" w:hAnsi="Simplified Arabic" w:cs="Simplified Arabic" w:hint="cs"/>
          <w:b/>
          <w:bCs/>
          <w:sz w:val="28"/>
          <w:szCs w:val="28"/>
          <w:rtl/>
          <w:lang w:bidi="ar-DZ"/>
        </w:rPr>
        <w:t xml:space="preserve"> المراجع باللغة العربية </w:t>
      </w:r>
    </w:p>
    <w:p w14:paraId="7579F53B"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أحمد صخري، </w:t>
      </w:r>
      <w:r w:rsidRPr="00E53C65">
        <w:rPr>
          <w:rFonts w:ascii="Simplified Arabic" w:hAnsi="Simplified Arabic" w:cs="Simplified Arabic"/>
          <w:i/>
          <w:iCs/>
          <w:sz w:val="28"/>
          <w:szCs w:val="28"/>
          <w:rtl/>
        </w:rPr>
        <w:t>الضبط الإداري في المجال الاقتصادي</w:t>
      </w:r>
      <w:r w:rsidRPr="00E53C65">
        <w:rPr>
          <w:rFonts w:ascii="Simplified Arabic" w:hAnsi="Simplified Arabic" w:cs="Simplified Arabic"/>
          <w:sz w:val="28"/>
          <w:szCs w:val="28"/>
          <w:rtl/>
        </w:rPr>
        <w:t xml:space="preserve">، دار الهدى، الجزائر، الطبعة الأولى، 2014، </w:t>
      </w:r>
    </w:p>
    <w:p w14:paraId="62C1C4A1"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براهيمي، سمير، </w:t>
      </w:r>
      <w:r w:rsidRPr="00E53C65">
        <w:rPr>
          <w:rFonts w:ascii="Simplified Arabic" w:hAnsi="Simplified Arabic" w:cs="Simplified Arabic"/>
          <w:b/>
          <w:bCs/>
          <w:sz w:val="28"/>
          <w:szCs w:val="28"/>
          <w:rtl/>
        </w:rPr>
        <w:t>تنظيم السوق ودور مجلس المنافسة في الاقتصاد الجزائري</w:t>
      </w:r>
      <w:r w:rsidRPr="00E53C65">
        <w:rPr>
          <w:rFonts w:ascii="Simplified Arabic" w:hAnsi="Simplified Arabic" w:cs="Simplified Arabic"/>
          <w:sz w:val="28"/>
          <w:szCs w:val="28"/>
          <w:rtl/>
        </w:rPr>
        <w:t xml:space="preserve">، الطبعة الأولى، دار هومة للطباعة والنشر والتوزيع، الجزائر، 2019، </w:t>
      </w:r>
    </w:p>
    <w:p w14:paraId="3EA1396B"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rPr>
      </w:pPr>
      <w:r w:rsidRPr="00E53C65">
        <w:rPr>
          <w:rFonts w:ascii="Simplified Arabic" w:hAnsi="Simplified Arabic" w:cs="Simplified Arabic"/>
          <w:sz w:val="28"/>
          <w:szCs w:val="28"/>
          <w:rtl/>
        </w:rPr>
        <w:t xml:space="preserve">بلقاسم، عبد الغني، </w:t>
      </w:r>
      <w:r w:rsidRPr="00E53C65">
        <w:rPr>
          <w:rFonts w:ascii="Simplified Arabic" w:hAnsi="Simplified Arabic" w:cs="Simplified Arabic"/>
          <w:b/>
          <w:bCs/>
          <w:sz w:val="28"/>
          <w:szCs w:val="28"/>
          <w:rtl/>
        </w:rPr>
        <w:t>قانون المنافسة والاحتكار في التشريع الجزائري</w:t>
      </w:r>
      <w:r w:rsidRPr="00E53C65">
        <w:rPr>
          <w:rFonts w:ascii="Simplified Arabic" w:hAnsi="Simplified Arabic" w:cs="Simplified Arabic"/>
          <w:sz w:val="28"/>
          <w:szCs w:val="28"/>
          <w:rtl/>
        </w:rPr>
        <w:t>، الطبعة الأولى، دار هومة للطباعة والنشر والتوزيع، الجزائر، 2020،</w:t>
      </w:r>
    </w:p>
    <w:p w14:paraId="4A248B0C"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بن سحنون، عادل، </w:t>
      </w:r>
      <w:r w:rsidRPr="00E53C65">
        <w:rPr>
          <w:rFonts w:ascii="Simplified Arabic" w:hAnsi="Simplified Arabic" w:cs="Simplified Arabic"/>
          <w:b/>
          <w:bCs/>
          <w:sz w:val="28"/>
          <w:szCs w:val="28"/>
          <w:rtl/>
        </w:rPr>
        <w:t>القضاء الكامل في المنازعات الاقتصادية</w:t>
      </w:r>
      <w:r w:rsidRPr="00E53C65">
        <w:rPr>
          <w:rFonts w:ascii="Simplified Arabic" w:hAnsi="Simplified Arabic" w:cs="Simplified Arabic"/>
          <w:sz w:val="28"/>
          <w:szCs w:val="28"/>
          <w:rtl/>
        </w:rPr>
        <w:t>، الطبعة الأولى، دار هومة للطباعة والنشر والتوزيع، الجزائر، 2023، ص 150–180</w:t>
      </w:r>
      <w:r w:rsidRPr="00E53C65">
        <w:rPr>
          <w:rFonts w:ascii="Simplified Arabic" w:hAnsi="Simplified Arabic" w:cs="Simplified Arabic"/>
          <w:sz w:val="28"/>
          <w:szCs w:val="28"/>
          <w:lang w:bidi="ar-DZ"/>
        </w:rPr>
        <w:t>.</w:t>
      </w:r>
    </w:p>
    <w:p w14:paraId="76F728A4"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 xml:space="preserve">بن صغير، محمد، </w:t>
      </w:r>
      <w:r w:rsidRPr="00E53C65">
        <w:rPr>
          <w:rFonts w:ascii="Simplified Arabic" w:hAnsi="Simplified Arabic" w:cs="Simplified Arabic"/>
          <w:b/>
          <w:bCs/>
          <w:sz w:val="28"/>
          <w:szCs w:val="28"/>
          <w:rtl/>
        </w:rPr>
        <w:t>قانون المنافسة في التشريع الجزائري: دراسة تحليلية</w:t>
      </w:r>
      <w:r w:rsidRPr="00E53C65">
        <w:rPr>
          <w:rFonts w:ascii="Simplified Arabic" w:hAnsi="Simplified Arabic" w:cs="Simplified Arabic"/>
          <w:sz w:val="28"/>
          <w:szCs w:val="28"/>
          <w:rtl/>
        </w:rPr>
        <w:t xml:space="preserve">، الطبعة الأولى، دار بلقيس للنشر والتوزيع، الجزائر، </w:t>
      </w:r>
      <w:proofErr w:type="gramStart"/>
      <w:r w:rsidRPr="00E53C65">
        <w:rPr>
          <w:rFonts w:ascii="Simplified Arabic" w:hAnsi="Simplified Arabic" w:cs="Simplified Arabic"/>
          <w:sz w:val="28"/>
          <w:szCs w:val="28"/>
          <w:rtl/>
        </w:rPr>
        <w:t>2019،</w:t>
      </w:r>
      <w:r w:rsidRPr="00E53C65">
        <w:rPr>
          <w:rFonts w:ascii="Simplified Arabic" w:hAnsi="Simplified Arabic" w:cs="Simplified Arabic"/>
          <w:sz w:val="28"/>
          <w:szCs w:val="28"/>
          <w:lang w:bidi="ar-DZ"/>
        </w:rPr>
        <w:t>–</w:t>
      </w:r>
      <w:proofErr w:type="gramEnd"/>
    </w:p>
    <w:p w14:paraId="02DF2141"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بن عروس، عبد القادر، </w:t>
      </w:r>
      <w:r w:rsidRPr="00E53C65">
        <w:rPr>
          <w:rFonts w:ascii="Simplified Arabic" w:hAnsi="Simplified Arabic" w:cs="Simplified Arabic"/>
          <w:b/>
          <w:bCs/>
          <w:sz w:val="28"/>
          <w:szCs w:val="28"/>
          <w:rtl/>
        </w:rPr>
        <w:t>دور الإدارة في ضبط المنافسة في الجزائر</w:t>
      </w:r>
      <w:r w:rsidRPr="00E53C65">
        <w:rPr>
          <w:rFonts w:ascii="Simplified Arabic" w:hAnsi="Simplified Arabic" w:cs="Simplified Arabic"/>
          <w:sz w:val="28"/>
          <w:szCs w:val="28"/>
          <w:rtl/>
        </w:rPr>
        <w:t xml:space="preserve">، الطبعة الأولى، دار الجامعة الجديدة للنشر، الإسكندرية، </w:t>
      </w:r>
      <w:proofErr w:type="gramStart"/>
      <w:r w:rsidRPr="00E53C65">
        <w:rPr>
          <w:rFonts w:ascii="Simplified Arabic" w:hAnsi="Simplified Arabic" w:cs="Simplified Arabic"/>
          <w:sz w:val="28"/>
          <w:szCs w:val="28"/>
          <w:rtl/>
        </w:rPr>
        <w:t>2021،</w:t>
      </w:r>
      <w:r w:rsidRPr="00E53C65">
        <w:rPr>
          <w:rFonts w:ascii="Simplified Arabic" w:hAnsi="Simplified Arabic" w:cs="Simplified Arabic"/>
          <w:sz w:val="28"/>
          <w:szCs w:val="28"/>
          <w:lang w:bidi="ar-DZ"/>
        </w:rPr>
        <w:t>.</w:t>
      </w:r>
      <w:proofErr w:type="gramEnd"/>
    </w:p>
    <w:p w14:paraId="450B6FE3"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بوخاري محمد، </w:t>
      </w:r>
      <w:r w:rsidRPr="00E53C65">
        <w:rPr>
          <w:rFonts w:ascii="Simplified Arabic" w:hAnsi="Simplified Arabic" w:cs="Simplified Arabic"/>
          <w:i/>
          <w:iCs/>
          <w:sz w:val="28"/>
          <w:szCs w:val="28"/>
          <w:rtl/>
        </w:rPr>
        <w:t>السلطات الإدارية المستقلة في الجزائر</w:t>
      </w:r>
      <w:r w:rsidRPr="00E53C65">
        <w:rPr>
          <w:rFonts w:ascii="Simplified Arabic" w:hAnsi="Simplified Arabic" w:cs="Simplified Arabic"/>
          <w:sz w:val="28"/>
          <w:szCs w:val="28"/>
          <w:rtl/>
        </w:rPr>
        <w:t>، دار الجامعة الجديدة، الإسكندرية، الطبعة الأولى، 2015،</w:t>
      </w:r>
    </w:p>
    <w:p w14:paraId="62D036ED"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بوشنافة، محمد، </w:t>
      </w:r>
      <w:r w:rsidRPr="00E53C65">
        <w:rPr>
          <w:rFonts w:ascii="Simplified Arabic" w:hAnsi="Simplified Arabic" w:cs="Simplified Arabic"/>
          <w:b/>
          <w:bCs/>
          <w:sz w:val="28"/>
          <w:szCs w:val="28"/>
          <w:rtl/>
        </w:rPr>
        <w:t>الهيئات الإدارية المستقلة في القانون الجزائري</w:t>
      </w:r>
      <w:r w:rsidRPr="00E53C65">
        <w:rPr>
          <w:rFonts w:ascii="Simplified Arabic" w:hAnsi="Simplified Arabic" w:cs="Simplified Arabic"/>
          <w:sz w:val="28"/>
          <w:szCs w:val="28"/>
          <w:rtl/>
        </w:rPr>
        <w:t xml:space="preserve">، الطبعة الأولى، دار الخلدونية للنشر والتوزيع، الجزائر، 2017، </w:t>
      </w:r>
    </w:p>
    <w:p w14:paraId="68D7FC4F"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جمال الدين حمدي، </w:t>
      </w:r>
      <w:r w:rsidRPr="00E53C65">
        <w:rPr>
          <w:rFonts w:ascii="Simplified Arabic" w:hAnsi="Simplified Arabic" w:cs="Simplified Arabic"/>
          <w:i/>
          <w:iCs/>
          <w:sz w:val="28"/>
          <w:szCs w:val="28"/>
          <w:rtl/>
        </w:rPr>
        <w:t>النظام القانوني للهيئات الإدارية المستقلة</w:t>
      </w:r>
      <w:r w:rsidRPr="00E53C65">
        <w:rPr>
          <w:rFonts w:ascii="Simplified Arabic" w:hAnsi="Simplified Arabic" w:cs="Simplified Arabic"/>
          <w:sz w:val="28"/>
          <w:szCs w:val="28"/>
          <w:rtl/>
        </w:rPr>
        <w:t>، دار الجامعة الجديدة، الإسكندرية، 2017،</w:t>
      </w:r>
    </w:p>
    <w:p w14:paraId="40F75737"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حسن عبد الباسط جمعة، </w:t>
      </w:r>
      <w:r w:rsidRPr="00E53C65">
        <w:rPr>
          <w:rFonts w:ascii="Simplified Arabic" w:hAnsi="Simplified Arabic" w:cs="Simplified Arabic"/>
          <w:i/>
          <w:iCs/>
          <w:sz w:val="28"/>
          <w:szCs w:val="28"/>
          <w:rtl/>
        </w:rPr>
        <w:t>قانون المنافسة</w:t>
      </w:r>
      <w:r w:rsidRPr="00E53C65">
        <w:rPr>
          <w:rFonts w:ascii="Simplified Arabic" w:hAnsi="Simplified Arabic" w:cs="Simplified Arabic"/>
          <w:sz w:val="28"/>
          <w:szCs w:val="28"/>
          <w:rtl/>
        </w:rPr>
        <w:t xml:space="preserve">، دار النهضة العربية، القاهرة، 2009، </w:t>
      </w:r>
    </w:p>
    <w:p w14:paraId="6BD99DC3"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حسين بن شيخ </w:t>
      </w:r>
      <w:proofErr w:type="spellStart"/>
      <w:r w:rsidRPr="00E53C65">
        <w:rPr>
          <w:rFonts w:ascii="Simplified Arabic" w:hAnsi="Simplified Arabic" w:cs="Simplified Arabic"/>
          <w:sz w:val="28"/>
          <w:szCs w:val="28"/>
          <w:rtl/>
        </w:rPr>
        <w:t>آث</w:t>
      </w:r>
      <w:proofErr w:type="spellEnd"/>
      <w:r w:rsidRPr="00E53C65">
        <w:rPr>
          <w:rFonts w:ascii="Simplified Arabic" w:hAnsi="Simplified Arabic" w:cs="Simplified Arabic"/>
          <w:sz w:val="28"/>
          <w:szCs w:val="28"/>
          <w:rtl/>
        </w:rPr>
        <w:t xml:space="preserve"> ملويا، </w:t>
      </w:r>
      <w:r w:rsidRPr="00E53C65">
        <w:rPr>
          <w:rFonts w:ascii="Simplified Arabic" w:hAnsi="Simplified Arabic" w:cs="Simplified Arabic"/>
          <w:i/>
          <w:iCs/>
          <w:sz w:val="28"/>
          <w:szCs w:val="28"/>
          <w:rtl/>
        </w:rPr>
        <w:t>المنتقى في القضاء الإداري</w:t>
      </w:r>
      <w:r w:rsidRPr="00E53C65">
        <w:rPr>
          <w:rFonts w:ascii="Simplified Arabic" w:hAnsi="Simplified Arabic" w:cs="Simplified Arabic"/>
          <w:sz w:val="28"/>
          <w:szCs w:val="28"/>
          <w:rtl/>
        </w:rPr>
        <w:t xml:space="preserve">، دار هومة، الجزائر، الطبعة الخامسة، 2014، </w:t>
      </w:r>
    </w:p>
    <w:p w14:paraId="1686384E"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حسين عبد الله العمري، </w:t>
      </w:r>
      <w:r w:rsidRPr="00E53C65">
        <w:rPr>
          <w:rFonts w:ascii="Simplified Arabic" w:hAnsi="Simplified Arabic" w:cs="Simplified Arabic"/>
          <w:i/>
          <w:iCs/>
          <w:sz w:val="28"/>
          <w:szCs w:val="28"/>
          <w:rtl/>
        </w:rPr>
        <w:t>القانون الإداري وتطبيقاته الحديثة</w:t>
      </w:r>
      <w:r w:rsidRPr="00E53C65">
        <w:rPr>
          <w:rFonts w:ascii="Simplified Arabic" w:hAnsi="Simplified Arabic" w:cs="Simplified Arabic"/>
          <w:sz w:val="28"/>
          <w:szCs w:val="28"/>
          <w:rtl/>
        </w:rPr>
        <w:t xml:space="preserve">، دار الفكر للنشر والتوزيع، عمان، الطبعة الأولى، 2013، </w:t>
      </w:r>
    </w:p>
    <w:p w14:paraId="362AC28E"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خالدي، سمير، </w:t>
      </w:r>
      <w:r w:rsidRPr="00E53C65">
        <w:rPr>
          <w:rFonts w:ascii="Simplified Arabic" w:hAnsi="Simplified Arabic" w:cs="Simplified Arabic"/>
          <w:b/>
          <w:bCs/>
          <w:sz w:val="28"/>
          <w:szCs w:val="28"/>
          <w:rtl/>
        </w:rPr>
        <w:t>الضبط الاقتصادي ودور مجلس المنافسة</w:t>
      </w:r>
      <w:r w:rsidRPr="00E53C65">
        <w:rPr>
          <w:rFonts w:ascii="Simplified Arabic" w:hAnsi="Simplified Arabic" w:cs="Simplified Arabic"/>
          <w:sz w:val="28"/>
          <w:szCs w:val="28"/>
          <w:rtl/>
        </w:rPr>
        <w:t xml:space="preserve">، الطبعة الأولى، دار الخلدونية للنشر، الجزائر، 2018، </w:t>
      </w:r>
    </w:p>
    <w:p w14:paraId="2176A099"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رشيد خلوفي، </w:t>
      </w:r>
      <w:r w:rsidRPr="00E53C65">
        <w:rPr>
          <w:rFonts w:ascii="Simplified Arabic" w:hAnsi="Simplified Arabic" w:cs="Simplified Arabic"/>
          <w:i/>
          <w:iCs/>
          <w:sz w:val="28"/>
          <w:szCs w:val="28"/>
          <w:rtl/>
        </w:rPr>
        <w:t>قانون المنازعات الإدارية</w:t>
      </w:r>
      <w:r w:rsidRPr="00E53C65">
        <w:rPr>
          <w:rFonts w:ascii="Simplified Arabic" w:hAnsi="Simplified Arabic" w:cs="Simplified Arabic"/>
          <w:sz w:val="28"/>
          <w:szCs w:val="28"/>
          <w:rtl/>
        </w:rPr>
        <w:t xml:space="preserve">، ديوان المطبوعات الجامعية، الجزائر، الطبعة الثالثة، 2011، </w:t>
      </w:r>
    </w:p>
    <w:p w14:paraId="5EFBCD58"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زروقي، عبد الكريم، </w:t>
      </w:r>
      <w:r w:rsidRPr="00E53C65">
        <w:rPr>
          <w:rFonts w:ascii="Simplified Arabic" w:hAnsi="Simplified Arabic" w:cs="Simplified Arabic"/>
          <w:b/>
          <w:bCs/>
          <w:sz w:val="28"/>
          <w:szCs w:val="28"/>
          <w:rtl/>
        </w:rPr>
        <w:t>القضاء الإداري والرقابة على الهيئات المستقلة</w:t>
      </w:r>
      <w:r w:rsidRPr="00E53C65">
        <w:rPr>
          <w:rFonts w:ascii="Simplified Arabic" w:hAnsi="Simplified Arabic" w:cs="Simplified Arabic"/>
          <w:sz w:val="28"/>
          <w:szCs w:val="28"/>
          <w:rtl/>
        </w:rPr>
        <w:t xml:space="preserve">، الطبعة الأولى، دار هومة للطباعة والنشر والتوزيع، الجزائر، 2021، </w:t>
      </w:r>
    </w:p>
    <w:p w14:paraId="7D0198E9"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سعيد </w:t>
      </w:r>
      <w:proofErr w:type="spellStart"/>
      <w:r w:rsidRPr="00E53C65">
        <w:rPr>
          <w:rFonts w:ascii="Simplified Arabic" w:hAnsi="Simplified Arabic" w:cs="Simplified Arabic"/>
          <w:sz w:val="28"/>
          <w:szCs w:val="28"/>
          <w:rtl/>
        </w:rPr>
        <w:t>بوخلوف</w:t>
      </w:r>
      <w:proofErr w:type="spellEnd"/>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القانون الإداري الاقتصادي</w:t>
      </w:r>
      <w:r w:rsidRPr="00E53C65">
        <w:rPr>
          <w:rFonts w:ascii="Simplified Arabic" w:hAnsi="Simplified Arabic" w:cs="Simplified Arabic"/>
          <w:sz w:val="28"/>
          <w:szCs w:val="28"/>
          <w:rtl/>
        </w:rPr>
        <w:t xml:space="preserve">، دار هومة، الجزائر، الطبعة الثانية، 2020، </w:t>
      </w:r>
    </w:p>
    <w:p w14:paraId="41540AB8"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شايب، محمد، </w:t>
      </w:r>
      <w:r w:rsidRPr="00E53C65">
        <w:rPr>
          <w:rFonts w:ascii="Simplified Arabic" w:hAnsi="Simplified Arabic" w:cs="Simplified Arabic"/>
          <w:b/>
          <w:bCs/>
          <w:sz w:val="28"/>
          <w:szCs w:val="28"/>
          <w:rtl/>
        </w:rPr>
        <w:t>الجزاءات في القانون الاقتصادي</w:t>
      </w:r>
      <w:r w:rsidRPr="00E53C65">
        <w:rPr>
          <w:rFonts w:ascii="Simplified Arabic" w:hAnsi="Simplified Arabic" w:cs="Simplified Arabic"/>
          <w:sz w:val="28"/>
          <w:szCs w:val="28"/>
          <w:rtl/>
        </w:rPr>
        <w:t xml:space="preserve">، الطبعة الأولى، دار هومة للطباعة والنشر والتوزيع، الجزائر، 2019، </w:t>
      </w:r>
    </w:p>
    <w:p w14:paraId="502C1A39"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proofErr w:type="spellStart"/>
      <w:r w:rsidRPr="00E53C65">
        <w:rPr>
          <w:rFonts w:ascii="Simplified Arabic" w:hAnsi="Simplified Arabic" w:cs="Simplified Arabic"/>
          <w:sz w:val="28"/>
          <w:szCs w:val="28"/>
          <w:rtl/>
        </w:rPr>
        <w:t>شتوان</w:t>
      </w:r>
      <w:proofErr w:type="spellEnd"/>
      <w:r w:rsidRPr="00E53C65">
        <w:rPr>
          <w:rFonts w:ascii="Simplified Arabic" w:hAnsi="Simplified Arabic" w:cs="Simplified Arabic"/>
          <w:sz w:val="28"/>
          <w:szCs w:val="28"/>
          <w:rtl/>
        </w:rPr>
        <w:t xml:space="preserve">، عبد العزيز، </w:t>
      </w:r>
      <w:r w:rsidRPr="00E53C65">
        <w:rPr>
          <w:rFonts w:ascii="Simplified Arabic" w:hAnsi="Simplified Arabic" w:cs="Simplified Arabic"/>
          <w:b/>
          <w:bCs/>
          <w:sz w:val="28"/>
          <w:szCs w:val="28"/>
          <w:rtl/>
        </w:rPr>
        <w:t>الضبط الاقتصادي ودور مجلس المنافسة</w:t>
      </w:r>
      <w:r w:rsidRPr="00E53C65">
        <w:rPr>
          <w:rFonts w:ascii="Simplified Arabic" w:hAnsi="Simplified Arabic" w:cs="Simplified Arabic"/>
          <w:sz w:val="28"/>
          <w:szCs w:val="28"/>
          <w:rtl/>
        </w:rPr>
        <w:t xml:space="preserve">، الطبعة الأولى، دار هومة للطباعة والنشر والتوزيع، الجزائر، 2017، </w:t>
      </w:r>
    </w:p>
    <w:p w14:paraId="46F6CD54"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 xml:space="preserve">الطاهر لطرش، </w:t>
      </w:r>
      <w:r w:rsidRPr="00E53C65">
        <w:rPr>
          <w:rFonts w:ascii="Simplified Arabic" w:hAnsi="Simplified Arabic" w:cs="Simplified Arabic"/>
          <w:i/>
          <w:iCs/>
          <w:sz w:val="28"/>
          <w:szCs w:val="28"/>
          <w:rtl/>
        </w:rPr>
        <w:t>تقنيات البنوك وإدارة المخاطر الاقتصادية</w:t>
      </w:r>
      <w:r w:rsidRPr="00E53C65">
        <w:rPr>
          <w:rFonts w:ascii="Simplified Arabic" w:hAnsi="Simplified Arabic" w:cs="Simplified Arabic"/>
          <w:sz w:val="28"/>
          <w:szCs w:val="28"/>
          <w:rtl/>
        </w:rPr>
        <w:t xml:space="preserve">، ديوان المطبوعات الجامعية، الجزائر، الطبعة الثالثة، 2011، </w:t>
      </w:r>
    </w:p>
    <w:p w14:paraId="052FFA71"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الرحمان بوقرة، </w:t>
      </w:r>
      <w:r w:rsidRPr="00E53C65">
        <w:rPr>
          <w:rFonts w:ascii="Simplified Arabic" w:hAnsi="Simplified Arabic" w:cs="Simplified Arabic"/>
          <w:i/>
          <w:iCs/>
          <w:sz w:val="28"/>
          <w:szCs w:val="28"/>
          <w:rtl/>
        </w:rPr>
        <w:t>القانون الإداري العام</w:t>
      </w:r>
      <w:r w:rsidRPr="00E53C65">
        <w:rPr>
          <w:rFonts w:ascii="Simplified Arabic" w:hAnsi="Simplified Arabic" w:cs="Simplified Arabic"/>
          <w:sz w:val="28"/>
          <w:szCs w:val="28"/>
          <w:rtl/>
        </w:rPr>
        <w:t>، دار العلوم للنشر والتوزيع، الجزائر، الطبعة الثالثة، 2018</w:t>
      </w:r>
      <w:r w:rsidRPr="00E53C65">
        <w:rPr>
          <w:rFonts w:ascii="Simplified Arabic" w:hAnsi="Simplified Arabic" w:cs="Simplified Arabic"/>
          <w:sz w:val="28"/>
          <w:szCs w:val="28"/>
          <w:lang w:bidi="ar-DZ"/>
        </w:rPr>
        <w:t>.</w:t>
      </w:r>
    </w:p>
    <w:p w14:paraId="1CA77C3F"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الرحمن خلفي، </w:t>
      </w:r>
      <w:r w:rsidRPr="00E53C65">
        <w:rPr>
          <w:rFonts w:ascii="Simplified Arabic" w:hAnsi="Simplified Arabic" w:cs="Simplified Arabic"/>
          <w:i/>
          <w:iCs/>
          <w:sz w:val="28"/>
          <w:szCs w:val="28"/>
          <w:rtl/>
        </w:rPr>
        <w:t>القانون الإداري الاقتصادي</w:t>
      </w:r>
      <w:r w:rsidRPr="00E53C65">
        <w:rPr>
          <w:rFonts w:ascii="Simplified Arabic" w:hAnsi="Simplified Arabic" w:cs="Simplified Arabic"/>
          <w:sz w:val="28"/>
          <w:szCs w:val="28"/>
          <w:rtl/>
        </w:rPr>
        <w:t xml:space="preserve">، دار بلقيس للنشر، الجزائر، الطبعة الأولى، 2017، </w:t>
      </w:r>
    </w:p>
    <w:p w14:paraId="60564365"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العزيز عبد المنعم خليفة، </w:t>
      </w:r>
      <w:r w:rsidRPr="00E53C65">
        <w:rPr>
          <w:rFonts w:ascii="Simplified Arabic" w:hAnsi="Simplified Arabic" w:cs="Simplified Arabic"/>
          <w:i/>
          <w:iCs/>
          <w:sz w:val="28"/>
          <w:szCs w:val="28"/>
          <w:rtl/>
        </w:rPr>
        <w:t>قانون المنافسة ومنع الاحتكار</w:t>
      </w:r>
      <w:r w:rsidRPr="00E53C65">
        <w:rPr>
          <w:rFonts w:ascii="Simplified Arabic" w:hAnsi="Simplified Arabic" w:cs="Simplified Arabic"/>
          <w:sz w:val="28"/>
          <w:szCs w:val="28"/>
          <w:rtl/>
        </w:rPr>
        <w:t>، دار الجامعة الجديدة، الإسكندرية، ط1، 2010</w:t>
      </w:r>
    </w:p>
    <w:p w14:paraId="6864509B"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القادر عدو، </w:t>
      </w:r>
      <w:r w:rsidRPr="00E53C65">
        <w:rPr>
          <w:rFonts w:ascii="Simplified Arabic" w:hAnsi="Simplified Arabic" w:cs="Simplified Arabic"/>
          <w:i/>
          <w:iCs/>
          <w:sz w:val="28"/>
          <w:szCs w:val="28"/>
          <w:rtl/>
        </w:rPr>
        <w:t>مدخل إلى القانون الاقتصادي</w:t>
      </w:r>
      <w:r w:rsidRPr="00E53C65">
        <w:rPr>
          <w:rFonts w:ascii="Simplified Arabic" w:hAnsi="Simplified Arabic" w:cs="Simplified Arabic"/>
          <w:sz w:val="28"/>
          <w:szCs w:val="28"/>
          <w:rtl/>
        </w:rPr>
        <w:t xml:space="preserve">، دار الخلدونية للنشر والتوزيع، الجزائر، الطبعة الأولى، 2011، </w:t>
      </w:r>
    </w:p>
    <w:p w14:paraId="6B753F1F"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القادر قدي، </w:t>
      </w:r>
      <w:r w:rsidRPr="00E53C65">
        <w:rPr>
          <w:rFonts w:ascii="Simplified Arabic" w:hAnsi="Simplified Arabic" w:cs="Simplified Arabic"/>
          <w:i/>
          <w:iCs/>
          <w:sz w:val="28"/>
          <w:szCs w:val="28"/>
          <w:rtl/>
        </w:rPr>
        <w:t>قانون المنافسة في الجزائر</w:t>
      </w:r>
      <w:r w:rsidRPr="00E53C65">
        <w:rPr>
          <w:rFonts w:ascii="Simplified Arabic" w:hAnsi="Simplified Arabic" w:cs="Simplified Arabic"/>
          <w:sz w:val="28"/>
          <w:szCs w:val="28"/>
          <w:rtl/>
        </w:rPr>
        <w:t xml:space="preserve">، دار هومة للطباعة والنشر، الجزائر، الطبعة الثانية، 2016، </w:t>
      </w:r>
    </w:p>
    <w:p w14:paraId="0C0368EC"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المجيد زعلاني، </w:t>
      </w:r>
      <w:r w:rsidRPr="00E53C65">
        <w:rPr>
          <w:rFonts w:ascii="Simplified Arabic" w:hAnsi="Simplified Arabic" w:cs="Simplified Arabic"/>
          <w:i/>
          <w:iCs/>
          <w:sz w:val="28"/>
          <w:szCs w:val="28"/>
          <w:rtl/>
        </w:rPr>
        <w:t>إصلاحات الاقتصاد الجزائري</w:t>
      </w:r>
      <w:r w:rsidRPr="00E53C65">
        <w:rPr>
          <w:rFonts w:ascii="Simplified Arabic" w:hAnsi="Simplified Arabic" w:cs="Simplified Arabic"/>
          <w:sz w:val="28"/>
          <w:szCs w:val="28"/>
          <w:rtl/>
        </w:rPr>
        <w:t xml:space="preserve">، دار قرطبة، الجزائر، الطبعة الأولى، 2007، </w:t>
      </w:r>
    </w:p>
    <w:p w14:paraId="79DCE57F"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علي </w:t>
      </w:r>
      <w:proofErr w:type="spellStart"/>
      <w:r w:rsidRPr="00E53C65">
        <w:rPr>
          <w:rFonts w:ascii="Simplified Arabic" w:hAnsi="Simplified Arabic" w:cs="Simplified Arabic"/>
          <w:sz w:val="28"/>
          <w:szCs w:val="28"/>
          <w:rtl/>
        </w:rPr>
        <w:t>علي</w:t>
      </w:r>
      <w:proofErr w:type="spellEnd"/>
      <w:r w:rsidRPr="00E53C65">
        <w:rPr>
          <w:rFonts w:ascii="Simplified Arabic" w:hAnsi="Simplified Arabic" w:cs="Simplified Arabic"/>
          <w:sz w:val="28"/>
          <w:szCs w:val="28"/>
          <w:rtl/>
        </w:rPr>
        <w:t xml:space="preserve"> سليمان، </w:t>
      </w:r>
      <w:r w:rsidRPr="00E53C65">
        <w:rPr>
          <w:rFonts w:ascii="Simplified Arabic" w:hAnsi="Simplified Arabic" w:cs="Simplified Arabic"/>
          <w:i/>
          <w:iCs/>
          <w:sz w:val="28"/>
          <w:szCs w:val="28"/>
          <w:rtl/>
        </w:rPr>
        <w:t>النظام القانوني للمنافسة ومنع الاحتكار</w:t>
      </w:r>
      <w:r w:rsidRPr="00E53C65">
        <w:rPr>
          <w:rFonts w:ascii="Simplified Arabic" w:hAnsi="Simplified Arabic" w:cs="Simplified Arabic"/>
          <w:sz w:val="28"/>
          <w:szCs w:val="28"/>
          <w:rtl/>
        </w:rPr>
        <w:t xml:space="preserve">، دار الفكر الجامعي، الإسكندرية، الطبعة الأولى، 2008، </w:t>
      </w:r>
    </w:p>
    <w:p w14:paraId="2A5D2915"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عمر </w:t>
      </w:r>
      <w:proofErr w:type="spellStart"/>
      <w:r w:rsidRPr="00E53C65">
        <w:rPr>
          <w:rFonts w:ascii="Simplified Arabic" w:hAnsi="Simplified Arabic" w:cs="Simplified Arabic"/>
          <w:sz w:val="28"/>
          <w:szCs w:val="28"/>
          <w:rtl/>
        </w:rPr>
        <w:t>بوحفص</w:t>
      </w:r>
      <w:proofErr w:type="spellEnd"/>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الاستثمار في القانون الجزائري</w:t>
      </w:r>
      <w:r w:rsidRPr="00E53C65">
        <w:rPr>
          <w:rFonts w:ascii="Simplified Arabic" w:hAnsi="Simplified Arabic" w:cs="Simplified Arabic"/>
          <w:sz w:val="28"/>
          <w:szCs w:val="28"/>
          <w:rtl/>
        </w:rPr>
        <w:t xml:space="preserve">، دار بلقيس، الجزائر، الطبعة الأولى، 2016، </w:t>
      </w:r>
    </w:p>
    <w:p w14:paraId="52FDCC7D"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عياض، عبد القادر، </w:t>
      </w:r>
      <w:r w:rsidRPr="00E53C65">
        <w:rPr>
          <w:rFonts w:ascii="Simplified Arabic" w:hAnsi="Simplified Arabic" w:cs="Simplified Arabic"/>
          <w:b/>
          <w:bCs/>
          <w:sz w:val="28"/>
          <w:szCs w:val="28"/>
          <w:rtl/>
        </w:rPr>
        <w:t>إجراءات الضبط الاقتصادي في القانون الجزائري</w:t>
      </w:r>
      <w:r w:rsidRPr="00E53C65">
        <w:rPr>
          <w:rFonts w:ascii="Simplified Arabic" w:hAnsi="Simplified Arabic" w:cs="Simplified Arabic"/>
          <w:sz w:val="28"/>
          <w:szCs w:val="28"/>
          <w:rtl/>
        </w:rPr>
        <w:t xml:space="preserve">، الطبعة الأولى، دار هومة للطباعة والنشر والتوزيع، الجزائر، 2020، </w:t>
      </w:r>
    </w:p>
    <w:p w14:paraId="6D9ACAA6"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قندوز، محمد الأمين، </w:t>
      </w:r>
      <w:r w:rsidRPr="00E53C65">
        <w:rPr>
          <w:rFonts w:ascii="Simplified Arabic" w:hAnsi="Simplified Arabic" w:cs="Simplified Arabic"/>
          <w:b/>
          <w:bCs/>
          <w:sz w:val="28"/>
          <w:szCs w:val="28"/>
          <w:rtl/>
        </w:rPr>
        <w:t>إثبات الممارسات المقيدة للمنافسة في القانون المقارن</w:t>
      </w:r>
      <w:r w:rsidRPr="00E53C65">
        <w:rPr>
          <w:rFonts w:ascii="Simplified Arabic" w:hAnsi="Simplified Arabic" w:cs="Simplified Arabic"/>
          <w:sz w:val="28"/>
          <w:szCs w:val="28"/>
          <w:rtl/>
        </w:rPr>
        <w:t xml:space="preserve">، الطبعة الأولى، دار الجامعة الجديدة للنشر، الإسكندرية، مصر، 2019، </w:t>
      </w:r>
    </w:p>
    <w:p w14:paraId="665D2A14"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كمال رزيق، </w:t>
      </w:r>
      <w:r w:rsidRPr="00E53C65">
        <w:rPr>
          <w:rFonts w:ascii="Simplified Arabic" w:hAnsi="Simplified Arabic" w:cs="Simplified Arabic"/>
          <w:i/>
          <w:iCs/>
          <w:sz w:val="28"/>
          <w:szCs w:val="28"/>
          <w:rtl/>
        </w:rPr>
        <w:t>التحول نحو اقتصاد السوق في الجزائر</w:t>
      </w:r>
      <w:r w:rsidRPr="00E53C65">
        <w:rPr>
          <w:rFonts w:ascii="Simplified Arabic" w:hAnsi="Simplified Arabic" w:cs="Simplified Arabic"/>
          <w:sz w:val="28"/>
          <w:szCs w:val="28"/>
          <w:rtl/>
        </w:rPr>
        <w:t xml:space="preserve">، دار الفجر للنشر، الجزائر، 2012، </w:t>
      </w:r>
    </w:p>
    <w:p w14:paraId="1F243123"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لطرش، محمد، </w:t>
      </w:r>
      <w:r w:rsidRPr="00E53C65">
        <w:rPr>
          <w:rFonts w:ascii="Simplified Arabic" w:hAnsi="Simplified Arabic" w:cs="Simplified Arabic"/>
          <w:b/>
          <w:bCs/>
          <w:sz w:val="28"/>
          <w:szCs w:val="28"/>
          <w:rtl/>
        </w:rPr>
        <w:t>القضاء الاستعجالي في المواد الإدارية</w:t>
      </w:r>
      <w:r w:rsidRPr="00E53C65">
        <w:rPr>
          <w:rFonts w:ascii="Simplified Arabic" w:hAnsi="Simplified Arabic" w:cs="Simplified Arabic"/>
          <w:sz w:val="28"/>
          <w:szCs w:val="28"/>
          <w:rtl/>
        </w:rPr>
        <w:t xml:space="preserve">، الطبعة الأولى، دار هومة للطباعة والنشر والتوزيع، الجزائر، 2022، </w:t>
      </w:r>
    </w:p>
    <w:p w14:paraId="4A7DC675"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لعور، عبد القادر، </w:t>
      </w:r>
      <w:r w:rsidRPr="00E53C65">
        <w:rPr>
          <w:rFonts w:ascii="Simplified Arabic" w:hAnsi="Simplified Arabic" w:cs="Simplified Arabic"/>
          <w:b/>
          <w:bCs/>
          <w:sz w:val="28"/>
          <w:szCs w:val="28"/>
          <w:rtl/>
        </w:rPr>
        <w:t>قانون المنافسة والهيئات الضابطة في الجزائر</w:t>
      </w:r>
      <w:r w:rsidRPr="00E53C65">
        <w:rPr>
          <w:rFonts w:ascii="Simplified Arabic" w:hAnsi="Simplified Arabic" w:cs="Simplified Arabic"/>
          <w:sz w:val="28"/>
          <w:szCs w:val="28"/>
          <w:rtl/>
        </w:rPr>
        <w:t xml:space="preserve">، الطبعة الأولى، دار الخلدونية للنشر والتوزيع، الجزائر، 2017، </w:t>
      </w:r>
    </w:p>
    <w:p w14:paraId="56335FED"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 xml:space="preserve">محمد الأمين بوعلام، </w:t>
      </w:r>
      <w:r w:rsidRPr="00E53C65">
        <w:rPr>
          <w:rFonts w:ascii="Simplified Arabic" w:hAnsi="Simplified Arabic" w:cs="Simplified Arabic"/>
          <w:i/>
          <w:iCs/>
          <w:sz w:val="28"/>
          <w:szCs w:val="28"/>
          <w:rtl/>
        </w:rPr>
        <w:t>سلطات الضبط الإداري في المجال الاقتصادي</w:t>
      </w:r>
      <w:r w:rsidRPr="00E53C65">
        <w:rPr>
          <w:rFonts w:ascii="Simplified Arabic" w:hAnsi="Simplified Arabic" w:cs="Simplified Arabic"/>
          <w:sz w:val="28"/>
          <w:szCs w:val="28"/>
          <w:rtl/>
        </w:rPr>
        <w:t xml:space="preserve">، أطروحة دكتوراه في القانون العام، كلية الحقوق، جامعة الجزائر 2، 2022، </w:t>
      </w:r>
    </w:p>
    <w:p w14:paraId="0BF3F6BF"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محمد بن عيسى، </w:t>
      </w:r>
      <w:r w:rsidRPr="00E53C65">
        <w:rPr>
          <w:rFonts w:ascii="Simplified Arabic" w:hAnsi="Simplified Arabic" w:cs="Simplified Arabic"/>
          <w:i/>
          <w:iCs/>
          <w:sz w:val="28"/>
          <w:szCs w:val="28"/>
          <w:rtl/>
        </w:rPr>
        <w:t>القانون الإداري الاقتصادي</w:t>
      </w:r>
      <w:r w:rsidRPr="00E53C65">
        <w:rPr>
          <w:rFonts w:ascii="Simplified Arabic" w:hAnsi="Simplified Arabic" w:cs="Simplified Arabic"/>
          <w:sz w:val="28"/>
          <w:szCs w:val="28"/>
          <w:rtl/>
        </w:rPr>
        <w:t xml:space="preserve">، دار جسور للنشر، الجزائر، الطبعة الثانية، 2018، </w:t>
      </w:r>
    </w:p>
    <w:p w14:paraId="294DA33A"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محمد شريف بن عيسى، </w:t>
      </w:r>
      <w:r w:rsidRPr="00E53C65">
        <w:rPr>
          <w:rFonts w:ascii="Simplified Arabic" w:hAnsi="Simplified Arabic" w:cs="Simplified Arabic"/>
          <w:i/>
          <w:iCs/>
          <w:sz w:val="28"/>
          <w:szCs w:val="28"/>
          <w:rtl/>
        </w:rPr>
        <w:t>الإصلاحات الاقتصادية في الجزائر</w:t>
      </w:r>
      <w:r w:rsidRPr="00E53C65">
        <w:rPr>
          <w:rFonts w:ascii="Simplified Arabic" w:hAnsi="Simplified Arabic" w:cs="Simplified Arabic"/>
          <w:sz w:val="28"/>
          <w:szCs w:val="28"/>
          <w:rtl/>
        </w:rPr>
        <w:t xml:space="preserve">، دار اليازوري العلمية، عمان، الطبعة الأولى، 2013، </w:t>
      </w:r>
    </w:p>
    <w:p w14:paraId="227BB77F"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نادية </w:t>
      </w:r>
      <w:proofErr w:type="spellStart"/>
      <w:r w:rsidRPr="00E53C65">
        <w:rPr>
          <w:rFonts w:ascii="Simplified Arabic" w:hAnsi="Simplified Arabic" w:cs="Simplified Arabic"/>
          <w:sz w:val="28"/>
          <w:szCs w:val="28"/>
          <w:rtl/>
        </w:rPr>
        <w:t>فوضيل</w:t>
      </w:r>
      <w:proofErr w:type="spellEnd"/>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قانون حماية المستهلك</w:t>
      </w:r>
      <w:r w:rsidRPr="00E53C65">
        <w:rPr>
          <w:rFonts w:ascii="Simplified Arabic" w:hAnsi="Simplified Arabic" w:cs="Simplified Arabic"/>
          <w:sz w:val="28"/>
          <w:szCs w:val="28"/>
          <w:rtl/>
        </w:rPr>
        <w:t>، دار هومة، الجزائر، الطبعة الثانية، 2017، ص 88</w:t>
      </w:r>
      <w:r w:rsidRPr="00E53C65">
        <w:rPr>
          <w:rFonts w:ascii="Simplified Arabic" w:hAnsi="Simplified Arabic" w:cs="Simplified Arabic"/>
          <w:sz w:val="28"/>
          <w:szCs w:val="28"/>
          <w:lang w:bidi="ar-DZ"/>
        </w:rPr>
        <w:t>.</w:t>
      </w:r>
    </w:p>
    <w:p w14:paraId="7F3B4B4A" w14:textId="77777777" w:rsidR="00032CC9" w:rsidRPr="00E53C65" w:rsidRDefault="00032CC9" w:rsidP="006A2FCC">
      <w:pPr>
        <w:pStyle w:val="Paragraphedeliste"/>
        <w:numPr>
          <w:ilvl w:val="0"/>
          <w:numId w:val="1"/>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يوسف بوشنافة، </w:t>
      </w:r>
      <w:r w:rsidRPr="00E53C65">
        <w:rPr>
          <w:rFonts w:ascii="Simplified Arabic" w:hAnsi="Simplified Arabic" w:cs="Simplified Arabic"/>
          <w:i/>
          <w:iCs/>
          <w:sz w:val="28"/>
          <w:szCs w:val="28"/>
          <w:rtl/>
        </w:rPr>
        <w:t>تحولات الاقتصاد الجزائري</w:t>
      </w:r>
      <w:r w:rsidRPr="00E53C65">
        <w:rPr>
          <w:rFonts w:ascii="Simplified Arabic" w:hAnsi="Simplified Arabic" w:cs="Simplified Arabic"/>
          <w:sz w:val="28"/>
          <w:szCs w:val="28"/>
          <w:rtl/>
        </w:rPr>
        <w:t xml:space="preserve">، دار هومة، الجزائر، الطبعة الأولى، 2010، </w:t>
      </w:r>
    </w:p>
    <w:p w14:paraId="20C45304" w14:textId="6132A19F" w:rsidR="00032CC9" w:rsidRPr="00E53C65" w:rsidRDefault="001F3E21" w:rsidP="00032CC9">
      <w:pPr>
        <w:bidi/>
        <w:spacing w:after="0"/>
        <w:jc w:val="both"/>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ثالثا</w:t>
      </w:r>
      <w:r w:rsidR="00032CC9" w:rsidRPr="00E53C65">
        <w:rPr>
          <w:rFonts w:ascii="Simplified Arabic" w:hAnsi="Simplified Arabic" w:cs="Simplified Arabic" w:hint="cs"/>
          <w:b/>
          <w:bCs/>
          <w:sz w:val="28"/>
          <w:szCs w:val="28"/>
          <w:rtl/>
          <w:lang w:bidi="ar-DZ"/>
        </w:rPr>
        <w:t xml:space="preserve"> :</w:t>
      </w:r>
      <w:proofErr w:type="gramEnd"/>
      <w:r w:rsidR="00032CC9" w:rsidRPr="00E53C65">
        <w:rPr>
          <w:rFonts w:ascii="Simplified Arabic" w:hAnsi="Simplified Arabic" w:cs="Simplified Arabic" w:hint="cs"/>
          <w:b/>
          <w:bCs/>
          <w:sz w:val="28"/>
          <w:szCs w:val="28"/>
          <w:rtl/>
          <w:lang w:bidi="ar-DZ"/>
        </w:rPr>
        <w:t xml:space="preserve"> المذكرات والأطروحات </w:t>
      </w:r>
    </w:p>
    <w:p w14:paraId="26B1811E"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أحمد بلقاسم، </w:t>
      </w:r>
      <w:r w:rsidRPr="00E53C65">
        <w:rPr>
          <w:rFonts w:ascii="Simplified Arabic" w:hAnsi="Simplified Arabic" w:cs="Simplified Arabic"/>
          <w:i/>
          <w:iCs/>
          <w:sz w:val="28"/>
          <w:szCs w:val="28"/>
          <w:rtl/>
        </w:rPr>
        <w:t>تنظيم سلطات الضبط الاقتصادي</w:t>
      </w:r>
      <w:r w:rsidRPr="00E53C65">
        <w:rPr>
          <w:rFonts w:ascii="Simplified Arabic" w:hAnsi="Simplified Arabic" w:cs="Simplified Arabic"/>
          <w:sz w:val="28"/>
          <w:szCs w:val="28"/>
          <w:rtl/>
        </w:rPr>
        <w:t xml:space="preserve">، أطروحة دكتوراه، كلية الحقوق، جامعة تلمسان، 2021، </w:t>
      </w:r>
    </w:p>
    <w:p w14:paraId="02B32C60"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أمينة </w:t>
      </w:r>
      <w:proofErr w:type="spellStart"/>
      <w:r w:rsidRPr="00E53C65">
        <w:rPr>
          <w:rFonts w:ascii="Simplified Arabic" w:hAnsi="Simplified Arabic" w:cs="Simplified Arabic"/>
          <w:sz w:val="28"/>
          <w:szCs w:val="28"/>
          <w:rtl/>
        </w:rPr>
        <w:t>بوشريط</w:t>
      </w:r>
      <w:proofErr w:type="spellEnd"/>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استقلالية الهيئات الإدارية المستقلة في الجزائر</w:t>
      </w:r>
      <w:r w:rsidRPr="00E53C65">
        <w:rPr>
          <w:rFonts w:ascii="Simplified Arabic" w:hAnsi="Simplified Arabic" w:cs="Simplified Arabic"/>
          <w:sz w:val="28"/>
          <w:szCs w:val="28"/>
          <w:rtl/>
        </w:rPr>
        <w:t xml:space="preserve">، أطروحة دكتوراه في القانون العام، كلية الحقوق، جامعة الجزائر 1، السنة الجامعية 2021–2022، </w:t>
      </w:r>
    </w:p>
    <w:p w14:paraId="2EBA1580"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proofErr w:type="spellStart"/>
      <w:r w:rsidRPr="00E53C65">
        <w:rPr>
          <w:rFonts w:ascii="Simplified Arabic" w:hAnsi="Simplified Arabic" w:cs="Simplified Arabic"/>
          <w:sz w:val="28"/>
          <w:szCs w:val="28"/>
          <w:rtl/>
        </w:rPr>
        <w:t>بلالي</w:t>
      </w:r>
      <w:proofErr w:type="spellEnd"/>
      <w:r w:rsidRPr="00E53C65">
        <w:rPr>
          <w:rFonts w:ascii="Simplified Arabic" w:hAnsi="Simplified Arabic" w:cs="Simplified Arabic"/>
          <w:sz w:val="28"/>
          <w:szCs w:val="28"/>
          <w:rtl/>
        </w:rPr>
        <w:t xml:space="preserve"> عمار، </w:t>
      </w:r>
      <w:r w:rsidRPr="00E53C65">
        <w:rPr>
          <w:rFonts w:ascii="Simplified Arabic" w:hAnsi="Simplified Arabic" w:cs="Simplified Arabic"/>
          <w:i/>
          <w:iCs/>
          <w:sz w:val="28"/>
          <w:szCs w:val="28"/>
          <w:rtl/>
        </w:rPr>
        <w:t>استقلالية السلطات الإدارية المستقلة</w:t>
      </w:r>
      <w:r w:rsidRPr="00E53C65">
        <w:rPr>
          <w:rFonts w:ascii="Simplified Arabic" w:hAnsi="Simplified Arabic" w:cs="Simplified Arabic"/>
          <w:sz w:val="28"/>
          <w:szCs w:val="28"/>
          <w:rtl/>
        </w:rPr>
        <w:t xml:space="preserve">، أطروحة دكتوراه، تخصص قانون عام، كلية الحقوق، جامعة الجزائر 2، 2018، </w:t>
      </w:r>
    </w:p>
    <w:p w14:paraId="33D792F0"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بن عيسى نادية، </w:t>
      </w:r>
      <w:r w:rsidRPr="00E53C65">
        <w:rPr>
          <w:rFonts w:ascii="Simplified Arabic" w:hAnsi="Simplified Arabic" w:cs="Simplified Arabic"/>
          <w:i/>
          <w:iCs/>
          <w:sz w:val="28"/>
          <w:szCs w:val="28"/>
          <w:rtl/>
        </w:rPr>
        <w:t>مجلس المنافسة في التشريع الجزائري</w:t>
      </w:r>
      <w:r w:rsidRPr="00E53C65">
        <w:rPr>
          <w:rFonts w:ascii="Simplified Arabic" w:hAnsi="Simplified Arabic" w:cs="Simplified Arabic"/>
          <w:sz w:val="28"/>
          <w:szCs w:val="28"/>
          <w:rtl/>
        </w:rPr>
        <w:t xml:space="preserve">، أطروحة دكتوراه في القانون، تخصص: قانون أعمال، كلية الحقوق، جامعة الجزائر 1 (بن يوسف بن خدة)، السنة الجامعية: 2015–2016، </w:t>
      </w:r>
    </w:p>
    <w:p w14:paraId="702CDDF2"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بن ناصر، عبد الكريم، </w:t>
      </w:r>
      <w:r w:rsidRPr="00E53C65">
        <w:rPr>
          <w:rFonts w:ascii="Simplified Arabic" w:hAnsi="Simplified Arabic" w:cs="Simplified Arabic"/>
          <w:b/>
          <w:bCs/>
          <w:sz w:val="28"/>
          <w:szCs w:val="28"/>
          <w:rtl/>
        </w:rPr>
        <w:t>دور مجلس المنافسة في حماية المنافسة في الجزائر</w:t>
      </w:r>
      <w:r w:rsidRPr="00E53C65">
        <w:rPr>
          <w:rFonts w:ascii="Simplified Arabic" w:hAnsi="Simplified Arabic" w:cs="Simplified Arabic"/>
          <w:sz w:val="28"/>
          <w:szCs w:val="28"/>
          <w:rtl/>
        </w:rPr>
        <w:t xml:space="preserve">، أطروحة دكتوراه في القانون العام، كلية الحقوق، جامعة الجزائر 1، السنة الجامعية 2020–2021، </w:t>
      </w:r>
    </w:p>
    <w:p w14:paraId="044B882D"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بن يحيى، عبد القادر، </w:t>
      </w:r>
      <w:r w:rsidRPr="00E53C65">
        <w:rPr>
          <w:rFonts w:ascii="Simplified Arabic" w:hAnsi="Simplified Arabic" w:cs="Simplified Arabic"/>
          <w:b/>
          <w:bCs/>
          <w:sz w:val="28"/>
          <w:szCs w:val="28"/>
          <w:rtl/>
        </w:rPr>
        <w:t>دور مجلس المنافسة في ضبط السوق</w:t>
      </w:r>
      <w:r w:rsidRPr="00E53C65">
        <w:rPr>
          <w:rFonts w:ascii="Simplified Arabic" w:hAnsi="Simplified Arabic" w:cs="Simplified Arabic"/>
          <w:sz w:val="28"/>
          <w:szCs w:val="28"/>
          <w:rtl/>
        </w:rPr>
        <w:t xml:space="preserve">، أطروحة دكتوراه في القانون العام، كلية الحقوق، جامعة الجزائر 1، الجزائر، السنة الجامعية 2019–2020، </w:t>
      </w:r>
    </w:p>
    <w:p w14:paraId="60B3D22E"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بوجمعة، عبد النور، </w:t>
      </w:r>
      <w:r w:rsidRPr="00E53C65">
        <w:rPr>
          <w:rFonts w:ascii="Simplified Arabic" w:hAnsi="Simplified Arabic" w:cs="Simplified Arabic"/>
          <w:b/>
          <w:bCs/>
          <w:sz w:val="28"/>
          <w:szCs w:val="28"/>
          <w:rtl/>
        </w:rPr>
        <w:t>سلطات مجلس المنافسة في مجال التحقيق والإثبات</w:t>
      </w:r>
      <w:r w:rsidRPr="00E53C65">
        <w:rPr>
          <w:rFonts w:ascii="Simplified Arabic" w:hAnsi="Simplified Arabic" w:cs="Simplified Arabic"/>
          <w:sz w:val="28"/>
          <w:szCs w:val="28"/>
          <w:rtl/>
        </w:rPr>
        <w:t>، أطروحة دكتوراه في القانون العام، كلية الحقوق، جامعة الجزائر 1، السنة الجامعية 2021–2022،</w:t>
      </w:r>
    </w:p>
    <w:p w14:paraId="6D931283"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بوعلام، سفيان، </w:t>
      </w:r>
      <w:r w:rsidRPr="00E53C65">
        <w:rPr>
          <w:rFonts w:ascii="Simplified Arabic" w:hAnsi="Simplified Arabic" w:cs="Simplified Arabic"/>
          <w:b/>
          <w:bCs/>
          <w:sz w:val="28"/>
          <w:szCs w:val="28"/>
          <w:rtl/>
        </w:rPr>
        <w:t>دور الفاعلين الاقتصاديين في حماية المنافسة</w:t>
      </w:r>
      <w:r w:rsidRPr="00E53C65">
        <w:rPr>
          <w:rFonts w:ascii="Simplified Arabic" w:hAnsi="Simplified Arabic" w:cs="Simplified Arabic"/>
          <w:sz w:val="28"/>
          <w:szCs w:val="28"/>
          <w:rtl/>
        </w:rPr>
        <w:t xml:space="preserve">، أطروحة دكتوراه، كلية الحقوق، جامعة وهران 2 – محمد بن أحمد، الجزائر، السنة الجامعية 2021–2022، </w:t>
      </w:r>
    </w:p>
    <w:p w14:paraId="3E3A29B2"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 xml:space="preserve">بوعمامة حورية، </w:t>
      </w:r>
      <w:r w:rsidRPr="00E53C65">
        <w:rPr>
          <w:rFonts w:ascii="Simplified Arabic" w:hAnsi="Simplified Arabic" w:cs="Simplified Arabic"/>
          <w:i/>
          <w:iCs/>
          <w:sz w:val="28"/>
          <w:szCs w:val="28"/>
          <w:rtl/>
        </w:rPr>
        <w:t>تطور قانون المنافسة في الجزائر</w:t>
      </w:r>
      <w:r w:rsidRPr="00E53C65">
        <w:rPr>
          <w:rFonts w:ascii="Simplified Arabic" w:hAnsi="Simplified Arabic" w:cs="Simplified Arabic"/>
          <w:sz w:val="28"/>
          <w:szCs w:val="28"/>
          <w:rtl/>
        </w:rPr>
        <w:t xml:space="preserve">، أطروحة دكتوراه في القانون الخاص، تخصص قانون اقتصادي، كلية الحقوق، جامعة الجزائر 1، السنة الجامعية 2018–2019، </w:t>
      </w:r>
    </w:p>
    <w:p w14:paraId="585E601D"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بوفلجة، عبد القادر، </w:t>
      </w:r>
      <w:r w:rsidRPr="00E53C65">
        <w:rPr>
          <w:rFonts w:ascii="Simplified Arabic" w:hAnsi="Simplified Arabic" w:cs="Simplified Arabic"/>
          <w:b/>
          <w:bCs/>
          <w:sz w:val="28"/>
          <w:szCs w:val="28"/>
          <w:rtl/>
        </w:rPr>
        <w:t>الرقابة القضائية على القرارات الإدارية الاقتصادية في التشريع الجزائري</w:t>
      </w:r>
      <w:r w:rsidRPr="00E53C65">
        <w:rPr>
          <w:rFonts w:ascii="Simplified Arabic" w:hAnsi="Simplified Arabic" w:cs="Simplified Arabic"/>
          <w:sz w:val="28"/>
          <w:szCs w:val="28"/>
          <w:rtl/>
        </w:rPr>
        <w:t xml:space="preserve">، أطروحة دكتوراه في القانون العام، كلية الحقوق والعلوم السياسية، جامعة الجزائر بن يوسف بن خدة، الجزائر، السنة الجامعية 2021–2022، </w:t>
      </w:r>
    </w:p>
    <w:p w14:paraId="379A1932"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حسام الدين بن قانة، </w:t>
      </w:r>
      <w:r w:rsidRPr="00E53C65">
        <w:rPr>
          <w:rFonts w:ascii="Simplified Arabic" w:hAnsi="Simplified Arabic" w:cs="Simplified Arabic"/>
          <w:i/>
          <w:iCs/>
          <w:sz w:val="28"/>
          <w:szCs w:val="28"/>
          <w:rtl/>
        </w:rPr>
        <w:t>السلطات الإدارية المستقلة في النظام القانوني الجزائري</w:t>
      </w:r>
      <w:r w:rsidRPr="00E53C65">
        <w:rPr>
          <w:rFonts w:ascii="Simplified Arabic" w:hAnsi="Simplified Arabic" w:cs="Simplified Arabic"/>
          <w:sz w:val="28"/>
          <w:szCs w:val="28"/>
          <w:rtl/>
        </w:rPr>
        <w:t>، أطروحة دكتوراه في القانون العام، كلية الحقوق، جامعة بسكرة، السنة الجامعية 2021–2022،</w:t>
      </w:r>
    </w:p>
    <w:p w14:paraId="2DC552C8"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حمر العين، يوسف، </w:t>
      </w:r>
      <w:r w:rsidRPr="00E53C65">
        <w:rPr>
          <w:rFonts w:ascii="Simplified Arabic" w:hAnsi="Simplified Arabic" w:cs="Simplified Arabic"/>
          <w:b/>
          <w:bCs/>
          <w:sz w:val="28"/>
          <w:szCs w:val="28"/>
          <w:rtl/>
        </w:rPr>
        <w:t>إجراءات التحقيق في منازعات المنافسة في التشريع الجزائري</w:t>
      </w:r>
      <w:r w:rsidRPr="00E53C65">
        <w:rPr>
          <w:rFonts w:ascii="Simplified Arabic" w:hAnsi="Simplified Arabic" w:cs="Simplified Arabic"/>
          <w:sz w:val="28"/>
          <w:szCs w:val="28"/>
          <w:rtl/>
        </w:rPr>
        <w:t xml:space="preserve">، أطروحة دكتوراه في القانون العام، كلية الحقوق والعلوم السياسية، جامعة الجزائر 1 – بن يوسف بن خدة، الجزائر، السنة الجامعية 2021–2022، </w:t>
      </w:r>
    </w:p>
    <w:p w14:paraId="06057E4E"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خديجة بن داود، </w:t>
      </w:r>
      <w:r w:rsidRPr="00E53C65">
        <w:rPr>
          <w:rFonts w:ascii="Simplified Arabic" w:hAnsi="Simplified Arabic" w:cs="Simplified Arabic"/>
          <w:i/>
          <w:iCs/>
          <w:sz w:val="28"/>
          <w:szCs w:val="28"/>
          <w:rtl/>
        </w:rPr>
        <w:t>استقلالية السلطات الإدارية المستقلة في الجزائر</w:t>
      </w:r>
      <w:r w:rsidRPr="00E53C65">
        <w:rPr>
          <w:rFonts w:ascii="Simplified Arabic" w:hAnsi="Simplified Arabic" w:cs="Simplified Arabic"/>
          <w:sz w:val="28"/>
          <w:szCs w:val="28"/>
          <w:rtl/>
        </w:rPr>
        <w:t xml:space="preserve">، أطروحة دكتوراه في القانون العام، كلية الحقوق، جامعة الجزائر 1، السنة الجامعية 2019–2020، </w:t>
      </w:r>
    </w:p>
    <w:p w14:paraId="1BCB19EE"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زروقي، عبد الكريم، </w:t>
      </w:r>
      <w:r w:rsidRPr="00E53C65">
        <w:rPr>
          <w:rFonts w:ascii="Simplified Arabic" w:hAnsi="Simplified Arabic" w:cs="Simplified Arabic"/>
          <w:b/>
          <w:bCs/>
          <w:sz w:val="28"/>
          <w:szCs w:val="28"/>
          <w:rtl/>
        </w:rPr>
        <w:t>تنظيم المنافسة في التشريع الجزائري</w:t>
      </w:r>
      <w:r w:rsidRPr="00E53C65">
        <w:rPr>
          <w:rFonts w:ascii="Simplified Arabic" w:hAnsi="Simplified Arabic" w:cs="Simplified Arabic"/>
          <w:sz w:val="28"/>
          <w:szCs w:val="28"/>
          <w:rtl/>
        </w:rPr>
        <w:t xml:space="preserve">، أطروحة دكتوراه في القانون العام، كلية الحقوق والعلوم السياسية، جامعة قسنطينة 1، الجزائر، السنة الجامعية 2018–2019، </w:t>
      </w:r>
    </w:p>
    <w:p w14:paraId="59AE7DA6"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زهية بوشارب، </w:t>
      </w:r>
      <w:r w:rsidRPr="00E53C65">
        <w:rPr>
          <w:rFonts w:ascii="Simplified Arabic" w:hAnsi="Simplified Arabic" w:cs="Simplified Arabic"/>
          <w:i/>
          <w:iCs/>
          <w:sz w:val="28"/>
          <w:szCs w:val="28"/>
          <w:rtl/>
        </w:rPr>
        <w:t>ضمانات استقلال السلطات الإدارية المستقلة</w:t>
      </w:r>
      <w:r w:rsidRPr="00E53C65">
        <w:rPr>
          <w:rFonts w:ascii="Simplified Arabic" w:hAnsi="Simplified Arabic" w:cs="Simplified Arabic"/>
          <w:sz w:val="28"/>
          <w:szCs w:val="28"/>
          <w:rtl/>
        </w:rPr>
        <w:t xml:space="preserve">، أطروحة دكتوراه، كلية الحقوق، جامعة الجزائر 3، 2021، </w:t>
      </w:r>
    </w:p>
    <w:p w14:paraId="1617405E"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سعاد قريشي، </w:t>
      </w:r>
      <w:r w:rsidRPr="00E53C65">
        <w:rPr>
          <w:rFonts w:ascii="Simplified Arabic" w:hAnsi="Simplified Arabic" w:cs="Simplified Arabic"/>
          <w:i/>
          <w:iCs/>
          <w:sz w:val="28"/>
          <w:szCs w:val="28"/>
          <w:rtl/>
        </w:rPr>
        <w:t>دور الهيئات الإدارية المستقلة في ضبط النشاط الاقتصادي</w:t>
      </w:r>
      <w:r w:rsidRPr="00E53C65">
        <w:rPr>
          <w:rFonts w:ascii="Simplified Arabic" w:hAnsi="Simplified Arabic" w:cs="Simplified Arabic"/>
          <w:sz w:val="28"/>
          <w:szCs w:val="28"/>
          <w:rtl/>
        </w:rPr>
        <w:t xml:space="preserve">، أطروحة دكتوراه، تخصص قانون اقتصادي، كلية الحقوق، جامعة عنابة، 2020، </w:t>
      </w:r>
    </w:p>
    <w:p w14:paraId="150D21AE"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سفيان بن زروقي، </w:t>
      </w:r>
      <w:r w:rsidRPr="00E53C65">
        <w:rPr>
          <w:rFonts w:ascii="Simplified Arabic" w:hAnsi="Simplified Arabic" w:cs="Simplified Arabic"/>
          <w:i/>
          <w:iCs/>
          <w:sz w:val="28"/>
          <w:szCs w:val="28"/>
          <w:rtl/>
        </w:rPr>
        <w:t>الاستقلال الوظيفي للهيئات الإدارية المستقلة في الجزائر</w:t>
      </w:r>
      <w:r w:rsidRPr="00E53C65">
        <w:rPr>
          <w:rFonts w:ascii="Simplified Arabic" w:hAnsi="Simplified Arabic" w:cs="Simplified Arabic"/>
          <w:sz w:val="28"/>
          <w:szCs w:val="28"/>
          <w:rtl/>
        </w:rPr>
        <w:t xml:space="preserve">، أطروحة دكتوراه في القانون العام، كلية الحقوق، جامعة بسكرة، السنة الجامعية 2022–2023، </w:t>
      </w:r>
    </w:p>
    <w:p w14:paraId="33D1C749"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سمير بن خلوف، </w:t>
      </w:r>
      <w:r w:rsidRPr="00E53C65">
        <w:rPr>
          <w:rFonts w:ascii="Simplified Arabic" w:hAnsi="Simplified Arabic" w:cs="Simplified Arabic"/>
          <w:i/>
          <w:iCs/>
          <w:sz w:val="28"/>
          <w:szCs w:val="28"/>
          <w:rtl/>
        </w:rPr>
        <w:t>الهيئات الإدارية المستقلة كآلية لضبط النشاط الاقتصادي</w:t>
      </w:r>
      <w:r w:rsidRPr="00E53C65">
        <w:rPr>
          <w:rFonts w:ascii="Simplified Arabic" w:hAnsi="Simplified Arabic" w:cs="Simplified Arabic"/>
          <w:sz w:val="28"/>
          <w:szCs w:val="28"/>
          <w:rtl/>
        </w:rPr>
        <w:t xml:space="preserve">، أطروحة دكتوراه في القانون العام، كلية الحقوق، جامعة الجزائر 1، السنة الجامعية 2021–2022، </w:t>
      </w:r>
    </w:p>
    <w:p w14:paraId="11D70268"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القادر بن ساعد، </w:t>
      </w:r>
      <w:r w:rsidRPr="00E53C65">
        <w:rPr>
          <w:rFonts w:ascii="Simplified Arabic" w:hAnsi="Simplified Arabic" w:cs="Simplified Arabic"/>
          <w:i/>
          <w:iCs/>
          <w:sz w:val="28"/>
          <w:szCs w:val="28"/>
          <w:rtl/>
        </w:rPr>
        <w:t>تنظيم سلطات الضبط الاقتصادي في التشريع الجزائري</w:t>
      </w:r>
      <w:r w:rsidRPr="00E53C65">
        <w:rPr>
          <w:rFonts w:ascii="Simplified Arabic" w:hAnsi="Simplified Arabic" w:cs="Simplified Arabic"/>
          <w:sz w:val="28"/>
          <w:szCs w:val="28"/>
          <w:rtl/>
        </w:rPr>
        <w:t xml:space="preserve">، أطروحة دكتوراه، تخصص قانون اقتصادي، كلية الحقوق، جامعة قسنطينة 1، 2021، </w:t>
      </w:r>
    </w:p>
    <w:p w14:paraId="0083FCD1"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القادر </w:t>
      </w:r>
      <w:proofErr w:type="spellStart"/>
      <w:r w:rsidRPr="00E53C65">
        <w:rPr>
          <w:rFonts w:ascii="Simplified Arabic" w:hAnsi="Simplified Arabic" w:cs="Simplified Arabic"/>
          <w:sz w:val="28"/>
          <w:szCs w:val="28"/>
          <w:rtl/>
        </w:rPr>
        <w:t>دريدي</w:t>
      </w:r>
      <w:proofErr w:type="spellEnd"/>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الاستثمار والمنافسة في القانون الجزائري</w:t>
      </w:r>
      <w:r w:rsidRPr="00E53C65">
        <w:rPr>
          <w:rFonts w:ascii="Simplified Arabic" w:hAnsi="Simplified Arabic" w:cs="Simplified Arabic"/>
          <w:sz w:val="28"/>
          <w:szCs w:val="28"/>
          <w:rtl/>
        </w:rPr>
        <w:t xml:space="preserve">، أطروحة دكتوراه، تخصص قانون اقتصادي، جامعة الجزائر 1، 2020، </w:t>
      </w:r>
    </w:p>
    <w:p w14:paraId="628697C5"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 xml:space="preserve">عمار، ليلى، </w:t>
      </w:r>
      <w:r w:rsidRPr="00E53C65">
        <w:rPr>
          <w:rFonts w:ascii="Simplified Arabic" w:hAnsi="Simplified Arabic" w:cs="Simplified Arabic"/>
          <w:b/>
          <w:bCs/>
          <w:sz w:val="28"/>
          <w:szCs w:val="28"/>
          <w:rtl/>
        </w:rPr>
        <w:t>الرقابة على الأسواق في ظل قانون المنافسة في الجزائر</w:t>
      </w:r>
      <w:r w:rsidRPr="00E53C65">
        <w:rPr>
          <w:rFonts w:ascii="Simplified Arabic" w:hAnsi="Simplified Arabic" w:cs="Simplified Arabic"/>
          <w:sz w:val="28"/>
          <w:szCs w:val="28"/>
          <w:rtl/>
        </w:rPr>
        <w:t xml:space="preserve">، أطروحة دكتوراه في القانون العام، كلية الحقوق والعلوم السياسية، جامعة الجزائر 2 – أبو القاسم سعد الله، الجزائر، السنة الجامعية 2019–2020، </w:t>
      </w:r>
    </w:p>
    <w:p w14:paraId="60794319"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قاسمي، عبد القادر، </w:t>
      </w:r>
      <w:r w:rsidRPr="00E53C65">
        <w:rPr>
          <w:rFonts w:ascii="Simplified Arabic" w:hAnsi="Simplified Arabic" w:cs="Simplified Arabic"/>
          <w:b/>
          <w:bCs/>
          <w:sz w:val="28"/>
          <w:szCs w:val="28"/>
          <w:rtl/>
        </w:rPr>
        <w:t>آليات حماية المنافسة في الاقتصاد الجزائري</w:t>
      </w:r>
      <w:r w:rsidRPr="00E53C65">
        <w:rPr>
          <w:rFonts w:ascii="Simplified Arabic" w:hAnsi="Simplified Arabic" w:cs="Simplified Arabic"/>
          <w:sz w:val="28"/>
          <w:szCs w:val="28"/>
          <w:rtl/>
        </w:rPr>
        <w:t xml:space="preserve">، أطروحة دكتوراه في العلوم القانونية، كلية الحقوق، جامعة سطيف 2، الجزائر، السنة الجامعية 2020–2021، </w:t>
      </w:r>
    </w:p>
    <w:p w14:paraId="270FF5EB"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قريشي، أمينة، </w:t>
      </w:r>
      <w:r w:rsidRPr="00E53C65">
        <w:rPr>
          <w:rFonts w:ascii="Simplified Arabic" w:hAnsi="Simplified Arabic" w:cs="Simplified Arabic"/>
          <w:b/>
          <w:bCs/>
          <w:sz w:val="28"/>
          <w:szCs w:val="28"/>
          <w:rtl/>
        </w:rPr>
        <w:t>الإخطار كوسيلة لتحريك الرقابة في قانون المنافسة</w:t>
      </w:r>
      <w:r w:rsidRPr="00E53C65">
        <w:rPr>
          <w:rFonts w:ascii="Simplified Arabic" w:hAnsi="Simplified Arabic" w:cs="Simplified Arabic"/>
          <w:sz w:val="28"/>
          <w:szCs w:val="28"/>
          <w:rtl/>
        </w:rPr>
        <w:t xml:space="preserve">، أطروحة دكتوراه في القانون الاقتصادي، كلية الحقوق، جامعة وهران 2 – محمد بن أحمد، الجزائر، السنة الجامعية 2021–2022، </w:t>
      </w:r>
    </w:p>
    <w:p w14:paraId="2A59F810"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proofErr w:type="spellStart"/>
      <w:r w:rsidRPr="00E53C65">
        <w:rPr>
          <w:rFonts w:ascii="Simplified Arabic" w:hAnsi="Simplified Arabic" w:cs="Simplified Arabic"/>
          <w:sz w:val="28"/>
          <w:szCs w:val="28"/>
          <w:rtl/>
        </w:rPr>
        <w:t>قوراري</w:t>
      </w:r>
      <w:proofErr w:type="spellEnd"/>
      <w:r w:rsidRPr="00E53C65">
        <w:rPr>
          <w:rFonts w:ascii="Simplified Arabic" w:hAnsi="Simplified Arabic" w:cs="Simplified Arabic"/>
          <w:sz w:val="28"/>
          <w:szCs w:val="28"/>
          <w:rtl/>
        </w:rPr>
        <w:t xml:space="preserve"> عبد الكريم، </w:t>
      </w:r>
      <w:r w:rsidRPr="00E53C65">
        <w:rPr>
          <w:rFonts w:ascii="Simplified Arabic" w:hAnsi="Simplified Arabic" w:cs="Simplified Arabic"/>
          <w:i/>
          <w:iCs/>
          <w:sz w:val="28"/>
          <w:szCs w:val="28"/>
          <w:rtl/>
        </w:rPr>
        <w:t>آليات ضبط السوق في التشريع الجزائري</w:t>
      </w:r>
      <w:r w:rsidRPr="00E53C65">
        <w:rPr>
          <w:rFonts w:ascii="Simplified Arabic" w:hAnsi="Simplified Arabic" w:cs="Simplified Arabic"/>
          <w:sz w:val="28"/>
          <w:szCs w:val="28"/>
          <w:rtl/>
        </w:rPr>
        <w:t xml:space="preserve">، أطروحة دكتوراه في القانون، تخصص قانون عام، كلية الحقوق، جامعة وهران 1، 2020، </w:t>
      </w:r>
    </w:p>
    <w:p w14:paraId="588E406C"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proofErr w:type="spellStart"/>
      <w:r w:rsidRPr="00E53C65">
        <w:rPr>
          <w:rFonts w:ascii="Simplified Arabic" w:hAnsi="Simplified Arabic" w:cs="Simplified Arabic"/>
          <w:sz w:val="28"/>
          <w:szCs w:val="28"/>
          <w:rtl/>
        </w:rPr>
        <w:t>قيطوني</w:t>
      </w:r>
      <w:proofErr w:type="spellEnd"/>
      <w:r w:rsidRPr="00E53C65">
        <w:rPr>
          <w:rFonts w:ascii="Simplified Arabic" w:hAnsi="Simplified Arabic" w:cs="Simplified Arabic"/>
          <w:sz w:val="28"/>
          <w:szCs w:val="28"/>
          <w:rtl/>
        </w:rPr>
        <w:t xml:space="preserve">، سمير، </w:t>
      </w:r>
      <w:r w:rsidRPr="00E53C65">
        <w:rPr>
          <w:rFonts w:ascii="Simplified Arabic" w:hAnsi="Simplified Arabic" w:cs="Simplified Arabic"/>
          <w:b/>
          <w:bCs/>
          <w:sz w:val="28"/>
          <w:szCs w:val="28"/>
          <w:rtl/>
        </w:rPr>
        <w:t>الإخطار في قانون المنافسة كآلية لتحريك الرقابة</w:t>
      </w:r>
      <w:r w:rsidRPr="00E53C65">
        <w:rPr>
          <w:rFonts w:ascii="Simplified Arabic" w:hAnsi="Simplified Arabic" w:cs="Simplified Arabic"/>
          <w:sz w:val="28"/>
          <w:szCs w:val="28"/>
          <w:rtl/>
        </w:rPr>
        <w:t xml:space="preserve">، أطروحة دكتوراه في القانون العام، كلية الحقوق، جامعة الجزائر 1، السنة الجامعية 2021–2022، </w:t>
      </w:r>
    </w:p>
    <w:p w14:paraId="644A5B6E"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كمال بن داود، </w:t>
      </w:r>
      <w:r w:rsidRPr="00E53C65">
        <w:rPr>
          <w:rFonts w:ascii="Simplified Arabic" w:hAnsi="Simplified Arabic" w:cs="Simplified Arabic"/>
          <w:i/>
          <w:iCs/>
          <w:sz w:val="28"/>
          <w:szCs w:val="28"/>
          <w:rtl/>
        </w:rPr>
        <w:t>استقلالية سلطات الضبط الاقتصادي في الجزائر</w:t>
      </w:r>
      <w:r w:rsidRPr="00E53C65">
        <w:rPr>
          <w:rFonts w:ascii="Simplified Arabic" w:hAnsi="Simplified Arabic" w:cs="Simplified Arabic"/>
          <w:sz w:val="28"/>
          <w:szCs w:val="28"/>
          <w:rtl/>
        </w:rPr>
        <w:t>، أطروحة دكتوراه في القانون العام، كلية الحقوق، جامعة الجزائر 2، السنة الجامعية 2022–2023،</w:t>
      </w:r>
    </w:p>
    <w:p w14:paraId="13A26FE4"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محمد بوزيدي، </w:t>
      </w:r>
      <w:r w:rsidRPr="00E53C65">
        <w:rPr>
          <w:rFonts w:ascii="Simplified Arabic" w:hAnsi="Simplified Arabic" w:cs="Simplified Arabic"/>
          <w:i/>
          <w:iCs/>
          <w:sz w:val="28"/>
          <w:szCs w:val="28"/>
          <w:rtl/>
        </w:rPr>
        <w:t>هيكلة مجلس المنافسة في التشريع الجزائري</w:t>
      </w:r>
      <w:r w:rsidRPr="00E53C65">
        <w:rPr>
          <w:rFonts w:ascii="Simplified Arabic" w:hAnsi="Simplified Arabic" w:cs="Simplified Arabic"/>
          <w:sz w:val="28"/>
          <w:szCs w:val="28"/>
          <w:rtl/>
        </w:rPr>
        <w:t xml:space="preserve">، مذكرة ماستر، تخصص قانون اقتصادي، كلية الحقوق، جامعة سطيف 2، السنة الجامعية 2021–2022، </w:t>
      </w:r>
    </w:p>
    <w:p w14:paraId="59AB4B01"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مصطفى قنديل، </w:t>
      </w:r>
      <w:r w:rsidRPr="00E53C65">
        <w:rPr>
          <w:rFonts w:ascii="Simplified Arabic" w:hAnsi="Simplified Arabic" w:cs="Simplified Arabic"/>
          <w:i/>
          <w:iCs/>
          <w:sz w:val="28"/>
          <w:szCs w:val="28"/>
          <w:rtl/>
        </w:rPr>
        <w:t>النظام القانوني لسلطات الضبط الاقتصادي</w:t>
      </w:r>
      <w:r w:rsidRPr="00E53C65">
        <w:rPr>
          <w:rFonts w:ascii="Simplified Arabic" w:hAnsi="Simplified Arabic" w:cs="Simplified Arabic"/>
          <w:sz w:val="28"/>
          <w:szCs w:val="28"/>
          <w:rtl/>
        </w:rPr>
        <w:t>، أطروحة دكتوراه، تخصص قانون اقتصادي، كلية الحقوق، جامعة وهران 2، 2021</w:t>
      </w:r>
    </w:p>
    <w:p w14:paraId="1B6942A7" w14:textId="77777777" w:rsidR="00032CC9" w:rsidRPr="00E53C65" w:rsidRDefault="00032CC9" w:rsidP="006A2FCC">
      <w:pPr>
        <w:pStyle w:val="Paragraphedeliste"/>
        <w:numPr>
          <w:ilvl w:val="0"/>
          <w:numId w:val="2"/>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نادية لعور، </w:t>
      </w:r>
      <w:r w:rsidRPr="00E53C65">
        <w:rPr>
          <w:rFonts w:ascii="Simplified Arabic" w:hAnsi="Simplified Arabic" w:cs="Simplified Arabic"/>
          <w:i/>
          <w:iCs/>
          <w:sz w:val="28"/>
          <w:szCs w:val="28"/>
          <w:rtl/>
        </w:rPr>
        <w:t>حوكمة الهيئات الإدارية المستقلة في الجزائر</w:t>
      </w:r>
      <w:r w:rsidRPr="00E53C65">
        <w:rPr>
          <w:rFonts w:ascii="Simplified Arabic" w:hAnsi="Simplified Arabic" w:cs="Simplified Arabic"/>
          <w:sz w:val="28"/>
          <w:szCs w:val="28"/>
          <w:rtl/>
        </w:rPr>
        <w:t xml:space="preserve">، أطروحة دكتوراه، تخصص قانون إداري، كلية الحقوق، جامعة الجزائر 3، 2020، </w:t>
      </w:r>
    </w:p>
    <w:p w14:paraId="302EB99D" w14:textId="5EF7F2CD" w:rsidR="00032CC9" w:rsidRPr="00E53C65" w:rsidRDefault="001F3E21" w:rsidP="00032CC9">
      <w:pPr>
        <w:bidi/>
        <w:spacing w:after="0"/>
        <w:jc w:val="both"/>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رابعا</w:t>
      </w:r>
      <w:r w:rsidR="00032CC9" w:rsidRPr="00E53C65">
        <w:rPr>
          <w:rFonts w:ascii="Simplified Arabic" w:hAnsi="Simplified Arabic" w:cs="Simplified Arabic" w:hint="cs"/>
          <w:b/>
          <w:bCs/>
          <w:sz w:val="28"/>
          <w:szCs w:val="28"/>
          <w:rtl/>
          <w:lang w:bidi="ar-DZ"/>
        </w:rPr>
        <w:t xml:space="preserve"> :</w:t>
      </w:r>
      <w:proofErr w:type="gramEnd"/>
      <w:r w:rsidR="00032CC9" w:rsidRPr="00E53C65">
        <w:rPr>
          <w:rFonts w:ascii="Simplified Arabic" w:hAnsi="Simplified Arabic" w:cs="Simplified Arabic" w:hint="cs"/>
          <w:b/>
          <w:bCs/>
          <w:sz w:val="28"/>
          <w:szCs w:val="28"/>
          <w:rtl/>
          <w:lang w:bidi="ar-DZ"/>
        </w:rPr>
        <w:t xml:space="preserve"> المجلات والملتقيات </w:t>
      </w:r>
    </w:p>
    <w:p w14:paraId="0B9397AD"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أحمد زروقي، “رقابة القضاء على قرارات سلطات الضبط”، مجلة القانون العام، جامعة الجزائر، العدد 24، 2023، </w:t>
      </w:r>
    </w:p>
    <w:p w14:paraId="382E80F2"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بلحاج العربي، “مجلس المنافسة كآلية لضبط السوق في التشريع الجزائري”، مجلة العلوم القانونية والسياسية، كلية الحقوق، جامعة قاصدي مرباح ورقلة، العدد 10، 2015،</w:t>
      </w:r>
    </w:p>
    <w:p w14:paraId="6B15871F"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بن خلاف، عبد الله، "تنفيذ الأحكام القضائية في المادة الإدارية"،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القضاء الإداري في الجزائر</w:t>
      </w:r>
      <w:r w:rsidRPr="00E53C65">
        <w:rPr>
          <w:rFonts w:ascii="Simplified Arabic" w:hAnsi="Simplified Arabic" w:cs="Simplified Arabic"/>
          <w:sz w:val="28"/>
          <w:szCs w:val="28"/>
          <w:rtl/>
        </w:rPr>
        <w:t xml:space="preserve">، كلية الحقوق، جامعة قسنطينة 1 – الإخوة </w:t>
      </w:r>
      <w:proofErr w:type="spellStart"/>
      <w:r w:rsidRPr="00E53C65">
        <w:rPr>
          <w:rFonts w:ascii="Simplified Arabic" w:hAnsi="Simplified Arabic" w:cs="Simplified Arabic"/>
          <w:sz w:val="28"/>
          <w:szCs w:val="28"/>
          <w:rtl/>
        </w:rPr>
        <w:t>منتوري</w:t>
      </w:r>
      <w:proofErr w:type="spellEnd"/>
      <w:r w:rsidRPr="00E53C65">
        <w:rPr>
          <w:rFonts w:ascii="Simplified Arabic" w:hAnsi="Simplified Arabic" w:cs="Simplified Arabic"/>
          <w:sz w:val="28"/>
          <w:szCs w:val="28"/>
          <w:rtl/>
        </w:rPr>
        <w:t>، الجزائر، 2022، ص 100</w:t>
      </w:r>
    </w:p>
    <w:p w14:paraId="33EDADD8"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بن خليفة، عادل، "نظام الإخطار في قانون المنافسة الجزائري</w:t>
      </w:r>
      <w:r w:rsidRPr="00E53C65">
        <w:rPr>
          <w:rFonts w:ascii="Simplified Arabic" w:hAnsi="Simplified Arabic" w:cs="Simplified Arabic"/>
          <w:sz w:val="28"/>
          <w:szCs w:val="28"/>
          <w:lang w:bidi="ar-DZ"/>
        </w:rPr>
        <w:t>"</w:t>
      </w:r>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مجلة الدراسات القانونية</w:t>
      </w:r>
      <w:r w:rsidRPr="00E53C65">
        <w:rPr>
          <w:rFonts w:ascii="Simplified Arabic" w:hAnsi="Simplified Arabic" w:cs="Simplified Arabic"/>
          <w:sz w:val="28"/>
          <w:szCs w:val="28"/>
          <w:rtl/>
        </w:rPr>
        <w:t xml:space="preserve">، كلية الحقوق، جامعة بسكرة، العدد 03، الجزائر، 2022، </w:t>
      </w:r>
    </w:p>
    <w:p w14:paraId="4032FB6E"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بن عياد، فاطمة، "وقف تنفيذ القرارات الإدارية بين النص والتطبيق"،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القضاء الإداري في الجزائر</w:t>
      </w:r>
      <w:r w:rsidRPr="00E53C65">
        <w:rPr>
          <w:rFonts w:ascii="Simplified Arabic" w:hAnsi="Simplified Arabic" w:cs="Simplified Arabic"/>
          <w:sz w:val="28"/>
          <w:szCs w:val="28"/>
          <w:rtl/>
        </w:rPr>
        <w:t xml:space="preserve">، كلية الحقوق والعلوم السياسية، جامعة سطيف 2، الجزائر، 2022، ص 100 </w:t>
      </w:r>
    </w:p>
    <w:p w14:paraId="7EE47B21"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بوزيد عبد الرحمن، “تحولات قانون المنافسة في الجزائر”، مجلة القانون الاقتصادي، جامعة تلمسان، العدد 15، 2021،</w:t>
      </w:r>
    </w:p>
    <w:p w14:paraId="1E54AED4"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proofErr w:type="spellStart"/>
      <w:r w:rsidRPr="00E53C65">
        <w:rPr>
          <w:rFonts w:ascii="Simplified Arabic" w:hAnsi="Simplified Arabic" w:cs="Simplified Arabic"/>
          <w:sz w:val="28"/>
          <w:szCs w:val="28"/>
          <w:rtl/>
        </w:rPr>
        <w:t>بوسالم</w:t>
      </w:r>
      <w:proofErr w:type="spellEnd"/>
      <w:r w:rsidRPr="00E53C65">
        <w:rPr>
          <w:rFonts w:ascii="Simplified Arabic" w:hAnsi="Simplified Arabic" w:cs="Simplified Arabic"/>
          <w:sz w:val="28"/>
          <w:szCs w:val="28"/>
          <w:rtl/>
        </w:rPr>
        <w:t>، كريمة، "العقوبات في قانون المنافسة الجزائري</w:t>
      </w:r>
      <w:r w:rsidRPr="00E53C65">
        <w:rPr>
          <w:rFonts w:ascii="Simplified Arabic" w:hAnsi="Simplified Arabic" w:cs="Simplified Arabic"/>
          <w:sz w:val="28"/>
          <w:szCs w:val="28"/>
          <w:lang w:bidi="ar-DZ"/>
        </w:rPr>
        <w:t>"</w:t>
      </w:r>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مجلة القانون الاقتصادي</w:t>
      </w:r>
      <w:r w:rsidRPr="00E53C65">
        <w:rPr>
          <w:rFonts w:ascii="Simplified Arabic" w:hAnsi="Simplified Arabic" w:cs="Simplified Arabic"/>
          <w:sz w:val="28"/>
          <w:szCs w:val="28"/>
          <w:rtl/>
        </w:rPr>
        <w:t xml:space="preserve">، كلية الحقوق، جامعة قسنطينة 1 – الإخوة </w:t>
      </w:r>
      <w:proofErr w:type="spellStart"/>
      <w:r w:rsidRPr="00E53C65">
        <w:rPr>
          <w:rFonts w:ascii="Simplified Arabic" w:hAnsi="Simplified Arabic" w:cs="Simplified Arabic"/>
          <w:sz w:val="28"/>
          <w:szCs w:val="28"/>
          <w:rtl/>
        </w:rPr>
        <w:t>منتوري</w:t>
      </w:r>
      <w:proofErr w:type="spellEnd"/>
      <w:r w:rsidRPr="00E53C65">
        <w:rPr>
          <w:rFonts w:ascii="Simplified Arabic" w:hAnsi="Simplified Arabic" w:cs="Simplified Arabic"/>
          <w:sz w:val="28"/>
          <w:szCs w:val="28"/>
          <w:rtl/>
        </w:rPr>
        <w:t xml:space="preserve">، العدد 02، الجزائر، 2022، </w:t>
      </w:r>
    </w:p>
    <w:p w14:paraId="31C3CF03"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بوعزة، ليلى، "حماية المستهلك كآلية لتعزيز المنافسة"،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قانون الاستهلاك في الجزائر</w:t>
      </w:r>
      <w:r w:rsidRPr="00E53C65">
        <w:rPr>
          <w:rFonts w:ascii="Simplified Arabic" w:hAnsi="Simplified Arabic" w:cs="Simplified Arabic"/>
          <w:sz w:val="28"/>
          <w:szCs w:val="28"/>
          <w:rtl/>
        </w:rPr>
        <w:t xml:space="preserve">، جامعة سطيف 2، الجزائر، 2022، </w:t>
      </w:r>
    </w:p>
    <w:p w14:paraId="3FE97151"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بوعزة، نادية، "اختصاصات مجلس المنافسة في التشريع الجزائري</w:t>
      </w:r>
      <w:r w:rsidRPr="00E53C65">
        <w:rPr>
          <w:rFonts w:ascii="Simplified Arabic" w:hAnsi="Simplified Arabic" w:cs="Simplified Arabic"/>
          <w:sz w:val="28"/>
          <w:szCs w:val="28"/>
          <w:lang w:bidi="ar-DZ"/>
        </w:rPr>
        <w:t>"</w:t>
      </w:r>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مجلة العلوم القانونية والسياسية</w:t>
      </w:r>
      <w:r w:rsidRPr="00E53C65">
        <w:rPr>
          <w:rFonts w:ascii="Simplified Arabic" w:hAnsi="Simplified Arabic" w:cs="Simplified Arabic"/>
          <w:sz w:val="28"/>
          <w:szCs w:val="28"/>
          <w:rtl/>
        </w:rPr>
        <w:t xml:space="preserve">، جامعة باتنة 1، العدد 02، 2021، </w:t>
      </w:r>
    </w:p>
    <w:p w14:paraId="79AD1859"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بوعلام، كريم، "تعليل القرارات الإدارية في المجال الاقتصادي"،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الضبط الاقتصادي في الجزائر</w:t>
      </w:r>
      <w:r w:rsidRPr="00E53C65">
        <w:rPr>
          <w:rFonts w:ascii="Simplified Arabic" w:hAnsi="Simplified Arabic" w:cs="Simplified Arabic"/>
          <w:sz w:val="28"/>
          <w:szCs w:val="28"/>
          <w:rtl/>
        </w:rPr>
        <w:t xml:space="preserve">، كلية الحقوق والعلوم السياسية، جامعة سطيف 2، الجزائر، 2022، </w:t>
      </w:r>
    </w:p>
    <w:p w14:paraId="008C0C11"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بوعلام، يوسف، "دور الهيئات الضابطة في حماية المنافسة"،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الاقتصاد الحر وقواعد المنافسة</w:t>
      </w:r>
      <w:r w:rsidRPr="00E53C65">
        <w:rPr>
          <w:rFonts w:ascii="Simplified Arabic" w:hAnsi="Simplified Arabic" w:cs="Simplified Arabic"/>
          <w:sz w:val="28"/>
          <w:szCs w:val="28"/>
          <w:rtl/>
        </w:rPr>
        <w:t xml:space="preserve">، جامعة بسكرة، الجزائر، 2022، </w:t>
      </w:r>
    </w:p>
    <w:p w14:paraId="17B793DD"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بوقرة، يوسف، "دور الإخطار في تفعيل الرقابة على الممارسات الاحتكارية"،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اقتصاد السوق في الجزائر</w:t>
      </w:r>
      <w:r w:rsidRPr="00E53C65">
        <w:rPr>
          <w:rFonts w:ascii="Simplified Arabic" w:hAnsi="Simplified Arabic" w:cs="Simplified Arabic"/>
          <w:sz w:val="28"/>
          <w:szCs w:val="28"/>
          <w:rtl/>
        </w:rPr>
        <w:t xml:space="preserve">، كلية الحقوق، جامعة قسنطينة 1، الجزائر، 2020، </w:t>
      </w:r>
    </w:p>
    <w:p w14:paraId="78B034CA"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حسين بن عيسى، “تنظيم سلطات الضبط الاقتصادي في الجزائر”، مداخلة ضمن ملتقى 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الإصلاحات الاقتصادية في الجزائر</w:t>
      </w:r>
      <w:r w:rsidRPr="00E53C65">
        <w:rPr>
          <w:rFonts w:ascii="Simplified Arabic" w:hAnsi="Simplified Arabic" w:cs="Simplified Arabic"/>
          <w:sz w:val="28"/>
          <w:szCs w:val="28"/>
          <w:rtl/>
        </w:rPr>
        <w:t xml:space="preserve">، كلية الحقوق، جامعة قسنطينة 1، 2022، </w:t>
      </w:r>
    </w:p>
    <w:p w14:paraId="1AE614DF"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حمادي، يوسف، "دور الهيئات المهنية في ضبط النشاط الاقتصادي"،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التنظيم القانوني للأسواق</w:t>
      </w:r>
      <w:r w:rsidRPr="00E53C65">
        <w:rPr>
          <w:rFonts w:ascii="Simplified Arabic" w:hAnsi="Simplified Arabic" w:cs="Simplified Arabic"/>
          <w:sz w:val="28"/>
          <w:szCs w:val="28"/>
          <w:rtl/>
        </w:rPr>
        <w:t>، جامعة قسنطينة 1، الجزائر، 2021،</w:t>
      </w:r>
    </w:p>
    <w:p w14:paraId="07BB650A"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حمدي، عبد الرزاق، "آليات إخطار مجلس المنافسة ودورها في ضبط السوق"،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قانون المنافسة وآفاق الإصلاح</w:t>
      </w:r>
      <w:r w:rsidRPr="00E53C65">
        <w:rPr>
          <w:rFonts w:ascii="Simplified Arabic" w:hAnsi="Simplified Arabic" w:cs="Simplified Arabic"/>
          <w:sz w:val="28"/>
          <w:szCs w:val="28"/>
          <w:rtl/>
        </w:rPr>
        <w:t xml:space="preserve">، كلية الحقوق والعلوم السياسية، جامعة قاصدي مرباح – ورقلة، الجزائر، 2022، </w:t>
      </w:r>
    </w:p>
    <w:p w14:paraId="3B1FE2AF"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رحماني، سميرة، "دور الهيئات الضابطة في حماية المنافسة"، مداخلة ضمن أعمال الملتقى الدولي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التحول نحو اقتصاد السوق في الجزائر</w:t>
      </w:r>
      <w:r w:rsidRPr="00E53C65">
        <w:rPr>
          <w:rFonts w:ascii="Simplified Arabic" w:hAnsi="Simplified Arabic" w:cs="Simplified Arabic"/>
          <w:sz w:val="28"/>
          <w:szCs w:val="28"/>
          <w:rtl/>
        </w:rPr>
        <w:t xml:space="preserve">، كلية الحقوق، جامعة أبي بكر </w:t>
      </w:r>
      <w:proofErr w:type="spellStart"/>
      <w:r w:rsidRPr="00E53C65">
        <w:rPr>
          <w:rFonts w:ascii="Simplified Arabic" w:hAnsi="Simplified Arabic" w:cs="Simplified Arabic"/>
          <w:sz w:val="28"/>
          <w:szCs w:val="28"/>
          <w:rtl/>
        </w:rPr>
        <w:t>بلقايد</w:t>
      </w:r>
      <w:proofErr w:type="spellEnd"/>
      <w:r w:rsidRPr="00E53C65">
        <w:rPr>
          <w:rFonts w:ascii="Simplified Arabic" w:hAnsi="Simplified Arabic" w:cs="Simplified Arabic"/>
          <w:sz w:val="28"/>
          <w:szCs w:val="28"/>
          <w:rtl/>
        </w:rPr>
        <w:t xml:space="preserve"> – تلمسان، الجزائر، 2021، </w:t>
      </w:r>
    </w:p>
    <w:p w14:paraId="51483A4D"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proofErr w:type="spellStart"/>
      <w:r w:rsidRPr="00E53C65">
        <w:rPr>
          <w:rFonts w:ascii="Simplified Arabic" w:hAnsi="Simplified Arabic" w:cs="Simplified Arabic"/>
          <w:sz w:val="28"/>
          <w:szCs w:val="28"/>
          <w:rtl/>
        </w:rPr>
        <w:t>زغدود</w:t>
      </w:r>
      <w:proofErr w:type="spellEnd"/>
      <w:r w:rsidRPr="00E53C65">
        <w:rPr>
          <w:rFonts w:ascii="Simplified Arabic" w:hAnsi="Simplified Arabic" w:cs="Simplified Arabic"/>
          <w:sz w:val="28"/>
          <w:szCs w:val="28"/>
          <w:rtl/>
        </w:rPr>
        <w:t>، أمين، "إجراءات التحقيق في قانون المنافسة الجزائري</w:t>
      </w:r>
      <w:r w:rsidRPr="00E53C65">
        <w:rPr>
          <w:rFonts w:ascii="Simplified Arabic" w:hAnsi="Simplified Arabic" w:cs="Simplified Arabic"/>
          <w:sz w:val="28"/>
          <w:szCs w:val="28"/>
          <w:lang w:bidi="ar-DZ"/>
        </w:rPr>
        <w:t>"</w:t>
      </w:r>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مجلة الدراسات القانونية</w:t>
      </w:r>
      <w:r w:rsidRPr="00E53C65">
        <w:rPr>
          <w:rFonts w:ascii="Simplified Arabic" w:hAnsi="Simplified Arabic" w:cs="Simplified Arabic"/>
          <w:sz w:val="28"/>
          <w:szCs w:val="28"/>
          <w:rtl/>
        </w:rPr>
        <w:t xml:space="preserve">، كلية الحقوق، جامعة بسكرة، العدد 02، الجزائر، 2022، </w:t>
      </w:r>
    </w:p>
    <w:p w14:paraId="5AF176EF"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زواوي، سميرة، "آثار دعوى الإلغاء في القانون الإداري</w:t>
      </w:r>
      <w:r w:rsidRPr="00E53C65">
        <w:rPr>
          <w:rFonts w:ascii="Simplified Arabic" w:hAnsi="Simplified Arabic" w:cs="Simplified Arabic"/>
          <w:sz w:val="28"/>
          <w:szCs w:val="28"/>
          <w:lang w:bidi="ar-DZ"/>
        </w:rPr>
        <w:t>"</w:t>
      </w:r>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مجلة العلوم القانونية والسياسية</w:t>
      </w:r>
      <w:r w:rsidRPr="00E53C65">
        <w:rPr>
          <w:rFonts w:ascii="Simplified Arabic" w:hAnsi="Simplified Arabic" w:cs="Simplified Arabic"/>
          <w:sz w:val="28"/>
          <w:szCs w:val="28"/>
          <w:rtl/>
        </w:rPr>
        <w:t xml:space="preserve">، كلية الحقوق، جامعة سطيف 2، العدد 02، الجزائر، 2023، </w:t>
      </w:r>
    </w:p>
    <w:p w14:paraId="7C6C9C4B"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سايح فريد، “إصلاحات قانون المنافسة في الجزائر”، مداخلة مقدمة ضمن ملتقى 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الإصلاحات الاقتصادية في الجزائر</w:t>
      </w:r>
      <w:r w:rsidRPr="00E53C65">
        <w:rPr>
          <w:rFonts w:ascii="Simplified Arabic" w:hAnsi="Simplified Arabic" w:cs="Simplified Arabic"/>
          <w:sz w:val="28"/>
          <w:szCs w:val="28"/>
          <w:rtl/>
        </w:rPr>
        <w:t xml:space="preserve">، كلية الحقوق، جامعة المسيلة، 2020، </w:t>
      </w:r>
    </w:p>
    <w:p w14:paraId="6DB4D18B"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سمير قشي، “السلطات الإدارية المستقلة ودورها في ضبط الاقتصاد”، مجلة الحقوق، جامعة عنابة، العدد 10، 2018، </w:t>
      </w:r>
    </w:p>
    <w:p w14:paraId="4CD7BBB4"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proofErr w:type="spellStart"/>
      <w:r w:rsidRPr="00E53C65">
        <w:rPr>
          <w:rFonts w:ascii="Simplified Arabic" w:hAnsi="Simplified Arabic" w:cs="Simplified Arabic"/>
          <w:sz w:val="28"/>
          <w:szCs w:val="28"/>
          <w:rtl/>
        </w:rPr>
        <w:t>شتوان</w:t>
      </w:r>
      <w:proofErr w:type="spellEnd"/>
      <w:r w:rsidRPr="00E53C65">
        <w:rPr>
          <w:rFonts w:ascii="Simplified Arabic" w:hAnsi="Simplified Arabic" w:cs="Simplified Arabic"/>
          <w:sz w:val="28"/>
          <w:szCs w:val="28"/>
          <w:rtl/>
        </w:rPr>
        <w:t>، كريم، "آثار الطعن في القرارات الإدارية الاقتصادية</w:t>
      </w:r>
      <w:r w:rsidRPr="00E53C65">
        <w:rPr>
          <w:rFonts w:ascii="Simplified Arabic" w:hAnsi="Simplified Arabic" w:cs="Simplified Arabic"/>
          <w:sz w:val="28"/>
          <w:szCs w:val="28"/>
          <w:lang w:bidi="ar-DZ"/>
        </w:rPr>
        <w:t>"</w:t>
      </w:r>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مجلة القانون العام</w:t>
      </w:r>
      <w:r w:rsidRPr="00E53C65">
        <w:rPr>
          <w:rFonts w:ascii="Simplified Arabic" w:hAnsi="Simplified Arabic" w:cs="Simplified Arabic"/>
          <w:sz w:val="28"/>
          <w:szCs w:val="28"/>
          <w:rtl/>
        </w:rPr>
        <w:t xml:space="preserve">، كلية الحقوق، جامعة قسنطينة 1 – الإخوة </w:t>
      </w:r>
      <w:proofErr w:type="spellStart"/>
      <w:r w:rsidRPr="00E53C65">
        <w:rPr>
          <w:rFonts w:ascii="Simplified Arabic" w:hAnsi="Simplified Arabic" w:cs="Simplified Arabic"/>
          <w:sz w:val="28"/>
          <w:szCs w:val="28"/>
          <w:rtl/>
        </w:rPr>
        <w:t>منتوري</w:t>
      </w:r>
      <w:proofErr w:type="spellEnd"/>
      <w:r w:rsidRPr="00E53C65">
        <w:rPr>
          <w:rFonts w:ascii="Simplified Arabic" w:hAnsi="Simplified Arabic" w:cs="Simplified Arabic"/>
          <w:sz w:val="28"/>
          <w:szCs w:val="28"/>
          <w:rtl/>
        </w:rPr>
        <w:t xml:space="preserve">، العدد 02، الجزائر، 2023، </w:t>
      </w:r>
    </w:p>
    <w:p w14:paraId="0B48CC20"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شريط فاطمة، “الطبيعة القانونية لمجلس المنافسة”، مجلة القانون الاقتصادي، جامعة تلمسان، العدد 11، 2019، </w:t>
      </w:r>
    </w:p>
    <w:p w14:paraId="02CB920A"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عبد الحفيظ بن زيدان، “تنظيم سلطات الضبط الاقتصادي في الجزائر”، مجلة العلوم القانونية، جامعة الجزائر 1، العدد 23، 2023، </w:t>
      </w:r>
    </w:p>
    <w:p w14:paraId="56AE35C4"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عبد الرحمن بوزيان، “حوكمة سلطات الضبط الاقتصادي في الجزائر”، مداخلة مقدمة ضمن ملتقى 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الإصلاحات الاقتصادية في الجزائر</w:t>
      </w:r>
      <w:r w:rsidRPr="00E53C65">
        <w:rPr>
          <w:rFonts w:ascii="Simplified Arabic" w:hAnsi="Simplified Arabic" w:cs="Simplified Arabic"/>
          <w:sz w:val="28"/>
          <w:szCs w:val="28"/>
          <w:rtl/>
        </w:rPr>
        <w:t xml:space="preserve">، كلية الحقوق، جامعة قاصدي مرباح – ورقلة، سنة 2021، </w:t>
      </w:r>
    </w:p>
    <w:p w14:paraId="74517984"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lastRenderedPageBreak/>
        <w:t xml:space="preserve">عبد المجيد بن عمر، “هيكلة الهيئات الإدارية المستقلة في الجزائر”، مجلة العلوم القانونية، كلية الحقوق، جامعة بسكرة، العدد 21، 2022، </w:t>
      </w:r>
    </w:p>
    <w:p w14:paraId="74AFC193"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علال، محمد، "دور مجلس المنافسة في كشف الممارسات الاحتكارية</w:t>
      </w:r>
      <w:r w:rsidRPr="00E53C65">
        <w:rPr>
          <w:rFonts w:ascii="Simplified Arabic" w:hAnsi="Simplified Arabic" w:cs="Simplified Arabic"/>
          <w:sz w:val="28"/>
          <w:szCs w:val="28"/>
          <w:lang w:bidi="ar-DZ"/>
        </w:rPr>
        <w:t>"</w:t>
      </w:r>
      <w:r w:rsidRPr="00E53C65">
        <w:rPr>
          <w:rFonts w:ascii="Simplified Arabic" w:hAnsi="Simplified Arabic" w:cs="Simplified Arabic"/>
          <w:sz w:val="28"/>
          <w:szCs w:val="28"/>
          <w:rtl/>
        </w:rPr>
        <w:t xml:space="preserve">، </w:t>
      </w:r>
      <w:r w:rsidRPr="00E53C65">
        <w:rPr>
          <w:rFonts w:ascii="Simplified Arabic" w:hAnsi="Simplified Arabic" w:cs="Simplified Arabic"/>
          <w:i/>
          <w:iCs/>
          <w:sz w:val="28"/>
          <w:szCs w:val="28"/>
          <w:rtl/>
        </w:rPr>
        <w:t>مجلة القانون الاقتصادي</w:t>
      </w:r>
      <w:r w:rsidRPr="00E53C65">
        <w:rPr>
          <w:rFonts w:ascii="Simplified Arabic" w:hAnsi="Simplified Arabic" w:cs="Simplified Arabic"/>
          <w:sz w:val="28"/>
          <w:szCs w:val="28"/>
          <w:rtl/>
        </w:rPr>
        <w:t xml:space="preserve">، كلية الحقوق، جامعة الجزائر 1، العدد 01، الجزائر، 2021، </w:t>
      </w:r>
    </w:p>
    <w:p w14:paraId="15A211BA"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عيساوي عبد الكريم، “مجلس المنافسة كسلطة ضبط اقتصادي”، مجلة البحوث القانونية والسياسية، جامعة الأغواط، العدد 07، 2016، </w:t>
      </w:r>
    </w:p>
    <w:p w14:paraId="058EC0A6"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فاطمة بن عياد، “مجلس المنافسة بين الاستقلال والتبعية”، مجلة القانون الاقتصادي، جامعة بسكرة، العدد 17، 2021، </w:t>
      </w:r>
    </w:p>
    <w:p w14:paraId="50815CFF"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فريدة قريشي، “استقلالية سلطات الضبط الاقتصادي”، مجلة الدراسات القانونية، جامعة تلمسان، العدد 19، 2022، </w:t>
      </w:r>
    </w:p>
    <w:p w14:paraId="0DD9816D"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قادري، يوسف، "آليات كشف الممارسات الاحتكارية"،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قانون المنافسة والتنمية الاقتصادية</w:t>
      </w:r>
      <w:r w:rsidRPr="00E53C65">
        <w:rPr>
          <w:rFonts w:ascii="Simplified Arabic" w:hAnsi="Simplified Arabic" w:cs="Simplified Arabic"/>
          <w:sz w:val="28"/>
          <w:szCs w:val="28"/>
          <w:rtl/>
        </w:rPr>
        <w:t xml:space="preserve">، كلية الحقوق، جامعة قسنطينة 1، الجزائر، 2020، </w:t>
      </w:r>
    </w:p>
    <w:p w14:paraId="6C46DD74"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قاسمي، عبد الله، "الرقابة القضائية على قرارات مجلس المنافسة"، مداخلة ضمن أعمال الملتقى الوطني حول</w:t>
      </w:r>
      <w:r w:rsidRPr="00E53C65">
        <w:rPr>
          <w:rFonts w:ascii="Simplified Arabic" w:hAnsi="Simplified Arabic" w:cs="Simplified Arabic"/>
          <w:sz w:val="28"/>
          <w:szCs w:val="28"/>
          <w:lang w:bidi="ar-DZ"/>
        </w:rPr>
        <w:t xml:space="preserve">: </w:t>
      </w:r>
      <w:r w:rsidRPr="00E53C65">
        <w:rPr>
          <w:rFonts w:ascii="Simplified Arabic" w:hAnsi="Simplified Arabic" w:cs="Simplified Arabic"/>
          <w:i/>
          <w:iCs/>
          <w:sz w:val="28"/>
          <w:szCs w:val="28"/>
          <w:rtl/>
        </w:rPr>
        <w:t>القضاء الاقتصادي في الجزائر</w:t>
      </w:r>
      <w:r w:rsidRPr="00E53C65">
        <w:rPr>
          <w:rFonts w:ascii="Simplified Arabic" w:hAnsi="Simplified Arabic" w:cs="Simplified Arabic"/>
          <w:sz w:val="28"/>
          <w:szCs w:val="28"/>
          <w:rtl/>
        </w:rPr>
        <w:t xml:space="preserve">، كلية الحقوق، جامعة وهران 2، الجزائر، 2022، </w:t>
      </w:r>
    </w:p>
    <w:p w14:paraId="75AAA772"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كريمة بن سالم، “دور التنظيم الداخلي في فعالية الهيئات المستقلة”، مجلة القانون العام، جامعة تلمسان، العدد 18، 2021، </w:t>
      </w:r>
    </w:p>
    <w:p w14:paraId="2EE6A771"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 xml:space="preserve">نجيب بن سالم، “استقلالية مجلس المنافسة في ظل الإصلاحات الاقتصادية”، مداخلة ضمن ملتقى وطني، كلية الحقوق، جامعة سيدي بلعباس، 2022، </w:t>
      </w:r>
    </w:p>
    <w:p w14:paraId="61B26A99" w14:textId="77777777" w:rsidR="00032CC9" w:rsidRPr="00E53C65" w:rsidRDefault="00032CC9" w:rsidP="006A2FCC">
      <w:pPr>
        <w:pStyle w:val="Paragraphedeliste"/>
        <w:numPr>
          <w:ilvl w:val="0"/>
          <w:numId w:val="3"/>
        </w:numPr>
        <w:bidi/>
        <w:spacing w:after="0" w:line="276" w:lineRule="auto"/>
        <w:jc w:val="both"/>
        <w:rPr>
          <w:rFonts w:ascii="Simplified Arabic" w:hAnsi="Simplified Arabic" w:cs="Simplified Arabic"/>
          <w:sz w:val="28"/>
          <w:szCs w:val="28"/>
          <w:rtl/>
          <w:lang w:bidi="ar-DZ"/>
        </w:rPr>
      </w:pPr>
      <w:r w:rsidRPr="00E53C65">
        <w:rPr>
          <w:rFonts w:ascii="Simplified Arabic" w:hAnsi="Simplified Arabic" w:cs="Simplified Arabic"/>
          <w:sz w:val="28"/>
          <w:szCs w:val="28"/>
          <w:rtl/>
        </w:rPr>
        <w:t>نوال قريشي، “العلاقة بين قانون المنافسة والقوانين الاقتصادية الأخرى”، مجلة القانون المعاصر، جامعة سطيف، العدد 12، 2021،</w:t>
      </w:r>
    </w:p>
    <w:p w14:paraId="6AC87010" w14:textId="77777777" w:rsidR="00B453A8" w:rsidRPr="001D140B" w:rsidRDefault="00B453A8" w:rsidP="003045D2">
      <w:pPr>
        <w:pStyle w:val="Notedebasdepage"/>
        <w:tabs>
          <w:tab w:val="left" w:pos="1487"/>
        </w:tabs>
        <w:bidi/>
        <w:spacing w:line="276" w:lineRule="auto"/>
        <w:jc w:val="both"/>
        <w:rPr>
          <w:rFonts w:ascii="Simplified Arabic" w:hAnsi="Simplified Arabic" w:cs="Simplified Arabic"/>
          <w:b/>
          <w:bCs/>
          <w:sz w:val="40"/>
          <w:szCs w:val="40"/>
          <w:rtl/>
          <w:lang w:bidi="ar-DZ"/>
        </w:rPr>
        <w:sectPr w:rsidR="00B453A8" w:rsidRPr="001D140B" w:rsidSect="00032CC9">
          <w:headerReference w:type="default" r:id="rId30"/>
          <w:footerReference w:type="default" r:id="rId31"/>
          <w:footnotePr>
            <w:numRestart w:val="eachPage"/>
          </w:footnotePr>
          <w:pgSz w:w="11906" w:h="16838"/>
          <w:pgMar w:top="1134" w:right="1701" w:bottom="1134" w:left="1134" w:header="709" w:footer="709" w:gutter="0"/>
          <w:pgNumType w:start="87"/>
          <w:cols w:space="708"/>
          <w:rtlGutter/>
          <w:docGrid w:linePitch="360"/>
        </w:sectPr>
      </w:pPr>
    </w:p>
    <w:p w14:paraId="26801917" w14:textId="77777777" w:rsidR="00BD3D59" w:rsidRDefault="00BD3D59" w:rsidP="003045D2">
      <w:pPr>
        <w:pStyle w:val="Notedebasdepage"/>
        <w:tabs>
          <w:tab w:val="left" w:pos="1487"/>
        </w:tabs>
        <w:bidi/>
        <w:spacing w:line="276" w:lineRule="auto"/>
        <w:jc w:val="both"/>
        <w:rPr>
          <w:rFonts w:ascii="Simplified Arabic" w:hAnsi="Simplified Arabic" w:cs="Simplified Arabic"/>
          <w:b/>
          <w:bCs/>
          <w:sz w:val="40"/>
          <w:szCs w:val="40"/>
          <w:rtl/>
          <w:lang w:bidi="ar-DZ"/>
        </w:rPr>
      </w:pPr>
    </w:p>
    <w:p w14:paraId="1B4F43D3" w14:textId="77777777" w:rsidR="00BD3D59" w:rsidRDefault="00BD3D59" w:rsidP="003D60D8">
      <w:pPr>
        <w:pStyle w:val="Notedebasdepage"/>
        <w:bidi/>
        <w:spacing w:line="276" w:lineRule="auto"/>
        <w:jc w:val="both"/>
        <w:rPr>
          <w:rFonts w:ascii="Simplified Arabic" w:hAnsi="Simplified Arabic" w:cs="Simplified Arabic"/>
          <w:b/>
          <w:bCs/>
          <w:sz w:val="40"/>
          <w:szCs w:val="40"/>
          <w:rtl/>
          <w:lang w:bidi="ar-DZ"/>
        </w:rPr>
      </w:pPr>
    </w:p>
    <w:p w14:paraId="4AE9BF88" w14:textId="77777777" w:rsidR="00BD3D59" w:rsidRDefault="00BD3D59" w:rsidP="003D60D8">
      <w:pPr>
        <w:pStyle w:val="Notedebasdepage"/>
        <w:bidi/>
        <w:spacing w:line="276" w:lineRule="auto"/>
        <w:jc w:val="both"/>
        <w:rPr>
          <w:rFonts w:ascii="Simplified Arabic" w:hAnsi="Simplified Arabic" w:cs="Simplified Arabic"/>
          <w:b/>
          <w:bCs/>
          <w:sz w:val="40"/>
          <w:szCs w:val="40"/>
          <w:rtl/>
          <w:lang w:bidi="ar-DZ"/>
        </w:rPr>
      </w:pPr>
    </w:p>
    <w:p w14:paraId="0465A1FF" w14:textId="77777777" w:rsidR="00BD3D59" w:rsidRDefault="009717C7" w:rsidP="003D60D8">
      <w:pPr>
        <w:pStyle w:val="Notedebasdepage"/>
        <w:bidi/>
        <w:spacing w:line="276" w:lineRule="auto"/>
        <w:jc w:val="both"/>
        <w:rPr>
          <w:rFonts w:ascii="Simplified Arabic" w:hAnsi="Simplified Arabic" w:cs="Simplified Arabic"/>
          <w:b/>
          <w:bCs/>
          <w:sz w:val="40"/>
          <w:szCs w:val="40"/>
          <w:rtl/>
          <w:lang w:bidi="ar-DZ"/>
        </w:rPr>
      </w:pPr>
      <w:r>
        <w:rPr>
          <w:rFonts w:cs="Arial"/>
          <w:b/>
          <w:bCs/>
          <w:noProof/>
          <w:sz w:val="220"/>
          <w:szCs w:val="220"/>
          <w:rtl/>
          <w:lang w:eastAsia="fr-FR"/>
        </w:rPr>
        <w:drawing>
          <wp:anchor distT="0" distB="0" distL="114300" distR="114300" simplePos="0" relativeHeight="251678720" behindDoc="1" locked="0" layoutInCell="1" allowOverlap="1" wp14:anchorId="133A5A72" wp14:editId="40AC8574">
            <wp:simplePos x="0" y="0"/>
            <wp:positionH relativeFrom="column">
              <wp:posOffset>-462915</wp:posOffset>
            </wp:positionH>
            <wp:positionV relativeFrom="paragraph">
              <wp:posOffset>131445</wp:posOffset>
            </wp:positionV>
            <wp:extent cx="7025640" cy="4951095"/>
            <wp:effectExtent l="0" t="0" r="3810" b="1905"/>
            <wp:wrapNone/>
            <wp:docPr id="68" name="Image 68" descr="F:\12121212121\png-transparent-borders-and-frames-frames-black-and-white-white-frame-miscellaneous-angle-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12121212121\png-transparent-borders-and-frames-frames-black-and-white-white-frame-miscellaneous-angle-white.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025640" cy="4951095"/>
                    </a:xfrm>
                    <a:prstGeom prst="rect">
                      <a:avLst/>
                    </a:prstGeom>
                    <a:noFill/>
                    <a:ln>
                      <a:noFill/>
                    </a:ln>
                  </pic:spPr>
                </pic:pic>
              </a:graphicData>
            </a:graphic>
          </wp:anchor>
        </w:drawing>
      </w:r>
    </w:p>
    <w:p w14:paraId="4A046218" w14:textId="77777777" w:rsidR="00BD3D59" w:rsidRDefault="00BD3D59" w:rsidP="003D60D8">
      <w:pPr>
        <w:pStyle w:val="Notedebasdepage"/>
        <w:bidi/>
        <w:spacing w:line="276" w:lineRule="auto"/>
        <w:jc w:val="both"/>
        <w:rPr>
          <w:rFonts w:ascii="Simplified Arabic" w:hAnsi="Simplified Arabic" w:cs="Simplified Arabic"/>
          <w:b/>
          <w:bCs/>
          <w:sz w:val="40"/>
          <w:szCs w:val="40"/>
          <w:rtl/>
          <w:lang w:bidi="ar-DZ"/>
        </w:rPr>
      </w:pPr>
    </w:p>
    <w:p w14:paraId="2533FDE0" w14:textId="77777777" w:rsidR="00B453A8" w:rsidRDefault="00AB19C1" w:rsidP="005F339B">
      <w:pPr>
        <w:pStyle w:val="Notedebasdepage"/>
        <w:bidi/>
        <w:spacing w:line="276" w:lineRule="auto"/>
        <w:jc w:val="both"/>
        <w:rPr>
          <w:rFonts w:ascii="Simplified Arabic" w:hAnsi="Simplified Arabic" w:cs="Simplified Arabic"/>
          <w:b/>
          <w:bCs/>
          <w:sz w:val="40"/>
          <w:szCs w:val="40"/>
          <w:rtl/>
          <w:lang w:bidi="ar-DZ"/>
        </w:rPr>
        <w:sectPr w:rsidR="00B453A8" w:rsidSect="00757576">
          <w:headerReference w:type="default" r:id="rId32"/>
          <w:footerReference w:type="default" r:id="rId33"/>
          <w:footnotePr>
            <w:numRestart w:val="eachPage"/>
          </w:footnotePr>
          <w:pgSz w:w="11906" w:h="16838"/>
          <w:pgMar w:top="1134" w:right="1701" w:bottom="1134" w:left="1134" w:header="709" w:footer="709" w:gutter="0"/>
          <w:pgNumType w:start="110"/>
          <w:cols w:space="708"/>
          <w:rtlGutter/>
          <w:docGrid w:linePitch="360"/>
        </w:sectPr>
      </w:pPr>
      <w:r>
        <w:rPr>
          <w:rFonts w:ascii="Simplified Arabic" w:hAnsi="Simplified Arabic" w:cs="Simplified Arabic"/>
          <w:b/>
          <w:bCs/>
          <w:noProof/>
          <w:sz w:val="40"/>
          <w:szCs w:val="40"/>
          <w:rtl/>
          <w:lang w:eastAsia="fr-FR"/>
        </w:rPr>
        <mc:AlternateContent>
          <mc:Choice Requires="wps">
            <w:drawing>
              <wp:anchor distT="0" distB="0" distL="114300" distR="114300" simplePos="0" relativeHeight="251679744" behindDoc="0" locked="0" layoutInCell="1" allowOverlap="1" wp14:anchorId="35889C44" wp14:editId="54DFB079">
                <wp:simplePos x="0" y="0"/>
                <wp:positionH relativeFrom="column">
                  <wp:posOffset>694055</wp:posOffset>
                </wp:positionH>
                <wp:positionV relativeFrom="paragraph">
                  <wp:posOffset>218440</wp:posOffset>
                </wp:positionV>
                <wp:extent cx="4620895" cy="1889760"/>
                <wp:effectExtent l="0" t="0" r="8255" b="0"/>
                <wp:wrapNone/>
                <wp:docPr id="70" name="Zone de texte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20895" cy="18897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13C24DE" w14:textId="77777777" w:rsidR="00CD2C81" w:rsidRPr="00433EF0" w:rsidRDefault="00CD2C81" w:rsidP="009717C7">
                            <w:pPr>
                              <w:bidi/>
                              <w:jc w:val="center"/>
                              <w:rPr>
                                <w:b/>
                                <w:bCs/>
                                <w:sz w:val="96"/>
                                <w:szCs w:val="96"/>
                                <w:lang w:bidi="ar-DZ"/>
                              </w:rPr>
                            </w:pPr>
                            <w:r w:rsidRPr="00433EF0">
                              <w:rPr>
                                <w:rFonts w:hint="cs"/>
                                <w:b/>
                                <w:bCs/>
                                <w:sz w:val="96"/>
                                <w:szCs w:val="96"/>
                                <w:rtl/>
                                <w:lang w:bidi="ar-DZ"/>
                              </w:rPr>
                              <w:t>فهرس المحتويات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5889C44" id="Zone de texte 70" o:spid="_x0000_s1036" type="#_x0000_t202" style="position:absolute;left:0;text-align:left;margin-left:54.65pt;margin-top:17.2pt;width:363.85pt;height:148.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" fillcolor="white [3201]" stroked="f" strokeweight=".5pt">
                <v:textbox>
                  <w:txbxContent>
                    <w:p w14:paraId="013C24DE" w14:textId="77777777" w:rsidR="00CD2C81" w:rsidRPr="00433EF0" w:rsidRDefault="00CD2C81" w:rsidP="009717C7">
                      <w:pPr>
                        <w:bidi/>
                        <w:jc w:val="center"/>
                        <w:rPr>
                          <w:b/>
                          <w:bCs/>
                          <w:sz w:val="96"/>
                          <w:szCs w:val="96"/>
                          <w:lang w:bidi="ar-DZ"/>
                        </w:rPr>
                      </w:pPr>
                      <w:r w:rsidRPr="00433EF0">
                        <w:rPr>
                          <w:rFonts w:hint="cs"/>
                          <w:b/>
                          <w:bCs/>
                          <w:sz w:val="96"/>
                          <w:szCs w:val="96"/>
                          <w:rtl/>
                          <w:lang w:bidi="ar-DZ"/>
                        </w:rPr>
                        <w:t>فهرس المحتويات</w:t>
                      </w:r>
                    </w:p>
                  </w:txbxContent>
                </v:textbox>
              </v:shape>
            </w:pict>
          </mc:Fallback>
        </mc:AlternateContent>
      </w:r>
    </w:p>
    <w:tbl>
      <w:tblPr>
        <w:tblStyle w:val="TableGrid2"/>
        <w:tblW w:w="9781" w:type="dxa"/>
        <w:tblInd w:w="-34" w:type="dxa"/>
        <w:tblLook w:val="04A0" w:firstRow="1" w:lastRow="0" w:firstColumn="1" w:lastColumn="0" w:noHBand="0" w:noVBand="1"/>
      </w:tblPr>
      <w:tblGrid>
        <w:gridCol w:w="1276"/>
        <w:gridCol w:w="8505"/>
      </w:tblGrid>
      <w:tr w:rsidR="00A2545B" w:rsidRPr="005F339B" w14:paraId="4170CAA7" w14:textId="77777777" w:rsidTr="00A2545B">
        <w:tc>
          <w:tcPr>
            <w:tcW w:w="1276" w:type="dxa"/>
          </w:tcPr>
          <w:p w14:paraId="569F34F8"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noProof/>
                <w:sz w:val="28"/>
                <w:szCs w:val="28"/>
                <w:rtl/>
                <w:lang w:eastAsia="fr-FR"/>
              </w:rPr>
              <w:lastRenderedPageBreak/>
              <mc:AlternateContent>
                <mc:Choice Requires="wps">
                  <w:drawing>
                    <wp:anchor distT="0" distB="0" distL="114300" distR="114300" simplePos="0" relativeHeight="251767808" behindDoc="0" locked="0" layoutInCell="1" allowOverlap="1" wp14:anchorId="2481EEA5" wp14:editId="27ACFDDE">
                      <wp:simplePos x="0" y="0"/>
                      <wp:positionH relativeFrom="column">
                        <wp:posOffset>-403192</wp:posOffset>
                      </wp:positionH>
                      <wp:positionV relativeFrom="paragraph">
                        <wp:posOffset>-752145</wp:posOffset>
                      </wp:positionV>
                      <wp:extent cx="6816436" cy="700644"/>
                      <wp:effectExtent l="0" t="0" r="22860" b="23495"/>
                      <wp:wrapNone/>
                      <wp:docPr id="1" name="Rectangle 1"/>
                      <wp:cNvGraphicFramePr/>
                      <a:graphic xmlns:a="http://schemas.openxmlformats.org/drawingml/2006/main">
                        <a:graphicData uri="http://schemas.microsoft.com/office/word/2010/wordprocessingShape">
                          <wps:wsp>
                            <wps:cNvSpPr/>
                            <wps:spPr>
                              <a:xfrm>
                                <a:off x="0" y="0"/>
                                <a:ext cx="6816436" cy="70064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E6E218" id="Rectangle 1" o:spid="_x0000_s1026" style="position:absolute;margin-left:-31.75pt;margin-top:-59.2pt;width:536.75pt;height:55.15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" fillcolor="white [3212]" strokecolor="white [3212]" strokeweight="1pt"/>
                  </w:pict>
                </mc:Fallback>
              </mc:AlternateContent>
            </w:r>
            <w:r w:rsidRPr="00B42C36">
              <w:rPr>
                <w:rFonts w:ascii="Sakkal Majalla" w:eastAsia="Calibri" w:hAnsi="Sakkal Majalla" w:cs="Sakkal Majalla"/>
                <w:sz w:val="28"/>
                <w:szCs w:val="28"/>
                <w:rtl/>
              </w:rPr>
              <w:t>لصفحة</w:t>
            </w:r>
          </w:p>
        </w:tc>
        <w:tc>
          <w:tcPr>
            <w:tcW w:w="8505" w:type="dxa"/>
          </w:tcPr>
          <w:p w14:paraId="34BFE995" w14:textId="77777777" w:rsidR="00A2545B" w:rsidRPr="00B42C36" w:rsidRDefault="00A2545B" w:rsidP="00A2545B">
            <w:pPr>
              <w:jc w:val="right"/>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rPr>
              <w:t>العنوان</w:t>
            </w:r>
          </w:p>
        </w:tc>
      </w:tr>
      <w:tr w:rsidR="00A2545B" w:rsidRPr="005F339B" w14:paraId="568453F0" w14:textId="77777777" w:rsidTr="00A2545B">
        <w:tc>
          <w:tcPr>
            <w:tcW w:w="1276" w:type="dxa"/>
          </w:tcPr>
          <w:p w14:paraId="1F1B3420" w14:textId="77777777" w:rsidR="00A2545B" w:rsidRPr="00B42C36" w:rsidRDefault="00A2545B" w:rsidP="00A2545B">
            <w:pPr>
              <w:jc w:val="center"/>
              <w:rPr>
                <w:rFonts w:ascii="Sakkal Majalla" w:eastAsia="Calibri" w:hAnsi="Sakkal Majalla" w:cs="Sakkal Majalla"/>
                <w:sz w:val="28"/>
                <w:szCs w:val="28"/>
                <w:lang w:bidi="ar-DZ"/>
              </w:rPr>
            </w:pPr>
          </w:p>
        </w:tc>
        <w:tc>
          <w:tcPr>
            <w:tcW w:w="8505" w:type="dxa"/>
          </w:tcPr>
          <w:p w14:paraId="71AB5FBA" w14:textId="77777777" w:rsidR="00A2545B" w:rsidRPr="00B42C36" w:rsidRDefault="00A2545B" w:rsidP="00A2545B">
            <w:pPr>
              <w:jc w:val="right"/>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rPr>
              <w:t>فهرس المحتويات</w:t>
            </w:r>
          </w:p>
        </w:tc>
      </w:tr>
      <w:tr w:rsidR="00A2545B" w:rsidRPr="005F339B" w14:paraId="06603B37" w14:textId="77777777" w:rsidTr="00A2545B">
        <w:tc>
          <w:tcPr>
            <w:tcW w:w="1276" w:type="dxa"/>
          </w:tcPr>
          <w:p w14:paraId="2D94F149" w14:textId="77777777" w:rsidR="00A2545B" w:rsidRPr="00B42C36" w:rsidRDefault="00A2545B" w:rsidP="00A2545B">
            <w:pPr>
              <w:jc w:val="right"/>
              <w:rPr>
                <w:rFonts w:ascii="Sakkal Majalla" w:eastAsia="Calibri" w:hAnsi="Sakkal Majalla" w:cs="Sakkal Majalla"/>
                <w:sz w:val="28"/>
                <w:szCs w:val="28"/>
                <w:lang w:bidi="ar-DZ"/>
              </w:rPr>
            </w:pPr>
          </w:p>
        </w:tc>
        <w:tc>
          <w:tcPr>
            <w:tcW w:w="8505" w:type="dxa"/>
          </w:tcPr>
          <w:p w14:paraId="45F941DB" w14:textId="77777777" w:rsidR="00A2545B" w:rsidRPr="00B42C36" w:rsidRDefault="00A2545B" w:rsidP="00A2545B">
            <w:pPr>
              <w:jc w:val="right"/>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rPr>
              <w:t>شكر وعرفان</w:t>
            </w:r>
          </w:p>
        </w:tc>
      </w:tr>
      <w:tr w:rsidR="00A2545B" w:rsidRPr="005F339B" w14:paraId="5E3931E7" w14:textId="77777777" w:rsidTr="00A2545B">
        <w:tc>
          <w:tcPr>
            <w:tcW w:w="1276" w:type="dxa"/>
          </w:tcPr>
          <w:p w14:paraId="34CC597D" w14:textId="77777777" w:rsidR="00A2545B" w:rsidRPr="00B42C36" w:rsidRDefault="00A2545B" w:rsidP="00A2545B">
            <w:pPr>
              <w:jc w:val="right"/>
              <w:rPr>
                <w:rFonts w:ascii="Sakkal Majalla" w:eastAsia="Calibri" w:hAnsi="Sakkal Majalla" w:cs="Sakkal Majalla"/>
                <w:sz w:val="28"/>
                <w:szCs w:val="28"/>
                <w:lang w:bidi="ar-DZ"/>
              </w:rPr>
            </w:pPr>
          </w:p>
        </w:tc>
        <w:tc>
          <w:tcPr>
            <w:tcW w:w="8505" w:type="dxa"/>
          </w:tcPr>
          <w:p w14:paraId="1E91E635" w14:textId="77777777" w:rsidR="00A2545B" w:rsidRPr="00B42C36" w:rsidRDefault="00A2545B" w:rsidP="00A2545B">
            <w:pPr>
              <w:jc w:val="right"/>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rPr>
              <w:t>إهداء</w:t>
            </w:r>
          </w:p>
        </w:tc>
      </w:tr>
      <w:tr w:rsidR="00A2545B" w:rsidRPr="005F339B" w14:paraId="4CC6DF06" w14:textId="77777777" w:rsidTr="00A2545B">
        <w:tc>
          <w:tcPr>
            <w:tcW w:w="1276" w:type="dxa"/>
          </w:tcPr>
          <w:p w14:paraId="533C6307"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lang w:bidi="ar-DZ"/>
              </w:rPr>
              <w:t>-</w:t>
            </w:r>
          </w:p>
        </w:tc>
        <w:tc>
          <w:tcPr>
            <w:tcW w:w="8505" w:type="dxa"/>
          </w:tcPr>
          <w:p w14:paraId="4EAFE3E6" w14:textId="77777777" w:rsidR="00A2545B" w:rsidRPr="00B42C36" w:rsidRDefault="00A2545B" w:rsidP="00A2545B">
            <w:pPr>
              <w:jc w:val="right"/>
              <w:rPr>
                <w:rFonts w:ascii="Sakkal Majalla" w:eastAsia="Calibri" w:hAnsi="Sakkal Majalla" w:cs="Sakkal Majalla"/>
                <w:sz w:val="28"/>
                <w:szCs w:val="28"/>
                <w:rtl/>
              </w:rPr>
            </w:pPr>
            <w:r w:rsidRPr="00B42C36">
              <w:rPr>
                <w:rFonts w:ascii="Sakkal Majalla" w:eastAsia="Calibri" w:hAnsi="Sakkal Majalla" w:cs="Sakkal Majalla"/>
                <w:sz w:val="28"/>
                <w:szCs w:val="28"/>
                <w:rtl/>
              </w:rPr>
              <w:t xml:space="preserve">ملخص الدراسة </w:t>
            </w:r>
          </w:p>
        </w:tc>
      </w:tr>
      <w:tr w:rsidR="00A2545B" w:rsidRPr="005F339B" w14:paraId="6DE3AACE" w14:textId="77777777" w:rsidTr="00A2545B">
        <w:tc>
          <w:tcPr>
            <w:tcW w:w="1276" w:type="dxa"/>
          </w:tcPr>
          <w:p w14:paraId="0466B550"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sz w:val="28"/>
                <w:szCs w:val="28"/>
                <w:rtl/>
                <w:lang w:bidi="ar-DZ"/>
              </w:rPr>
              <w:t>أ</w:t>
            </w:r>
          </w:p>
        </w:tc>
        <w:tc>
          <w:tcPr>
            <w:tcW w:w="8505" w:type="dxa"/>
          </w:tcPr>
          <w:p w14:paraId="73466027" w14:textId="77777777" w:rsidR="00A2545B" w:rsidRPr="00B42C36" w:rsidRDefault="00A2545B" w:rsidP="00A2545B">
            <w:pPr>
              <w:jc w:val="right"/>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lang w:bidi="ar-DZ"/>
              </w:rPr>
              <w:t xml:space="preserve">مقدمة </w:t>
            </w:r>
          </w:p>
        </w:tc>
      </w:tr>
      <w:tr w:rsidR="00A2545B" w:rsidRPr="005F339B" w14:paraId="2EDC5412" w14:textId="77777777" w:rsidTr="00A2545B">
        <w:tc>
          <w:tcPr>
            <w:tcW w:w="9781" w:type="dxa"/>
            <w:gridSpan w:val="2"/>
          </w:tcPr>
          <w:p w14:paraId="521C9DBE" w14:textId="77777777" w:rsidR="00A2545B" w:rsidRPr="00F321FB" w:rsidRDefault="00A2545B" w:rsidP="00A2545B">
            <w:pPr>
              <w:jc w:val="center"/>
              <w:rPr>
                <w:rFonts w:ascii="Sakkal Majalla" w:eastAsia="Calibri" w:hAnsi="Sakkal Majalla" w:cs="Sakkal Majalla"/>
                <w:b/>
                <w:bCs/>
                <w:sz w:val="32"/>
                <w:szCs w:val="32"/>
                <w:lang w:bidi="ar-DZ"/>
              </w:rPr>
            </w:pPr>
            <w:r w:rsidRPr="00F321FB">
              <w:rPr>
                <w:rFonts w:ascii="Sakkal Majalla" w:eastAsia="Calibri" w:hAnsi="Sakkal Majalla" w:cs="Sakkal Majalla"/>
                <w:b/>
                <w:bCs/>
                <w:sz w:val="32"/>
                <w:szCs w:val="32"/>
                <w:rtl/>
                <w:lang w:bidi="ar-DZ"/>
              </w:rPr>
              <w:t>الفصل الأول         الإطار المفاهيمي والتنظيمي لمجلس المنافسة</w:t>
            </w:r>
          </w:p>
        </w:tc>
      </w:tr>
      <w:tr w:rsidR="00A2545B" w:rsidRPr="005F339B" w14:paraId="246619D5" w14:textId="77777777" w:rsidTr="00A2545B">
        <w:tc>
          <w:tcPr>
            <w:tcW w:w="1276" w:type="dxa"/>
          </w:tcPr>
          <w:p w14:paraId="55920C68"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08</w:t>
            </w:r>
          </w:p>
        </w:tc>
        <w:tc>
          <w:tcPr>
            <w:tcW w:w="8505" w:type="dxa"/>
          </w:tcPr>
          <w:p w14:paraId="5EF2D1C3" w14:textId="77777777" w:rsidR="00A2545B" w:rsidRPr="00B42C36" w:rsidRDefault="00A2545B" w:rsidP="00A2545B">
            <w:pPr>
              <w:bidi/>
              <w:rPr>
                <w:rFonts w:ascii="Sakkal Majalla" w:hAnsi="Sakkal Majalla" w:cs="Sakkal Majalla"/>
                <w:b/>
                <w:bCs/>
                <w:sz w:val="28"/>
                <w:szCs w:val="28"/>
                <w:rtl/>
              </w:rPr>
            </w:pPr>
            <w:r w:rsidRPr="00B42C36">
              <w:rPr>
                <w:rFonts w:ascii="Sakkal Majalla" w:hAnsi="Sakkal Majalla" w:cs="Sakkal Majalla" w:hint="cs"/>
                <w:b/>
                <w:bCs/>
                <w:sz w:val="28"/>
                <w:szCs w:val="28"/>
                <w:rtl/>
              </w:rPr>
              <w:t>تمهيد</w:t>
            </w:r>
          </w:p>
        </w:tc>
      </w:tr>
      <w:tr w:rsidR="00A2545B" w:rsidRPr="005F339B" w14:paraId="1F5E80EB" w14:textId="77777777" w:rsidTr="00A2545B">
        <w:tc>
          <w:tcPr>
            <w:tcW w:w="1276" w:type="dxa"/>
          </w:tcPr>
          <w:p w14:paraId="7BF9BABF"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09</w:t>
            </w:r>
          </w:p>
        </w:tc>
        <w:tc>
          <w:tcPr>
            <w:tcW w:w="8505" w:type="dxa"/>
          </w:tcPr>
          <w:p w14:paraId="367E1E55" w14:textId="77777777" w:rsidR="00A2545B" w:rsidRPr="00B42C36" w:rsidRDefault="00A2545B" w:rsidP="00A2545B">
            <w:pPr>
              <w:bidi/>
              <w:rPr>
                <w:rFonts w:ascii="Sakkal Majalla" w:hAnsi="Sakkal Majalla" w:cs="Sakkal Majalla"/>
                <w:b/>
                <w:bCs/>
                <w:sz w:val="28"/>
                <w:szCs w:val="28"/>
                <w:lang w:bidi="ar-DZ"/>
              </w:rPr>
            </w:pPr>
            <w:r w:rsidRPr="00B42C36">
              <w:rPr>
                <w:rFonts w:ascii="Sakkal Majalla" w:hAnsi="Sakkal Majalla" w:cs="Sakkal Majalla"/>
                <w:b/>
                <w:bCs/>
                <w:sz w:val="28"/>
                <w:szCs w:val="28"/>
                <w:rtl/>
              </w:rPr>
              <w:t>المبحث الأول: ماهية مجلس المنافسة وأساسه القانوني</w:t>
            </w:r>
          </w:p>
        </w:tc>
      </w:tr>
      <w:tr w:rsidR="00A2545B" w:rsidRPr="005F339B" w14:paraId="68CEF68C" w14:textId="77777777" w:rsidTr="00A2545B">
        <w:tc>
          <w:tcPr>
            <w:tcW w:w="1276" w:type="dxa"/>
          </w:tcPr>
          <w:p w14:paraId="07846947"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10</w:t>
            </w:r>
          </w:p>
        </w:tc>
        <w:tc>
          <w:tcPr>
            <w:tcW w:w="8505" w:type="dxa"/>
          </w:tcPr>
          <w:p w14:paraId="7DC77B37" w14:textId="77777777" w:rsidR="00A2545B" w:rsidRPr="00B42C36" w:rsidRDefault="00A2545B" w:rsidP="00A2545B">
            <w:pPr>
              <w:bidi/>
              <w:rPr>
                <w:rFonts w:ascii="Sakkal Majalla" w:hAnsi="Sakkal Majalla" w:cs="Sakkal Majalla"/>
                <w:b/>
                <w:bCs/>
                <w:sz w:val="28"/>
                <w:szCs w:val="28"/>
                <w:lang w:bidi="ar-DZ"/>
              </w:rPr>
            </w:pPr>
            <w:r w:rsidRPr="00B42C36">
              <w:rPr>
                <w:rFonts w:ascii="Sakkal Majalla" w:hAnsi="Sakkal Majalla" w:cs="Sakkal Majalla"/>
                <w:b/>
                <w:bCs/>
                <w:sz w:val="28"/>
                <w:szCs w:val="28"/>
                <w:rtl/>
              </w:rPr>
              <w:t>المطلب الأول: مفهوم مجلس المنافسة</w:t>
            </w:r>
          </w:p>
        </w:tc>
      </w:tr>
      <w:tr w:rsidR="00A2545B" w:rsidRPr="005F339B" w14:paraId="5984BEDD" w14:textId="77777777" w:rsidTr="00A2545B">
        <w:tc>
          <w:tcPr>
            <w:tcW w:w="1276" w:type="dxa"/>
          </w:tcPr>
          <w:p w14:paraId="66D54594"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10</w:t>
            </w:r>
          </w:p>
        </w:tc>
        <w:tc>
          <w:tcPr>
            <w:tcW w:w="8505" w:type="dxa"/>
          </w:tcPr>
          <w:p w14:paraId="1EDB2E1D" w14:textId="77777777" w:rsidR="00A2545B" w:rsidRPr="00B42C36" w:rsidRDefault="00A2545B" w:rsidP="00A2545B">
            <w:pPr>
              <w:bidi/>
              <w:jc w:val="both"/>
              <w:rPr>
                <w:rFonts w:ascii="Sakkal Majalla" w:eastAsia="Calibri" w:hAnsi="Sakkal Majalla" w:cs="Sakkal Majalla"/>
                <w:sz w:val="28"/>
                <w:szCs w:val="28"/>
                <w:rtl/>
              </w:rPr>
            </w:pPr>
            <w:r w:rsidRPr="00B42C36">
              <w:rPr>
                <w:rFonts w:ascii="Sakkal Majalla" w:eastAsia="Calibri" w:hAnsi="Sakkal Majalla" w:cs="Sakkal Majalla"/>
                <w:sz w:val="28"/>
                <w:szCs w:val="28"/>
                <w:rtl/>
              </w:rPr>
              <w:t>الفرع الأول: تعريف مجلس المنافسة</w:t>
            </w:r>
          </w:p>
        </w:tc>
      </w:tr>
      <w:tr w:rsidR="00A2545B" w:rsidRPr="005F339B" w14:paraId="4F4B3524" w14:textId="77777777" w:rsidTr="00A2545B">
        <w:tc>
          <w:tcPr>
            <w:tcW w:w="1276" w:type="dxa"/>
          </w:tcPr>
          <w:p w14:paraId="549B0431"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12</w:t>
            </w:r>
          </w:p>
        </w:tc>
        <w:tc>
          <w:tcPr>
            <w:tcW w:w="8505" w:type="dxa"/>
          </w:tcPr>
          <w:p w14:paraId="59FCB8D2" w14:textId="77777777" w:rsidR="00A2545B" w:rsidRPr="00B42C36" w:rsidRDefault="00A2545B" w:rsidP="00A2545B">
            <w:pPr>
              <w:bidi/>
              <w:jc w:val="both"/>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lang w:bidi="ar-DZ"/>
              </w:rPr>
              <w:t>الفرع الثاني: الطبيعة القانونية لمجلس المنافسة</w:t>
            </w:r>
          </w:p>
        </w:tc>
      </w:tr>
      <w:tr w:rsidR="00A2545B" w:rsidRPr="005F339B" w14:paraId="4593E40D" w14:textId="77777777" w:rsidTr="00A2545B">
        <w:tc>
          <w:tcPr>
            <w:tcW w:w="1276" w:type="dxa"/>
          </w:tcPr>
          <w:p w14:paraId="134292A7"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14</w:t>
            </w:r>
          </w:p>
        </w:tc>
        <w:tc>
          <w:tcPr>
            <w:tcW w:w="8505" w:type="dxa"/>
          </w:tcPr>
          <w:p w14:paraId="7C00CBB5" w14:textId="77777777" w:rsidR="00A2545B" w:rsidRPr="00B42C36" w:rsidRDefault="00A2545B" w:rsidP="00A2545B">
            <w:pPr>
              <w:bidi/>
              <w:jc w:val="both"/>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lang w:bidi="ar-DZ"/>
              </w:rPr>
              <w:t>الفرع الثالث (عند الحاجة): خصائص مجلس المنافسة</w:t>
            </w:r>
          </w:p>
        </w:tc>
      </w:tr>
      <w:tr w:rsidR="00A2545B" w:rsidRPr="005F339B" w14:paraId="46BAB610" w14:textId="77777777" w:rsidTr="00A2545B">
        <w:tc>
          <w:tcPr>
            <w:tcW w:w="1276" w:type="dxa"/>
          </w:tcPr>
          <w:p w14:paraId="55A0A5F5"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15</w:t>
            </w:r>
          </w:p>
        </w:tc>
        <w:tc>
          <w:tcPr>
            <w:tcW w:w="8505" w:type="dxa"/>
          </w:tcPr>
          <w:p w14:paraId="0F0B7CAD" w14:textId="77777777" w:rsidR="00A2545B" w:rsidRPr="00B42C36" w:rsidRDefault="00A2545B" w:rsidP="00A2545B">
            <w:pPr>
              <w:bidi/>
              <w:jc w:val="both"/>
              <w:rPr>
                <w:rFonts w:ascii="Sakkal Majalla" w:eastAsia="Calibri" w:hAnsi="Sakkal Majalla" w:cs="Sakkal Majalla"/>
                <w:sz w:val="28"/>
                <w:szCs w:val="28"/>
                <w:lang w:bidi="ar-DZ"/>
              </w:rPr>
            </w:pPr>
            <w:r w:rsidRPr="00B42C36">
              <w:rPr>
                <w:rFonts w:ascii="Sakkal Majalla" w:eastAsia="Calibri" w:hAnsi="Sakkal Majalla" w:cs="Sakkal Majalla"/>
                <w:sz w:val="28"/>
                <w:szCs w:val="28"/>
                <w:rtl/>
                <w:lang w:bidi="ar-DZ"/>
              </w:rPr>
              <w:t>المطلب الثاني: تطور مجلس المنافسة في التشريع الجزائري</w:t>
            </w:r>
          </w:p>
        </w:tc>
      </w:tr>
      <w:tr w:rsidR="00A2545B" w:rsidRPr="005F339B" w14:paraId="279D2B95" w14:textId="77777777" w:rsidTr="00A2545B">
        <w:tc>
          <w:tcPr>
            <w:tcW w:w="1276" w:type="dxa"/>
          </w:tcPr>
          <w:p w14:paraId="03E76D04"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16</w:t>
            </w:r>
          </w:p>
        </w:tc>
        <w:tc>
          <w:tcPr>
            <w:tcW w:w="8505" w:type="dxa"/>
          </w:tcPr>
          <w:p w14:paraId="604DE6D4"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نشأة مجلس المنافسة</w:t>
            </w:r>
          </w:p>
        </w:tc>
      </w:tr>
      <w:tr w:rsidR="00A2545B" w:rsidRPr="005F339B" w14:paraId="6BB9E06E" w14:textId="77777777" w:rsidTr="00A2545B">
        <w:tc>
          <w:tcPr>
            <w:tcW w:w="1276" w:type="dxa"/>
          </w:tcPr>
          <w:p w14:paraId="539DC16E"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17</w:t>
            </w:r>
          </w:p>
        </w:tc>
        <w:tc>
          <w:tcPr>
            <w:tcW w:w="8505" w:type="dxa"/>
          </w:tcPr>
          <w:p w14:paraId="66126BAE"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تطور تنظيمه القانوني</w:t>
            </w:r>
          </w:p>
        </w:tc>
      </w:tr>
      <w:tr w:rsidR="00A2545B" w:rsidRPr="005F339B" w14:paraId="640A56BF" w14:textId="77777777" w:rsidTr="00A2545B">
        <w:tc>
          <w:tcPr>
            <w:tcW w:w="1276" w:type="dxa"/>
          </w:tcPr>
          <w:p w14:paraId="54E3BD38"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18</w:t>
            </w:r>
          </w:p>
        </w:tc>
        <w:tc>
          <w:tcPr>
            <w:tcW w:w="8505" w:type="dxa"/>
          </w:tcPr>
          <w:p w14:paraId="3FDEDE7E" w14:textId="77777777" w:rsidR="00A2545B" w:rsidRPr="00B42C36" w:rsidRDefault="00A2545B" w:rsidP="00A2545B">
            <w:pPr>
              <w:bidi/>
              <w:rPr>
                <w:rFonts w:ascii="Sakkal Majalla" w:hAnsi="Sakkal Majalla" w:cs="Sakkal Majalla"/>
                <w:sz w:val="28"/>
                <w:szCs w:val="28"/>
              </w:rPr>
            </w:pPr>
            <w:r w:rsidRPr="00B42C36">
              <w:rPr>
                <w:rFonts w:ascii="Sakkal Majalla" w:hAnsi="Sakkal Majalla" w:cs="Sakkal Majalla"/>
                <w:sz w:val="28"/>
                <w:szCs w:val="28"/>
                <w:rtl/>
              </w:rPr>
              <w:t>الفرع الثالث: الإصلاحات الحديثة لمجلس المنافسة</w:t>
            </w:r>
          </w:p>
        </w:tc>
      </w:tr>
      <w:tr w:rsidR="00A2545B" w:rsidRPr="005F339B" w14:paraId="58D15E44" w14:textId="77777777" w:rsidTr="00A2545B">
        <w:trPr>
          <w:trHeight w:val="363"/>
        </w:trPr>
        <w:tc>
          <w:tcPr>
            <w:tcW w:w="1276" w:type="dxa"/>
          </w:tcPr>
          <w:p w14:paraId="7BAEC875"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20</w:t>
            </w:r>
          </w:p>
        </w:tc>
        <w:tc>
          <w:tcPr>
            <w:tcW w:w="8505" w:type="dxa"/>
          </w:tcPr>
          <w:p w14:paraId="7B4D1FFE"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الثالث: النصوص التشريعية والتنظيمية المنظمة لمجلس المنافسة</w:t>
            </w:r>
          </w:p>
        </w:tc>
      </w:tr>
      <w:tr w:rsidR="00A2545B" w:rsidRPr="005F339B" w14:paraId="6A3CB438" w14:textId="77777777" w:rsidTr="00A2545B">
        <w:tc>
          <w:tcPr>
            <w:tcW w:w="1276" w:type="dxa"/>
          </w:tcPr>
          <w:p w14:paraId="731A2E71"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20</w:t>
            </w:r>
          </w:p>
        </w:tc>
        <w:tc>
          <w:tcPr>
            <w:tcW w:w="8505" w:type="dxa"/>
          </w:tcPr>
          <w:p w14:paraId="4E7499CA"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النصوص التشريعية المنظمة</w:t>
            </w:r>
          </w:p>
        </w:tc>
      </w:tr>
      <w:tr w:rsidR="00A2545B" w:rsidRPr="005F339B" w14:paraId="0D2448B8" w14:textId="77777777" w:rsidTr="00A2545B">
        <w:tc>
          <w:tcPr>
            <w:tcW w:w="1276" w:type="dxa"/>
          </w:tcPr>
          <w:p w14:paraId="35DAC061"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21</w:t>
            </w:r>
          </w:p>
        </w:tc>
        <w:tc>
          <w:tcPr>
            <w:tcW w:w="8505" w:type="dxa"/>
          </w:tcPr>
          <w:p w14:paraId="241322A1"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النصوص التنظيمية (المراسيم)</w:t>
            </w:r>
          </w:p>
        </w:tc>
      </w:tr>
      <w:tr w:rsidR="00A2545B" w:rsidRPr="005F339B" w14:paraId="6BCBF1CF" w14:textId="77777777" w:rsidTr="00A2545B">
        <w:tc>
          <w:tcPr>
            <w:tcW w:w="1276" w:type="dxa"/>
          </w:tcPr>
          <w:p w14:paraId="4406603C"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23</w:t>
            </w:r>
          </w:p>
        </w:tc>
        <w:tc>
          <w:tcPr>
            <w:tcW w:w="8505" w:type="dxa"/>
          </w:tcPr>
          <w:p w14:paraId="43A6A9C6"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الثالث: علاقة مجلس المنافسة بالقوانين الاقتصادية</w:t>
            </w:r>
          </w:p>
        </w:tc>
      </w:tr>
      <w:tr w:rsidR="00A2545B" w:rsidRPr="005F339B" w14:paraId="32F72C82" w14:textId="77777777" w:rsidTr="00A2545B">
        <w:tc>
          <w:tcPr>
            <w:tcW w:w="1276" w:type="dxa"/>
          </w:tcPr>
          <w:p w14:paraId="0A088D16"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27</w:t>
            </w:r>
          </w:p>
        </w:tc>
        <w:tc>
          <w:tcPr>
            <w:tcW w:w="8505" w:type="dxa"/>
          </w:tcPr>
          <w:p w14:paraId="05193447"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المبحث الثاني: تنظيم مجلس المنافسة وتشكيلته</w:t>
            </w:r>
          </w:p>
        </w:tc>
      </w:tr>
      <w:tr w:rsidR="00A2545B" w:rsidRPr="005F339B" w14:paraId="07749402" w14:textId="77777777" w:rsidTr="00A2545B">
        <w:tc>
          <w:tcPr>
            <w:tcW w:w="1276" w:type="dxa"/>
          </w:tcPr>
          <w:p w14:paraId="4F735137"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28</w:t>
            </w:r>
          </w:p>
        </w:tc>
        <w:tc>
          <w:tcPr>
            <w:tcW w:w="8505" w:type="dxa"/>
          </w:tcPr>
          <w:p w14:paraId="15FF8A98"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الأول: تشكيل مجلس المنافسة</w:t>
            </w:r>
          </w:p>
        </w:tc>
      </w:tr>
      <w:tr w:rsidR="00A2545B" w:rsidRPr="005F339B" w14:paraId="1601038F" w14:textId="77777777" w:rsidTr="00A2545B">
        <w:tc>
          <w:tcPr>
            <w:tcW w:w="1276" w:type="dxa"/>
          </w:tcPr>
          <w:p w14:paraId="1E5EB957"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28</w:t>
            </w:r>
          </w:p>
        </w:tc>
        <w:tc>
          <w:tcPr>
            <w:tcW w:w="8505" w:type="dxa"/>
          </w:tcPr>
          <w:p w14:paraId="32F90351"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تكوين المجلس (الأعضاء)</w:t>
            </w:r>
          </w:p>
        </w:tc>
      </w:tr>
      <w:tr w:rsidR="00A2545B" w:rsidRPr="005F339B" w14:paraId="2099E3B7" w14:textId="77777777" w:rsidTr="00A2545B">
        <w:tc>
          <w:tcPr>
            <w:tcW w:w="1276" w:type="dxa"/>
          </w:tcPr>
          <w:p w14:paraId="3FF24337"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30</w:t>
            </w:r>
          </w:p>
        </w:tc>
        <w:tc>
          <w:tcPr>
            <w:tcW w:w="8505" w:type="dxa"/>
          </w:tcPr>
          <w:p w14:paraId="4C096CA5"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شروط العضوية والتعيين</w:t>
            </w:r>
          </w:p>
        </w:tc>
      </w:tr>
      <w:tr w:rsidR="00A2545B" w:rsidRPr="005F339B" w14:paraId="32A5E072" w14:textId="77777777" w:rsidTr="00A2545B">
        <w:tc>
          <w:tcPr>
            <w:tcW w:w="1276" w:type="dxa"/>
          </w:tcPr>
          <w:p w14:paraId="4AC19AED"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33</w:t>
            </w:r>
          </w:p>
        </w:tc>
        <w:tc>
          <w:tcPr>
            <w:tcW w:w="8505" w:type="dxa"/>
          </w:tcPr>
          <w:p w14:paraId="00615FD3"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الثالث: مدة العضوية وضمانات الاستقلال</w:t>
            </w:r>
          </w:p>
        </w:tc>
      </w:tr>
      <w:tr w:rsidR="00A2545B" w:rsidRPr="005F339B" w14:paraId="0C4A6309" w14:textId="77777777" w:rsidTr="00A2545B">
        <w:tc>
          <w:tcPr>
            <w:tcW w:w="1276" w:type="dxa"/>
          </w:tcPr>
          <w:p w14:paraId="20A03123"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36</w:t>
            </w:r>
          </w:p>
        </w:tc>
        <w:tc>
          <w:tcPr>
            <w:tcW w:w="8505" w:type="dxa"/>
          </w:tcPr>
          <w:p w14:paraId="3C89C4A9"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الثاني: هيكلة مجلس المنافسة</w:t>
            </w:r>
          </w:p>
        </w:tc>
      </w:tr>
      <w:tr w:rsidR="00A2545B" w:rsidRPr="005F339B" w14:paraId="733386A3" w14:textId="77777777" w:rsidTr="00A2545B">
        <w:tc>
          <w:tcPr>
            <w:tcW w:w="1276" w:type="dxa"/>
          </w:tcPr>
          <w:p w14:paraId="1CC6095E"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37</w:t>
            </w:r>
          </w:p>
        </w:tc>
        <w:tc>
          <w:tcPr>
            <w:tcW w:w="8505" w:type="dxa"/>
          </w:tcPr>
          <w:p w14:paraId="74621E5B"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رئيس مجلس المنافسة</w:t>
            </w:r>
          </w:p>
        </w:tc>
      </w:tr>
      <w:tr w:rsidR="00A2545B" w:rsidRPr="005F339B" w14:paraId="2C382AAF" w14:textId="77777777" w:rsidTr="00A2545B">
        <w:tc>
          <w:tcPr>
            <w:tcW w:w="1276" w:type="dxa"/>
          </w:tcPr>
          <w:p w14:paraId="1AC1058A"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38</w:t>
            </w:r>
          </w:p>
        </w:tc>
        <w:tc>
          <w:tcPr>
            <w:tcW w:w="8505" w:type="dxa"/>
          </w:tcPr>
          <w:p w14:paraId="79FE4F61"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الأجهزة الداخلية (اللجان، المصالح)</w:t>
            </w:r>
          </w:p>
        </w:tc>
      </w:tr>
      <w:tr w:rsidR="00A2545B" w:rsidRPr="005F339B" w14:paraId="0E88458A" w14:textId="77777777" w:rsidTr="00A2545B">
        <w:tc>
          <w:tcPr>
            <w:tcW w:w="1276" w:type="dxa"/>
          </w:tcPr>
          <w:p w14:paraId="01CA4B87"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39</w:t>
            </w:r>
          </w:p>
        </w:tc>
        <w:tc>
          <w:tcPr>
            <w:tcW w:w="8505" w:type="dxa"/>
          </w:tcPr>
          <w:p w14:paraId="48C02640"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الثالث: الأمانة العامة ودورها</w:t>
            </w:r>
          </w:p>
        </w:tc>
      </w:tr>
      <w:tr w:rsidR="00A2545B" w:rsidRPr="005F339B" w14:paraId="7E295CEB" w14:textId="77777777" w:rsidTr="00A2545B">
        <w:tc>
          <w:tcPr>
            <w:tcW w:w="1276" w:type="dxa"/>
          </w:tcPr>
          <w:p w14:paraId="1CE072E9" w14:textId="77777777" w:rsidR="00A2545B" w:rsidRPr="00F321FB" w:rsidRDefault="00A2545B" w:rsidP="00A2545B">
            <w:pPr>
              <w:jc w:val="center"/>
              <w:rPr>
                <w:rFonts w:ascii="Sakkal Majalla" w:eastAsia="Calibri" w:hAnsi="Sakkal Majalla" w:cs="Sakkal Majalla"/>
                <w:sz w:val="32"/>
                <w:szCs w:val="32"/>
                <w:lang w:bidi="ar-DZ"/>
              </w:rPr>
            </w:pPr>
            <w:r w:rsidRPr="009B353F">
              <w:rPr>
                <w:rFonts w:ascii="Simplified Arabic" w:hAnsi="Simplified Arabic" w:cs="Simplified Arabic" w:hint="cs"/>
                <w:b/>
                <w:bCs/>
                <w:noProof/>
                <w:sz w:val="28"/>
                <w:szCs w:val="28"/>
                <w:rtl/>
                <w:lang w:eastAsia="fr-FR"/>
              </w:rPr>
              <mc:AlternateContent>
                <mc:Choice Requires="wps">
                  <w:drawing>
                    <wp:anchor distT="0" distB="0" distL="114300" distR="114300" simplePos="0" relativeHeight="251736064" behindDoc="0" locked="0" layoutInCell="1" allowOverlap="1" wp14:anchorId="329403E4" wp14:editId="73661E49">
                      <wp:simplePos x="0" y="0"/>
                      <wp:positionH relativeFrom="column">
                        <wp:posOffset>-119380</wp:posOffset>
                      </wp:positionH>
                      <wp:positionV relativeFrom="paragraph">
                        <wp:posOffset>-532130</wp:posOffset>
                      </wp:positionV>
                      <wp:extent cx="6092190" cy="457200"/>
                      <wp:effectExtent l="0" t="0" r="22860" b="19050"/>
                      <wp:wrapNone/>
                      <wp:docPr id="17" name="Rectangle 17"/>
                      <wp:cNvGraphicFramePr/>
                      <a:graphic xmlns:a="http://schemas.openxmlformats.org/drawingml/2006/main">
                        <a:graphicData uri="http://schemas.microsoft.com/office/word/2010/wordprocessingShape">
                          <wps:wsp>
                            <wps:cNvSpPr/>
                            <wps:spPr>
                              <a:xfrm>
                                <a:off x="0" y="0"/>
                                <a:ext cx="6092190" cy="4572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89387B" id="Rectangle 17" o:spid="_x0000_s1026" style="position:absolute;margin-left:-9.4pt;margin-top:-41.9pt;width:479.7pt;height:36pt;z-index:251736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" fillcolor="window" strokecolor="window" strokeweight="1pt"/>
                  </w:pict>
                </mc:Fallback>
              </mc:AlternateContent>
            </w:r>
            <w:r>
              <w:rPr>
                <w:rFonts w:ascii="Sakkal Majalla" w:eastAsia="Calibri" w:hAnsi="Sakkal Majalla" w:cs="Sakkal Majalla" w:hint="cs"/>
                <w:sz w:val="32"/>
                <w:szCs w:val="32"/>
                <w:rtl/>
                <w:lang w:bidi="ar-DZ"/>
              </w:rPr>
              <w:t>40</w:t>
            </w:r>
          </w:p>
        </w:tc>
        <w:tc>
          <w:tcPr>
            <w:tcW w:w="8505" w:type="dxa"/>
          </w:tcPr>
          <w:p w14:paraId="69A51BD3"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الثالث: استقلالية مجلس المنافسة</w:t>
            </w:r>
          </w:p>
        </w:tc>
      </w:tr>
      <w:tr w:rsidR="00A2545B" w:rsidRPr="005F339B" w14:paraId="10F1AB0E" w14:textId="77777777" w:rsidTr="00A2545B">
        <w:tc>
          <w:tcPr>
            <w:tcW w:w="1276" w:type="dxa"/>
          </w:tcPr>
          <w:p w14:paraId="13DE9976"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lastRenderedPageBreak/>
              <w:t>41</w:t>
            </w:r>
          </w:p>
        </w:tc>
        <w:tc>
          <w:tcPr>
            <w:tcW w:w="8505" w:type="dxa"/>
          </w:tcPr>
          <w:p w14:paraId="5DB20188"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الاستقلال الإداري</w:t>
            </w:r>
          </w:p>
        </w:tc>
      </w:tr>
      <w:tr w:rsidR="00A2545B" w:rsidRPr="005F339B" w14:paraId="15960FBA" w14:textId="77777777" w:rsidTr="00A2545B">
        <w:tc>
          <w:tcPr>
            <w:tcW w:w="1276" w:type="dxa"/>
          </w:tcPr>
          <w:p w14:paraId="223BFA1A"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43</w:t>
            </w:r>
          </w:p>
        </w:tc>
        <w:tc>
          <w:tcPr>
            <w:tcW w:w="8505" w:type="dxa"/>
          </w:tcPr>
          <w:p w14:paraId="71F66BE4"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الاستقلال المالي</w:t>
            </w:r>
          </w:p>
        </w:tc>
      </w:tr>
      <w:tr w:rsidR="00A2545B" w:rsidRPr="005F339B" w14:paraId="0777E710" w14:textId="77777777" w:rsidTr="00A2545B">
        <w:tc>
          <w:tcPr>
            <w:tcW w:w="1276" w:type="dxa"/>
          </w:tcPr>
          <w:p w14:paraId="38E61CD3" w14:textId="77777777" w:rsidR="00A2545B" w:rsidRPr="00F321FB" w:rsidRDefault="00A2545B" w:rsidP="00A2545B">
            <w:pPr>
              <w:jc w:val="center"/>
              <w:rPr>
                <w:rFonts w:ascii="Sakkal Majalla" w:eastAsia="Calibri" w:hAnsi="Sakkal Majalla" w:cs="Sakkal Majalla"/>
                <w:sz w:val="32"/>
                <w:szCs w:val="32"/>
                <w:lang w:bidi="ar-DZ"/>
              </w:rPr>
            </w:pPr>
            <w:r>
              <w:rPr>
                <w:rFonts w:ascii="Sakkal Majalla" w:eastAsia="Calibri" w:hAnsi="Sakkal Majalla" w:cs="Sakkal Majalla" w:hint="cs"/>
                <w:sz w:val="32"/>
                <w:szCs w:val="32"/>
                <w:rtl/>
                <w:lang w:bidi="ar-DZ"/>
              </w:rPr>
              <w:t>44</w:t>
            </w:r>
          </w:p>
        </w:tc>
        <w:tc>
          <w:tcPr>
            <w:tcW w:w="8505" w:type="dxa"/>
          </w:tcPr>
          <w:p w14:paraId="6EECA4B7" w14:textId="77777777" w:rsidR="00A2545B" w:rsidRPr="00B42C36" w:rsidRDefault="00A2545B" w:rsidP="00A2545B">
            <w:pPr>
              <w:bidi/>
              <w:rPr>
                <w:rFonts w:ascii="Sakkal Majalla" w:hAnsi="Sakkal Majalla" w:cs="Sakkal Majalla"/>
                <w:sz w:val="28"/>
                <w:szCs w:val="28"/>
              </w:rPr>
            </w:pPr>
            <w:r w:rsidRPr="00B42C36">
              <w:rPr>
                <w:rFonts w:ascii="Sakkal Majalla" w:hAnsi="Sakkal Majalla" w:cs="Sakkal Majalla"/>
                <w:sz w:val="28"/>
                <w:szCs w:val="28"/>
                <w:rtl/>
              </w:rPr>
              <w:t>الفرع الثالث: حدود استقلال المجلس</w:t>
            </w:r>
          </w:p>
        </w:tc>
      </w:tr>
      <w:tr w:rsidR="00A2545B" w:rsidRPr="005F339B" w14:paraId="1BEA9063" w14:textId="77777777" w:rsidTr="00A2545B">
        <w:tc>
          <w:tcPr>
            <w:tcW w:w="9781" w:type="dxa"/>
            <w:gridSpan w:val="2"/>
          </w:tcPr>
          <w:p w14:paraId="7F5FDE92" w14:textId="77777777" w:rsidR="00A2545B" w:rsidRPr="00F321FB" w:rsidRDefault="00A2545B" w:rsidP="00A2545B">
            <w:pPr>
              <w:tabs>
                <w:tab w:val="left" w:pos="4185"/>
              </w:tabs>
              <w:jc w:val="center"/>
              <w:rPr>
                <w:rFonts w:ascii="Sakkal Majalla" w:eastAsia="Calibri" w:hAnsi="Sakkal Majalla" w:cs="Sakkal Majalla"/>
                <w:b/>
                <w:bCs/>
                <w:sz w:val="32"/>
                <w:szCs w:val="32"/>
                <w:rtl/>
              </w:rPr>
            </w:pPr>
            <w:r w:rsidRPr="00F321FB">
              <w:rPr>
                <w:rFonts w:ascii="Sakkal Majalla" w:eastAsia="Calibri" w:hAnsi="Sakkal Majalla" w:cs="Sakkal Majalla"/>
                <w:b/>
                <w:bCs/>
                <w:sz w:val="32"/>
                <w:szCs w:val="32"/>
                <w:rtl/>
              </w:rPr>
              <w:t>الفصل الثاني          اختصاصات مجلس المنافسة وآليات عمله</w:t>
            </w:r>
          </w:p>
        </w:tc>
      </w:tr>
      <w:tr w:rsidR="00A2545B" w:rsidRPr="005F339B" w14:paraId="7C28F270" w14:textId="77777777" w:rsidTr="00A2545B">
        <w:tc>
          <w:tcPr>
            <w:tcW w:w="1276" w:type="dxa"/>
          </w:tcPr>
          <w:p w14:paraId="10B1D77F"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48</w:t>
            </w:r>
          </w:p>
        </w:tc>
        <w:tc>
          <w:tcPr>
            <w:tcW w:w="8505" w:type="dxa"/>
          </w:tcPr>
          <w:p w14:paraId="11A4D917" w14:textId="77777777" w:rsidR="00A2545B" w:rsidRPr="00B42C36" w:rsidRDefault="00A2545B" w:rsidP="00A2545B">
            <w:pPr>
              <w:bidi/>
              <w:rPr>
                <w:rFonts w:ascii="Sakkal Majalla" w:hAnsi="Sakkal Majalla" w:cs="Sakkal Majalla"/>
                <w:b/>
                <w:bCs/>
                <w:sz w:val="28"/>
                <w:szCs w:val="28"/>
                <w:rtl/>
              </w:rPr>
            </w:pPr>
            <w:r w:rsidRPr="00B42C36">
              <w:rPr>
                <w:rFonts w:ascii="Sakkal Majalla" w:hAnsi="Sakkal Majalla" w:cs="Sakkal Majalla" w:hint="cs"/>
                <w:b/>
                <w:bCs/>
                <w:sz w:val="28"/>
                <w:szCs w:val="28"/>
                <w:rtl/>
              </w:rPr>
              <w:t>تمهيد</w:t>
            </w:r>
          </w:p>
        </w:tc>
      </w:tr>
      <w:tr w:rsidR="00A2545B" w:rsidRPr="005F339B" w14:paraId="0F2232CC" w14:textId="77777777" w:rsidTr="00A2545B">
        <w:tc>
          <w:tcPr>
            <w:tcW w:w="1276" w:type="dxa"/>
          </w:tcPr>
          <w:p w14:paraId="49E99D89"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49</w:t>
            </w:r>
          </w:p>
        </w:tc>
        <w:tc>
          <w:tcPr>
            <w:tcW w:w="8505" w:type="dxa"/>
          </w:tcPr>
          <w:p w14:paraId="224D6B83" w14:textId="77777777" w:rsidR="00A2545B" w:rsidRPr="00B42C36" w:rsidRDefault="00A2545B" w:rsidP="00A2545B">
            <w:pPr>
              <w:bidi/>
              <w:rPr>
                <w:rFonts w:ascii="Sakkal Majalla" w:hAnsi="Sakkal Majalla" w:cs="Sakkal Majalla"/>
                <w:b/>
                <w:bCs/>
                <w:sz w:val="28"/>
                <w:szCs w:val="28"/>
                <w:rtl/>
              </w:rPr>
            </w:pPr>
            <w:r w:rsidRPr="00B42C36">
              <w:rPr>
                <w:rFonts w:ascii="Sakkal Majalla" w:hAnsi="Sakkal Majalla" w:cs="Sakkal Majalla"/>
                <w:b/>
                <w:bCs/>
                <w:sz w:val="28"/>
                <w:szCs w:val="28"/>
                <w:rtl/>
              </w:rPr>
              <w:t>المبحث الأول: اختصاصات مجلس المنافسة</w:t>
            </w:r>
          </w:p>
        </w:tc>
      </w:tr>
      <w:tr w:rsidR="00A2545B" w:rsidRPr="005F339B" w14:paraId="5877347C" w14:textId="77777777" w:rsidTr="00A2545B">
        <w:tc>
          <w:tcPr>
            <w:tcW w:w="1276" w:type="dxa"/>
          </w:tcPr>
          <w:p w14:paraId="2E03640C"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50</w:t>
            </w:r>
          </w:p>
        </w:tc>
        <w:tc>
          <w:tcPr>
            <w:tcW w:w="8505" w:type="dxa"/>
          </w:tcPr>
          <w:p w14:paraId="5321F314"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الأول: الاختصاصات الاستشارية</w:t>
            </w:r>
          </w:p>
        </w:tc>
      </w:tr>
      <w:tr w:rsidR="00A2545B" w:rsidRPr="005F339B" w14:paraId="5CEC2B5A" w14:textId="77777777" w:rsidTr="00A2545B">
        <w:tc>
          <w:tcPr>
            <w:tcW w:w="1276" w:type="dxa"/>
          </w:tcPr>
          <w:p w14:paraId="70255A4D"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51</w:t>
            </w:r>
          </w:p>
        </w:tc>
        <w:tc>
          <w:tcPr>
            <w:tcW w:w="8505" w:type="dxa"/>
          </w:tcPr>
          <w:p w14:paraId="64063355"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تقديم الآراء للحكومة</w:t>
            </w:r>
          </w:p>
        </w:tc>
      </w:tr>
      <w:tr w:rsidR="00A2545B" w:rsidRPr="005F339B" w14:paraId="14EA952D" w14:textId="77777777" w:rsidTr="00A2545B">
        <w:tc>
          <w:tcPr>
            <w:tcW w:w="1276" w:type="dxa"/>
          </w:tcPr>
          <w:p w14:paraId="6B4815FA"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53</w:t>
            </w:r>
          </w:p>
        </w:tc>
        <w:tc>
          <w:tcPr>
            <w:tcW w:w="8505" w:type="dxa"/>
          </w:tcPr>
          <w:p w14:paraId="47800271"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الاستشارات في المجال الاقتصادي</w:t>
            </w:r>
          </w:p>
        </w:tc>
      </w:tr>
      <w:tr w:rsidR="00A2545B" w:rsidRPr="005F339B" w14:paraId="2BAC5B88" w14:textId="77777777" w:rsidTr="00A2545B">
        <w:tc>
          <w:tcPr>
            <w:tcW w:w="1276" w:type="dxa"/>
          </w:tcPr>
          <w:p w14:paraId="066996F3"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55</w:t>
            </w:r>
          </w:p>
        </w:tc>
        <w:tc>
          <w:tcPr>
            <w:tcW w:w="8505" w:type="dxa"/>
          </w:tcPr>
          <w:p w14:paraId="1BD09337"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الثاني: الاختصاصات الرقابية</w:t>
            </w:r>
          </w:p>
        </w:tc>
      </w:tr>
      <w:tr w:rsidR="00A2545B" w:rsidRPr="005F339B" w14:paraId="414E3633" w14:textId="77777777" w:rsidTr="00A2545B">
        <w:tc>
          <w:tcPr>
            <w:tcW w:w="1276" w:type="dxa"/>
          </w:tcPr>
          <w:p w14:paraId="0E402CE0"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56</w:t>
            </w:r>
          </w:p>
        </w:tc>
        <w:tc>
          <w:tcPr>
            <w:tcW w:w="8505" w:type="dxa"/>
          </w:tcPr>
          <w:p w14:paraId="4F065741"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مراقبة الممارسات المقيدة للمنافسة</w:t>
            </w:r>
          </w:p>
        </w:tc>
      </w:tr>
      <w:tr w:rsidR="00A2545B" w:rsidRPr="005F339B" w14:paraId="5EA28214" w14:textId="77777777" w:rsidTr="00A2545B">
        <w:tc>
          <w:tcPr>
            <w:tcW w:w="1276" w:type="dxa"/>
          </w:tcPr>
          <w:p w14:paraId="70821758"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58</w:t>
            </w:r>
          </w:p>
        </w:tc>
        <w:tc>
          <w:tcPr>
            <w:tcW w:w="8505" w:type="dxa"/>
          </w:tcPr>
          <w:p w14:paraId="49C67C7C"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مراقبة عمليات التركيز الاقتصادي</w:t>
            </w:r>
          </w:p>
        </w:tc>
      </w:tr>
      <w:tr w:rsidR="00A2545B" w:rsidRPr="005F339B" w14:paraId="49120D80" w14:textId="77777777" w:rsidTr="00A2545B">
        <w:tc>
          <w:tcPr>
            <w:tcW w:w="1276" w:type="dxa"/>
          </w:tcPr>
          <w:p w14:paraId="1B651BB9"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60</w:t>
            </w:r>
          </w:p>
        </w:tc>
        <w:tc>
          <w:tcPr>
            <w:tcW w:w="8505" w:type="dxa"/>
          </w:tcPr>
          <w:p w14:paraId="10E5559C"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الثالث: الكشف عن المخالفات</w:t>
            </w:r>
          </w:p>
        </w:tc>
      </w:tr>
      <w:tr w:rsidR="00A2545B" w:rsidRPr="005F339B" w14:paraId="5140873E" w14:textId="77777777" w:rsidTr="00A2545B">
        <w:tc>
          <w:tcPr>
            <w:tcW w:w="1276" w:type="dxa"/>
          </w:tcPr>
          <w:p w14:paraId="549CBA72"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62</w:t>
            </w:r>
          </w:p>
        </w:tc>
        <w:tc>
          <w:tcPr>
            <w:tcW w:w="8505" w:type="dxa"/>
          </w:tcPr>
          <w:p w14:paraId="1BA9842E"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الثالث: الاختصاصات الردعية</w:t>
            </w:r>
          </w:p>
        </w:tc>
      </w:tr>
      <w:tr w:rsidR="00A2545B" w:rsidRPr="005F339B" w14:paraId="4BD8CB28" w14:textId="77777777" w:rsidTr="00A2545B">
        <w:tc>
          <w:tcPr>
            <w:tcW w:w="1276" w:type="dxa"/>
          </w:tcPr>
          <w:p w14:paraId="339127A5"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62</w:t>
            </w:r>
          </w:p>
        </w:tc>
        <w:tc>
          <w:tcPr>
            <w:tcW w:w="8505" w:type="dxa"/>
          </w:tcPr>
          <w:p w14:paraId="62AAC1C7"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سلطات التحقيق والتحري</w:t>
            </w:r>
          </w:p>
        </w:tc>
      </w:tr>
      <w:tr w:rsidR="00A2545B" w:rsidRPr="005F339B" w14:paraId="669E2EBD" w14:textId="77777777" w:rsidTr="00A2545B">
        <w:tc>
          <w:tcPr>
            <w:tcW w:w="1276" w:type="dxa"/>
          </w:tcPr>
          <w:p w14:paraId="56F68B88"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63</w:t>
            </w:r>
          </w:p>
        </w:tc>
        <w:tc>
          <w:tcPr>
            <w:tcW w:w="8505" w:type="dxa"/>
          </w:tcPr>
          <w:p w14:paraId="4B53BD9E"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توقيع العقوبات</w:t>
            </w:r>
          </w:p>
        </w:tc>
      </w:tr>
      <w:tr w:rsidR="00A2545B" w:rsidRPr="005F339B" w14:paraId="494490BC" w14:textId="77777777" w:rsidTr="00A2545B">
        <w:tc>
          <w:tcPr>
            <w:tcW w:w="1276" w:type="dxa"/>
          </w:tcPr>
          <w:p w14:paraId="5D73E86B"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64</w:t>
            </w:r>
          </w:p>
        </w:tc>
        <w:tc>
          <w:tcPr>
            <w:tcW w:w="8505" w:type="dxa"/>
          </w:tcPr>
          <w:p w14:paraId="42A82FF5"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الثالث: الإجراءات التحفظية</w:t>
            </w:r>
          </w:p>
        </w:tc>
      </w:tr>
      <w:tr w:rsidR="00A2545B" w:rsidRPr="005F339B" w14:paraId="46894B1D" w14:textId="77777777" w:rsidTr="00A2545B">
        <w:tc>
          <w:tcPr>
            <w:tcW w:w="1276" w:type="dxa"/>
          </w:tcPr>
          <w:p w14:paraId="6671681E"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65</w:t>
            </w:r>
          </w:p>
        </w:tc>
        <w:tc>
          <w:tcPr>
            <w:tcW w:w="8505" w:type="dxa"/>
          </w:tcPr>
          <w:p w14:paraId="27B42F5A" w14:textId="77777777" w:rsidR="00A2545B" w:rsidRPr="00B42C36" w:rsidRDefault="00A2545B" w:rsidP="00A2545B">
            <w:pPr>
              <w:bidi/>
              <w:rPr>
                <w:rFonts w:ascii="Sakkal Majalla" w:hAnsi="Sakkal Majalla" w:cs="Sakkal Majalla"/>
                <w:b/>
                <w:bCs/>
                <w:sz w:val="28"/>
                <w:szCs w:val="28"/>
                <w:rtl/>
              </w:rPr>
            </w:pPr>
            <w:r w:rsidRPr="00B42C36">
              <w:rPr>
                <w:rFonts w:ascii="Sakkal Majalla" w:hAnsi="Sakkal Majalla" w:cs="Sakkal Majalla"/>
                <w:b/>
                <w:bCs/>
                <w:sz w:val="28"/>
                <w:szCs w:val="28"/>
                <w:rtl/>
              </w:rPr>
              <w:t>المبحث الثاني: آليات عمل مجلس المنافسة وضمانات تدخله</w:t>
            </w:r>
          </w:p>
        </w:tc>
      </w:tr>
      <w:tr w:rsidR="00A2545B" w:rsidRPr="005F339B" w14:paraId="3E3320F4" w14:textId="77777777" w:rsidTr="00A2545B">
        <w:tc>
          <w:tcPr>
            <w:tcW w:w="1276" w:type="dxa"/>
          </w:tcPr>
          <w:p w14:paraId="1C1372F3"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66</w:t>
            </w:r>
          </w:p>
        </w:tc>
        <w:tc>
          <w:tcPr>
            <w:tcW w:w="8505" w:type="dxa"/>
          </w:tcPr>
          <w:p w14:paraId="312D9ED5"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الأول: إجراءات إخطار مجلس المنافسة</w:t>
            </w:r>
          </w:p>
        </w:tc>
      </w:tr>
      <w:tr w:rsidR="00A2545B" w:rsidRPr="005F339B" w14:paraId="0241E7EB" w14:textId="77777777" w:rsidTr="00A2545B">
        <w:tc>
          <w:tcPr>
            <w:tcW w:w="1276" w:type="dxa"/>
          </w:tcPr>
          <w:p w14:paraId="4A8406BC"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67</w:t>
            </w:r>
          </w:p>
        </w:tc>
        <w:tc>
          <w:tcPr>
            <w:tcW w:w="8505" w:type="dxa"/>
          </w:tcPr>
          <w:p w14:paraId="460328D2"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طرق الإخطار</w:t>
            </w:r>
          </w:p>
        </w:tc>
      </w:tr>
      <w:tr w:rsidR="00A2545B" w:rsidRPr="005F339B" w14:paraId="07ED028F" w14:textId="77777777" w:rsidTr="00A2545B">
        <w:tc>
          <w:tcPr>
            <w:tcW w:w="1276" w:type="dxa"/>
          </w:tcPr>
          <w:p w14:paraId="356ADDDD"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68</w:t>
            </w:r>
          </w:p>
        </w:tc>
        <w:tc>
          <w:tcPr>
            <w:tcW w:w="8505" w:type="dxa"/>
          </w:tcPr>
          <w:p w14:paraId="5FCE49AB"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شروط قبول الإخطار</w:t>
            </w:r>
          </w:p>
        </w:tc>
      </w:tr>
      <w:tr w:rsidR="00A2545B" w:rsidRPr="005F339B" w14:paraId="700F7023" w14:textId="77777777" w:rsidTr="00A2545B">
        <w:tc>
          <w:tcPr>
            <w:tcW w:w="1276" w:type="dxa"/>
          </w:tcPr>
          <w:p w14:paraId="2A87EED5"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70</w:t>
            </w:r>
          </w:p>
        </w:tc>
        <w:tc>
          <w:tcPr>
            <w:tcW w:w="8505" w:type="dxa"/>
          </w:tcPr>
          <w:p w14:paraId="3BE234C6"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الثالث: الأطراف المخولة بالإخطار</w:t>
            </w:r>
          </w:p>
        </w:tc>
      </w:tr>
      <w:tr w:rsidR="00A2545B" w:rsidRPr="005F339B" w14:paraId="12D4B58F" w14:textId="77777777" w:rsidTr="00A2545B">
        <w:tc>
          <w:tcPr>
            <w:tcW w:w="1276" w:type="dxa"/>
          </w:tcPr>
          <w:p w14:paraId="1B4DD140"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72</w:t>
            </w:r>
          </w:p>
        </w:tc>
        <w:tc>
          <w:tcPr>
            <w:tcW w:w="8505" w:type="dxa"/>
          </w:tcPr>
          <w:p w14:paraId="13613255"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الثاني: سير التحقيق واتخاذ القرار</w:t>
            </w:r>
          </w:p>
        </w:tc>
      </w:tr>
      <w:tr w:rsidR="00A2545B" w:rsidRPr="005F339B" w14:paraId="772210FB" w14:textId="77777777" w:rsidTr="00A2545B">
        <w:tc>
          <w:tcPr>
            <w:tcW w:w="1276" w:type="dxa"/>
          </w:tcPr>
          <w:p w14:paraId="0545D7CA"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73</w:t>
            </w:r>
          </w:p>
        </w:tc>
        <w:tc>
          <w:tcPr>
            <w:tcW w:w="8505" w:type="dxa"/>
          </w:tcPr>
          <w:p w14:paraId="637413A2"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إجراءات التحقيق</w:t>
            </w:r>
          </w:p>
        </w:tc>
      </w:tr>
      <w:tr w:rsidR="00A2545B" w:rsidRPr="005F339B" w14:paraId="7BB94303" w14:textId="77777777" w:rsidTr="00A2545B">
        <w:tc>
          <w:tcPr>
            <w:tcW w:w="1276" w:type="dxa"/>
          </w:tcPr>
          <w:p w14:paraId="70F252EF"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75</w:t>
            </w:r>
          </w:p>
        </w:tc>
        <w:tc>
          <w:tcPr>
            <w:tcW w:w="8505" w:type="dxa"/>
          </w:tcPr>
          <w:p w14:paraId="1B648E71"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حقوق الدفاع</w:t>
            </w:r>
          </w:p>
        </w:tc>
      </w:tr>
      <w:tr w:rsidR="00A2545B" w:rsidRPr="005F339B" w14:paraId="2DFB6A5E" w14:textId="77777777" w:rsidTr="00A2545B">
        <w:tc>
          <w:tcPr>
            <w:tcW w:w="1276" w:type="dxa"/>
          </w:tcPr>
          <w:p w14:paraId="0D4CD29D"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75</w:t>
            </w:r>
          </w:p>
        </w:tc>
        <w:tc>
          <w:tcPr>
            <w:tcW w:w="8505" w:type="dxa"/>
          </w:tcPr>
          <w:p w14:paraId="573882B6"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الثالث: إصدار القرارات</w:t>
            </w:r>
          </w:p>
        </w:tc>
      </w:tr>
      <w:tr w:rsidR="00A2545B" w:rsidRPr="005F339B" w14:paraId="0D9501CB" w14:textId="77777777" w:rsidTr="00A2545B">
        <w:tc>
          <w:tcPr>
            <w:tcW w:w="1276" w:type="dxa"/>
          </w:tcPr>
          <w:p w14:paraId="212C615B"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76</w:t>
            </w:r>
          </w:p>
        </w:tc>
        <w:tc>
          <w:tcPr>
            <w:tcW w:w="8505" w:type="dxa"/>
          </w:tcPr>
          <w:p w14:paraId="3E9FA54B"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المطلب الثالث: الطعن في قرارات مجلس المنافسة</w:t>
            </w:r>
          </w:p>
        </w:tc>
      </w:tr>
      <w:tr w:rsidR="00A2545B" w:rsidRPr="005F339B" w14:paraId="257F4300" w14:textId="77777777" w:rsidTr="00A2545B">
        <w:tc>
          <w:tcPr>
            <w:tcW w:w="1276" w:type="dxa"/>
          </w:tcPr>
          <w:p w14:paraId="28729087"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77</w:t>
            </w:r>
          </w:p>
        </w:tc>
        <w:tc>
          <w:tcPr>
            <w:tcW w:w="8505" w:type="dxa"/>
          </w:tcPr>
          <w:p w14:paraId="4E1F6555"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الأول: طرق الطعن القضائي</w:t>
            </w:r>
          </w:p>
        </w:tc>
      </w:tr>
      <w:tr w:rsidR="00A2545B" w:rsidRPr="005F339B" w14:paraId="6E91A56B" w14:textId="77777777" w:rsidTr="00A2545B">
        <w:tc>
          <w:tcPr>
            <w:tcW w:w="1276" w:type="dxa"/>
          </w:tcPr>
          <w:p w14:paraId="1E3A17AA"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noProof/>
                <w:sz w:val="28"/>
                <w:szCs w:val="28"/>
                <w:rtl/>
                <w:lang w:eastAsia="fr-FR"/>
              </w:rPr>
              <mc:AlternateContent>
                <mc:Choice Requires="wps">
                  <w:drawing>
                    <wp:anchor distT="0" distB="0" distL="114300" distR="114300" simplePos="0" relativeHeight="251768832" behindDoc="0" locked="0" layoutInCell="1" allowOverlap="1" wp14:anchorId="2FA4DC45" wp14:editId="62A2FF62">
                      <wp:simplePos x="0" y="0"/>
                      <wp:positionH relativeFrom="column">
                        <wp:posOffset>-218986</wp:posOffset>
                      </wp:positionH>
                      <wp:positionV relativeFrom="paragraph">
                        <wp:posOffset>-515604</wp:posOffset>
                      </wp:positionV>
                      <wp:extent cx="6379534" cy="382550"/>
                      <wp:effectExtent l="0" t="0" r="21590" b="17780"/>
                      <wp:wrapNone/>
                      <wp:docPr id="7" name="Rectangle 7"/>
                      <wp:cNvGraphicFramePr/>
                      <a:graphic xmlns:a="http://schemas.openxmlformats.org/drawingml/2006/main">
                        <a:graphicData uri="http://schemas.microsoft.com/office/word/2010/wordprocessingShape">
                          <wps:wsp>
                            <wps:cNvSpPr/>
                            <wps:spPr>
                              <a:xfrm>
                                <a:off x="0" y="0"/>
                                <a:ext cx="6379534" cy="382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35B4EEF" id="Rectangle 7" o:spid="_x0000_s1026" style="position:absolute;margin-left:-17.25pt;margin-top:-40.6pt;width:502.35pt;height:30.1pt;z-index:251768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" fillcolor="white [3212]" strokecolor="white [3212]" strokeweight="1pt"/>
                  </w:pict>
                </mc:Fallback>
              </mc:AlternateContent>
            </w:r>
            <w:r w:rsidRPr="00B42C36">
              <w:rPr>
                <w:rFonts w:ascii="Sakkal Majalla" w:eastAsia="Calibri" w:hAnsi="Sakkal Majalla" w:cs="Sakkal Majalla" w:hint="cs"/>
                <w:sz w:val="28"/>
                <w:szCs w:val="28"/>
                <w:rtl/>
                <w:lang w:bidi="ar-DZ"/>
              </w:rPr>
              <w:t>79</w:t>
            </w:r>
          </w:p>
        </w:tc>
        <w:tc>
          <w:tcPr>
            <w:tcW w:w="8505" w:type="dxa"/>
          </w:tcPr>
          <w:p w14:paraId="35AAA53B" w14:textId="77777777" w:rsidR="00A2545B" w:rsidRPr="00B42C36" w:rsidRDefault="00A2545B" w:rsidP="00A2545B">
            <w:pPr>
              <w:bidi/>
              <w:rPr>
                <w:rFonts w:ascii="Sakkal Majalla" w:hAnsi="Sakkal Majalla" w:cs="Sakkal Majalla"/>
                <w:sz w:val="28"/>
                <w:szCs w:val="28"/>
                <w:rtl/>
              </w:rPr>
            </w:pPr>
            <w:r w:rsidRPr="00B42C36">
              <w:rPr>
                <w:rFonts w:ascii="Sakkal Majalla" w:hAnsi="Sakkal Majalla" w:cs="Sakkal Majalla"/>
                <w:sz w:val="28"/>
                <w:szCs w:val="28"/>
                <w:rtl/>
              </w:rPr>
              <w:t>الفرع الثاني: الجهات القضائية المختصة</w:t>
            </w:r>
          </w:p>
        </w:tc>
      </w:tr>
      <w:tr w:rsidR="00A2545B" w:rsidRPr="005F339B" w14:paraId="13AA4792" w14:textId="77777777" w:rsidTr="00A2545B">
        <w:tc>
          <w:tcPr>
            <w:tcW w:w="1276" w:type="dxa"/>
          </w:tcPr>
          <w:p w14:paraId="0FA74959" w14:textId="77777777" w:rsidR="00A2545B" w:rsidRPr="00B42C36" w:rsidRDefault="00A2545B" w:rsidP="00A2545B">
            <w:pPr>
              <w:jc w:val="center"/>
              <w:rPr>
                <w:rFonts w:ascii="Sakkal Majalla" w:eastAsia="Calibri" w:hAnsi="Sakkal Majalla" w:cs="Sakkal Majalla"/>
                <w:sz w:val="28"/>
                <w:szCs w:val="28"/>
                <w:lang w:bidi="ar-DZ"/>
              </w:rPr>
            </w:pPr>
            <w:r w:rsidRPr="00B42C36">
              <w:rPr>
                <w:rFonts w:ascii="Sakkal Majalla" w:eastAsia="Calibri" w:hAnsi="Sakkal Majalla" w:cs="Sakkal Majalla" w:hint="cs"/>
                <w:sz w:val="28"/>
                <w:szCs w:val="28"/>
                <w:rtl/>
                <w:lang w:bidi="ar-DZ"/>
              </w:rPr>
              <w:t>84</w:t>
            </w:r>
          </w:p>
        </w:tc>
        <w:tc>
          <w:tcPr>
            <w:tcW w:w="8505" w:type="dxa"/>
          </w:tcPr>
          <w:p w14:paraId="1FB591E2" w14:textId="77777777" w:rsidR="00A2545B" w:rsidRPr="00B42C36" w:rsidRDefault="00A2545B" w:rsidP="00A2545B">
            <w:pPr>
              <w:bidi/>
              <w:rPr>
                <w:rFonts w:ascii="Sakkal Majalla" w:eastAsia="Calibri" w:hAnsi="Sakkal Majalla" w:cs="Sakkal Majalla"/>
                <w:sz w:val="28"/>
                <w:szCs w:val="28"/>
                <w:rtl/>
              </w:rPr>
            </w:pPr>
            <w:r w:rsidRPr="00B42C36">
              <w:rPr>
                <w:rFonts w:ascii="Sakkal Majalla" w:eastAsia="Calibri" w:hAnsi="Sakkal Majalla" w:cs="Sakkal Majalla"/>
                <w:sz w:val="28"/>
                <w:szCs w:val="28"/>
                <w:rtl/>
              </w:rPr>
              <w:t>خاتمة</w:t>
            </w:r>
          </w:p>
        </w:tc>
      </w:tr>
      <w:tr w:rsidR="00A2545B" w:rsidRPr="005F339B" w14:paraId="4925ACD3" w14:textId="77777777" w:rsidTr="00A2545B">
        <w:tc>
          <w:tcPr>
            <w:tcW w:w="1276" w:type="dxa"/>
          </w:tcPr>
          <w:p w14:paraId="068875EC" w14:textId="77777777" w:rsidR="00A2545B" w:rsidRPr="00B42C36" w:rsidRDefault="00A2545B" w:rsidP="00A2545B">
            <w:pPr>
              <w:jc w:val="center"/>
              <w:rPr>
                <w:rFonts w:ascii="Sakkal Majalla" w:eastAsia="Calibri" w:hAnsi="Sakkal Majalla" w:cs="Sakkal Majalla"/>
                <w:sz w:val="28"/>
                <w:szCs w:val="28"/>
                <w:rtl/>
                <w:lang w:bidi="ar-DZ"/>
              </w:rPr>
            </w:pPr>
            <w:r w:rsidRPr="00B42C36">
              <w:rPr>
                <w:rFonts w:ascii="Sakkal Majalla" w:eastAsia="Calibri" w:hAnsi="Sakkal Majalla" w:cs="Sakkal Majalla" w:hint="cs"/>
                <w:sz w:val="28"/>
                <w:szCs w:val="28"/>
                <w:rtl/>
                <w:lang w:bidi="ar-DZ"/>
              </w:rPr>
              <w:t>87</w:t>
            </w:r>
          </w:p>
        </w:tc>
        <w:tc>
          <w:tcPr>
            <w:tcW w:w="8505" w:type="dxa"/>
          </w:tcPr>
          <w:p w14:paraId="3C2095F5" w14:textId="77777777" w:rsidR="00A2545B" w:rsidRPr="00B42C36" w:rsidRDefault="00A2545B" w:rsidP="00A2545B">
            <w:pPr>
              <w:jc w:val="right"/>
              <w:rPr>
                <w:rFonts w:ascii="Sakkal Majalla" w:eastAsia="Calibri" w:hAnsi="Sakkal Majalla" w:cs="Sakkal Majalla"/>
                <w:sz w:val="28"/>
                <w:szCs w:val="28"/>
                <w:rtl/>
                <w:lang w:bidi="ar-DZ"/>
              </w:rPr>
            </w:pPr>
            <w:r w:rsidRPr="00B42C36">
              <w:rPr>
                <w:rFonts w:ascii="Sakkal Majalla" w:eastAsia="Calibri" w:hAnsi="Sakkal Majalla" w:cs="Sakkal Majalla"/>
                <w:sz w:val="28"/>
                <w:szCs w:val="28"/>
                <w:rtl/>
                <w:lang w:bidi="ar-DZ"/>
              </w:rPr>
              <w:t>قائمة المصادر والمراجع</w:t>
            </w:r>
          </w:p>
        </w:tc>
      </w:tr>
    </w:tbl>
    <w:p w14:paraId="4563E5CE" w14:textId="77777777" w:rsidR="002D13B8" w:rsidRPr="005F339B" w:rsidRDefault="002D13B8" w:rsidP="005F339B">
      <w:pPr>
        <w:rPr>
          <w:rFonts w:ascii="Simplified Arabic" w:eastAsia="Calibri" w:hAnsi="Simplified Arabic" w:cs="Simplified Arabic"/>
          <w:sz w:val="32"/>
          <w:szCs w:val="32"/>
          <w:lang w:bidi="ar-DZ"/>
        </w:rPr>
      </w:pPr>
    </w:p>
    <w:sectPr w:rsidR="002D13B8" w:rsidRPr="005F339B">
      <w:headerReference w:type="default" r:id="rId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AF38C1" w14:textId="77777777" w:rsidR="009046BA" w:rsidRDefault="009046BA" w:rsidP="0079498E">
      <w:pPr>
        <w:spacing w:after="0" w:line="240" w:lineRule="auto"/>
      </w:pPr>
      <w:r>
        <w:separator/>
      </w:r>
    </w:p>
  </w:endnote>
  <w:endnote w:type="continuationSeparator" w:id="0">
    <w:p w14:paraId="670EB346" w14:textId="77777777" w:rsidR="009046BA" w:rsidRDefault="009046BA" w:rsidP="007949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 w:name="Verdana">
    <w:panose1 w:val="020B0604030504040204"/>
    <w:charset w:val="00"/>
    <w:family w:val="swiss"/>
    <w:pitch w:val="variable"/>
    <w:sig w:usb0="A00006FF" w:usb1="4000205B" w:usb2="00000010" w:usb3="00000000" w:csb0="0000019F" w:csb1="00000000"/>
  </w:font>
  <w:font w:name="MCS Erwah S_U normal.">
    <w:altName w:val="Times New Roman"/>
    <w:charset w:val="B2"/>
    <w:family w:val="auto"/>
    <w:pitch w:val="variable"/>
    <w:sig w:usb0="00002000" w:usb1="00000000" w:usb2="00000000" w:usb3="00000000" w:csb0="00000040"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6399208"/>
      <w:docPartObj>
        <w:docPartGallery w:val="Page Numbers (Bottom of Page)"/>
        <w:docPartUnique/>
      </w:docPartObj>
    </w:sdtPr>
    <w:sdtEndPr>
      <w:rPr>
        <w:noProof/>
      </w:rPr>
    </w:sdtEndPr>
    <w:sdtContent>
      <w:p w14:paraId="48AAD198" w14:textId="77777777" w:rsidR="00CD2C81" w:rsidRDefault="00CD2C81">
        <w:pPr>
          <w:pStyle w:val="Pieddepage"/>
          <w:jc w:val="center"/>
        </w:pPr>
        <w:r>
          <w:fldChar w:fldCharType="begin"/>
        </w:r>
        <w:r>
          <w:instrText xml:space="preserve"> PAGE   \* MERGEFORMAT </w:instrText>
        </w:r>
        <w:r>
          <w:fldChar w:fldCharType="separate"/>
        </w:r>
        <w:r w:rsidR="000C0584">
          <w:rPr>
            <w:rFonts w:hint="cs"/>
            <w:noProof/>
            <w:rtl/>
          </w:rPr>
          <w:t>‌و</w:t>
        </w:r>
        <w:r>
          <w:rPr>
            <w:noProof/>
          </w:rPr>
          <w:fldChar w:fldCharType="end"/>
        </w:r>
      </w:p>
    </w:sdtContent>
  </w:sdt>
  <w:p w14:paraId="5C37915A" w14:textId="77777777" w:rsidR="00CD2C81" w:rsidRDefault="00CD2C81">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51FC5" w14:textId="77777777" w:rsidR="00CD2C81" w:rsidRDefault="00CD2C81" w:rsidP="00AB4A73">
    <w:pPr>
      <w:pStyle w:val="Pieddepage"/>
      <w:jc w:val="center"/>
    </w:pPr>
  </w:p>
  <w:p w14:paraId="2370BA3C" w14:textId="77777777" w:rsidR="00CD2C81" w:rsidRDefault="00CD2C8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C562F" w14:textId="77777777" w:rsidR="00CD2C81" w:rsidRDefault="00CD2C81">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19764961"/>
      <w:docPartObj>
        <w:docPartGallery w:val="Page Numbers (Bottom of Page)"/>
        <w:docPartUnique/>
      </w:docPartObj>
    </w:sdtPr>
    <w:sdtContent>
      <w:p w14:paraId="5843BEEB" w14:textId="77777777" w:rsidR="00CD2C81" w:rsidRDefault="00CD2C81">
        <w:pPr>
          <w:pStyle w:val="Pieddepage"/>
          <w:jc w:val="center"/>
        </w:pPr>
        <w:r>
          <w:fldChar w:fldCharType="begin"/>
        </w:r>
        <w:r>
          <w:instrText>PAGE   \* MERGEFORMAT</w:instrText>
        </w:r>
        <w:r>
          <w:fldChar w:fldCharType="separate"/>
        </w:r>
        <w:r w:rsidR="000C0584">
          <w:rPr>
            <w:noProof/>
          </w:rPr>
          <w:t>46</w:t>
        </w:r>
        <w:r>
          <w:rPr>
            <w:noProof/>
          </w:rPr>
          <w:fldChar w:fldCharType="end"/>
        </w:r>
      </w:p>
    </w:sdtContent>
  </w:sdt>
  <w:p w14:paraId="3A001843" w14:textId="77777777" w:rsidR="00CD2C81" w:rsidRDefault="00CD2C81">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9C2F2" w14:textId="77777777" w:rsidR="00CD2C81" w:rsidRDefault="00CD2C81" w:rsidP="0087012C">
    <w:pPr>
      <w:pStyle w:val="Pieddepage"/>
      <w:jc w:val="center"/>
    </w:pPr>
  </w:p>
  <w:p w14:paraId="12C8C2B1" w14:textId="77777777" w:rsidR="00CD2C81" w:rsidRDefault="00CD2C81">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6919907"/>
      <w:docPartObj>
        <w:docPartGallery w:val="Page Numbers (Bottom of Page)"/>
        <w:docPartUnique/>
      </w:docPartObj>
    </w:sdtPr>
    <w:sdtContent>
      <w:p w14:paraId="71C8E8C5" w14:textId="77777777" w:rsidR="00CD2C81" w:rsidRDefault="00CD2C81">
        <w:pPr>
          <w:pStyle w:val="Pieddepage"/>
          <w:jc w:val="center"/>
        </w:pPr>
        <w:r>
          <w:fldChar w:fldCharType="begin"/>
        </w:r>
        <w:r>
          <w:instrText>PAGE   \* MERGEFORMAT</w:instrText>
        </w:r>
        <w:r>
          <w:fldChar w:fldCharType="separate"/>
        </w:r>
        <w:r w:rsidR="000C0584">
          <w:rPr>
            <w:noProof/>
          </w:rPr>
          <w:t>82</w:t>
        </w:r>
        <w:r>
          <w:rPr>
            <w:noProof/>
          </w:rPr>
          <w:fldChar w:fldCharType="end"/>
        </w:r>
      </w:p>
    </w:sdtContent>
  </w:sdt>
  <w:p w14:paraId="4396D004" w14:textId="77777777" w:rsidR="00CD2C81" w:rsidRDefault="00CD2C81" w:rsidP="001569AE">
    <w:pPr>
      <w:pStyle w:val="Pieddepage"/>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821CCD" w14:textId="77777777" w:rsidR="00CD2C81" w:rsidRDefault="00CD2C81" w:rsidP="008F5784">
    <w:pPr>
      <w:pStyle w:val="Pieddepage"/>
      <w:jc w:val="center"/>
    </w:pPr>
  </w:p>
  <w:p w14:paraId="1297CEF3" w14:textId="77777777" w:rsidR="00CD2C81" w:rsidRDefault="00CD2C81">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287235"/>
      <w:docPartObj>
        <w:docPartGallery w:val="Page Numbers (Bottom of Page)"/>
        <w:docPartUnique/>
      </w:docPartObj>
    </w:sdtPr>
    <w:sdtContent>
      <w:p w14:paraId="76A7EA4B" w14:textId="77777777" w:rsidR="00CD2C81" w:rsidRDefault="00CD2C81">
        <w:pPr>
          <w:pStyle w:val="Pieddepage"/>
          <w:jc w:val="center"/>
        </w:pPr>
        <w:r>
          <w:fldChar w:fldCharType="begin"/>
        </w:r>
        <w:r>
          <w:instrText>PAGE   \* MERGEFORMAT</w:instrText>
        </w:r>
        <w:r>
          <w:fldChar w:fldCharType="separate"/>
        </w:r>
        <w:r w:rsidR="000C0584">
          <w:rPr>
            <w:noProof/>
          </w:rPr>
          <w:t>85</w:t>
        </w:r>
        <w:r>
          <w:rPr>
            <w:noProof/>
          </w:rPr>
          <w:fldChar w:fldCharType="end"/>
        </w:r>
      </w:p>
    </w:sdtContent>
  </w:sdt>
  <w:p w14:paraId="22D4405A" w14:textId="77777777" w:rsidR="00CD2C81" w:rsidRDefault="00CD2C81">
    <w:pPr>
      <w:pStyle w:val="Pieddepage"/>
    </w:pPr>
  </w:p>
  <w:p w14:paraId="43B56EF9" w14:textId="77777777" w:rsidR="00CD2C81" w:rsidRDefault="00CD2C81"/>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0920B7" w14:textId="77777777" w:rsidR="00CD2C81" w:rsidRDefault="00CD2C81" w:rsidP="00757576">
    <w:pPr>
      <w:pStyle w:val="Pieddepage"/>
      <w:jc w:val="center"/>
    </w:pPr>
  </w:p>
  <w:p w14:paraId="2E38EF3D" w14:textId="77777777" w:rsidR="00CD2C81" w:rsidRDefault="00CD2C81">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2616949"/>
      <w:docPartObj>
        <w:docPartGallery w:val="Page Numbers (Bottom of Page)"/>
        <w:docPartUnique/>
      </w:docPartObj>
    </w:sdtPr>
    <w:sdtContent>
      <w:p w14:paraId="767280C8" w14:textId="77777777" w:rsidR="00CD2C81" w:rsidRDefault="00CD2C81">
        <w:pPr>
          <w:pStyle w:val="Pieddepage"/>
          <w:jc w:val="center"/>
        </w:pPr>
        <w:r>
          <w:fldChar w:fldCharType="begin"/>
        </w:r>
        <w:r>
          <w:instrText>PAGE   \* MERGEFORMAT</w:instrText>
        </w:r>
        <w:r>
          <w:fldChar w:fldCharType="separate"/>
        </w:r>
        <w:r w:rsidR="000C0584">
          <w:rPr>
            <w:noProof/>
          </w:rPr>
          <w:t>97</w:t>
        </w:r>
        <w:r>
          <w:rPr>
            <w:noProof/>
          </w:rPr>
          <w:fldChar w:fldCharType="end"/>
        </w:r>
      </w:p>
    </w:sdtContent>
  </w:sdt>
  <w:p w14:paraId="21C378B6" w14:textId="77777777" w:rsidR="00CD2C81" w:rsidRDefault="00CD2C81" w:rsidP="0092062B">
    <w:pPr>
      <w:pStyle w:val="Pieddepage"/>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06D05" w14:textId="77777777" w:rsidR="009046BA" w:rsidRDefault="009046BA" w:rsidP="001E393D">
      <w:pPr>
        <w:bidi/>
        <w:spacing w:after="0" w:line="240" w:lineRule="auto"/>
      </w:pPr>
      <w:r>
        <w:separator/>
      </w:r>
    </w:p>
  </w:footnote>
  <w:footnote w:type="continuationSeparator" w:id="0">
    <w:p w14:paraId="17C59039" w14:textId="77777777" w:rsidR="009046BA" w:rsidRDefault="009046BA" w:rsidP="0079498E">
      <w:pPr>
        <w:spacing w:after="0" w:line="240" w:lineRule="auto"/>
      </w:pPr>
      <w:r>
        <w:continuationSeparator/>
      </w:r>
    </w:p>
  </w:footnote>
  <w:footnote w:id="1">
    <w:p w14:paraId="14243F99"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بن عيسى نادية، </w:t>
      </w:r>
      <w:r w:rsidRPr="001970C4">
        <w:rPr>
          <w:rFonts w:ascii="Simplified Arabic" w:hAnsi="Simplified Arabic" w:cs="Simplified Arabic"/>
          <w:i/>
          <w:iCs/>
          <w:sz w:val="24"/>
          <w:szCs w:val="24"/>
          <w:rtl/>
        </w:rPr>
        <w:t>مجلس المنافسة في التشريع الجزائري</w:t>
      </w:r>
      <w:r w:rsidRPr="001970C4">
        <w:rPr>
          <w:rFonts w:ascii="Simplified Arabic" w:hAnsi="Simplified Arabic" w:cs="Simplified Arabic"/>
          <w:sz w:val="24"/>
          <w:szCs w:val="24"/>
          <w:rtl/>
        </w:rPr>
        <w:t>، أطروحة دكتوراه في القانون، تخصص: قانون أعمال، كلية الحقوق، جامعة الجزائر 1 (بن يوسف بن خدة)، السنة الجامعية: 2015–2016، ص 25</w:t>
      </w:r>
      <w:r w:rsidRPr="001970C4">
        <w:rPr>
          <w:rFonts w:ascii="Simplified Arabic" w:hAnsi="Simplified Arabic" w:cs="Simplified Arabic"/>
          <w:sz w:val="24"/>
          <w:szCs w:val="24"/>
          <w:lang w:bidi="ar-DZ"/>
        </w:rPr>
        <w:t>.</w:t>
      </w:r>
    </w:p>
  </w:footnote>
  <w:footnote w:id="2">
    <w:p w14:paraId="4DA890A5"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بلحاج العربي، “مجلس المنافسة كآلية لضبط السوق في التشريع الجزائري”، مجلة العلوم القانونية والسياسية، كلية الحقوق، جامعة قاصدي مرباح ورقلة، العدد 10، 2015، ص 122</w:t>
      </w:r>
      <w:r w:rsidRPr="001970C4">
        <w:rPr>
          <w:rFonts w:ascii="Simplified Arabic" w:hAnsi="Simplified Arabic" w:cs="Simplified Arabic"/>
          <w:sz w:val="24"/>
          <w:szCs w:val="24"/>
          <w:lang w:bidi="ar-DZ"/>
        </w:rPr>
        <w:t>.</w:t>
      </w:r>
    </w:p>
  </w:footnote>
  <w:footnote w:id="3">
    <w:p w14:paraId="56C1EF65" w14:textId="4BB7CE82"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eastAsia="Times New Roman" w:hAnsi="Simplified Arabic" w:cs="Simplified Arabic"/>
          <w:sz w:val="24"/>
          <w:szCs w:val="24"/>
          <w:rtl/>
          <w:lang w:eastAsia="fr-FR"/>
        </w:rPr>
        <w:t xml:space="preserve"> </w:t>
      </w:r>
      <w:r w:rsidR="00C1150C" w:rsidRPr="001970C4">
        <w:rPr>
          <w:rFonts w:ascii="Simplified Arabic" w:hAnsi="Simplified Arabic" w:cs="Simplified Arabic"/>
          <w:sz w:val="24"/>
          <w:szCs w:val="24"/>
          <w:rtl/>
        </w:rPr>
        <w:t xml:space="preserve">قدي </w:t>
      </w:r>
      <w:r w:rsidRPr="001970C4">
        <w:rPr>
          <w:rFonts w:ascii="Simplified Arabic" w:hAnsi="Simplified Arabic" w:cs="Simplified Arabic"/>
          <w:sz w:val="24"/>
          <w:szCs w:val="24"/>
          <w:rtl/>
        </w:rPr>
        <w:t xml:space="preserve">عبد </w:t>
      </w:r>
      <w:proofErr w:type="gramStart"/>
      <w:r w:rsidRPr="001970C4">
        <w:rPr>
          <w:rFonts w:ascii="Simplified Arabic" w:hAnsi="Simplified Arabic" w:cs="Simplified Arabic"/>
          <w:sz w:val="24"/>
          <w:szCs w:val="24"/>
          <w:rtl/>
        </w:rPr>
        <w:t>القادر ،</w:t>
      </w:r>
      <w:proofErr w:type="gramEnd"/>
      <w:r w:rsidRPr="001970C4">
        <w:rPr>
          <w:rFonts w:ascii="Simplified Arabic" w:hAnsi="Simplified Arabic" w:cs="Simplified Arabic"/>
          <w:sz w:val="24"/>
          <w:szCs w:val="24"/>
          <w:rtl/>
        </w:rPr>
        <w:t xml:space="preserve"> </w:t>
      </w:r>
      <w:r w:rsidRPr="001970C4">
        <w:rPr>
          <w:rFonts w:ascii="Simplified Arabic" w:hAnsi="Simplified Arabic" w:cs="Simplified Arabic"/>
          <w:i/>
          <w:iCs/>
          <w:sz w:val="24"/>
          <w:szCs w:val="24"/>
          <w:rtl/>
        </w:rPr>
        <w:t>قانون المنافسة في الجزائر</w:t>
      </w:r>
      <w:r w:rsidRPr="001970C4">
        <w:rPr>
          <w:rFonts w:ascii="Simplified Arabic" w:hAnsi="Simplified Arabic" w:cs="Simplified Arabic"/>
          <w:sz w:val="24"/>
          <w:szCs w:val="24"/>
          <w:rtl/>
        </w:rPr>
        <w:t>، دار هومة للطباعة والنشر، الجزائر، الطبعة الثانية، 2016، ص 32</w:t>
      </w:r>
      <w:r w:rsidRPr="001970C4">
        <w:rPr>
          <w:rFonts w:ascii="Simplified Arabic" w:hAnsi="Simplified Arabic" w:cs="Simplified Arabic"/>
          <w:sz w:val="24"/>
          <w:szCs w:val="24"/>
          <w:lang w:bidi="ar-DZ"/>
        </w:rPr>
        <w:t>.</w:t>
      </w:r>
    </w:p>
  </w:footnote>
  <w:footnote w:id="4">
    <w:p w14:paraId="6909CD48"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العزيز عبد المنعم خليفة، </w:t>
      </w:r>
      <w:r w:rsidRPr="001970C4">
        <w:rPr>
          <w:rFonts w:ascii="Simplified Arabic" w:hAnsi="Simplified Arabic" w:cs="Simplified Arabic"/>
          <w:i/>
          <w:iCs/>
          <w:sz w:val="24"/>
          <w:szCs w:val="24"/>
          <w:rtl/>
        </w:rPr>
        <w:t>قانون المنافسة ومنع الاحتكار</w:t>
      </w:r>
      <w:r w:rsidRPr="001970C4">
        <w:rPr>
          <w:rFonts w:ascii="Simplified Arabic" w:hAnsi="Simplified Arabic" w:cs="Simplified Arabic"/>
          <w:sz w:val="24"/>
          <w:szCs w:val="24"/>
          <w:rtl/>
        </w:rPr>
        <w:t>، دار الجامعة الجديدة، الإسكندرية، ط1، 2010، ص 52</w:t>
      </w:r>
      <w:r w:rsidRPr="001970C4">
        <w:rPr>
          <w:rFonts w:ascii="Simplified Arabic" w:hAnsi="Simplified Arabic" w:cs="Simplified Arabic"/>
          <w:sz w:val="24"/>
          <w:szCs w:val="24"/>
          <w:lang w:bidi="ar-DZ"/>
        </w:rPr>
        <w:t>.</w:t>
      </w:r>
    </w:p>
  </w:footnote>
  <w:footnote w:id="5">
    <w:p w14:paraId="381529F5" w14:textId="6C040E43"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w:t>
      </w:r>
      <w:r w:rsidR="00112A88" w:rsidRPr="001970C4">
        <w:rPr>
          <w:rFonts w:ascii="Simplified Arabic" w:hAnsi="Simplified Arabic" w:cs="Simplified Arabic"/>
          <w:sz w:val="24"/>
          <w:szCs w:val="24"/>
          <w:rtl/>
        </w:rPr>
        <w:t>عبد الكريم</w:t>
      </w:r>
      <w:r w:rsidR="00112A88" w:rsidRPr="001970C4">
        <w:rPr>
          <w:rFonts w:ascii="Simplified Arabic" w:hAnsi="Simplified Arabic" w:cs="Simplified Arabic"/>
          <w:sz w:val="24"/>
          <w:szCs w:val="24"/>
          <w:rtl/>
        </w:rPr>
        <w:t xml:space="preserve"> </w:t>
      </w:r>
      <w:r w:rsidRPr="001970C4">
        <w:rPr>
          <w:rFonts w:ascii="Simplified Arabic" w:hAnsi="Simplified Arabic" w:cs="Simplified Arabic"/>
          <w:sz w:val="24"/>
          <w:szCs w:val="24"/>
          <w:rtl/>
        </w:rPr>
        <w:t>عيساوي ، “مجلس المنافسة كسلطة ضبط اقتصادي”، مجلة البحوث القانونية والسياسية، جامعة الأغواط، العدد 07، 2016، ص 91</w:t>
      </w:r>
      <w:r w:rsidRPr="001970C4">
        <w:rPr>
          <w:rFonts w:ascii="Simplified Arabic" w:hAnsi="Simplified Arabic" w:cs="Simplified Arabic"/>
          <w:sz w:val="24"/>
          <w:szCs w:val="24"/>
          <w:lang w:bidi="ar-DZ"/>
        </w:rPr>
        <w:t>.</w:t>
      </w:r>
    </w:p>
  </w:footnote>
  <w:footnote w:id="6">
    <w:p w14:paraId="1EF77DF0"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الأمر رقم 03-03 المؤرخ في 19 جويلية 2003، المتعلق بالمنافسة، الجريدة الرسمية للجمهورية الجزائرية الديمقراطية الشعبية، العدد 43، الصادر بتاريخ 20 جويلية 2003، ص 6</w:t>
      </w:r>
      <w:r w:rsidRPr="001970C4">
        <w:rPr>
          <w:rFonts w:ascii="Simplified Arabic" w:hAnsi="Simplified Arabic" w:cs="Simplified Arabic"/>
          <w:sz w:val="24"/>
          <w:szCs w:val="24"/>
          <w:lang w:bidi="ar-DZ"/>
        </w:rPr>
        <w:t>.</w:t>
      </w:r>
    </w:p>
  </w:footnote>
  <w:footnote w:id="7">
    <w:p w14:paraId="17A7232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رشيد خلوفي، </w:t>
      </w:r>
      <w:r w:rsidRPr="001970C4">
        <w:rPr>
          <w:rFonts w:ascii="Simplified Arabic" w:hAnsi="Simplified Arabic" w:cs="Simplified Arabic"/>
          <w:i/>
          <w:iCs/>
          <w:sz w:val="24"/>
          <w:szCs w:val="24"/>
          <w:rtl/>
        </w:rPr>
        <w:t>قانون المنازعات الإدارية</w:t>
      </w:r>
      <w:r w:rsidRPr="001970C4">
        <w:rPr>
          <w:rFonts w:ascii="Simplified Arabic" w:hAnsi="Simplified Arabic" w:cs="Simplified Arabic"/>
          <w:sz w:val="24"/>
          <w:szCs w:val="24"/>
          <w:rtl/>
        </w:rPr>
        <w:t>، ديوان المطبوعات الجامعية، الجزائر، الطبعة الثالثة، 2011، ص 142</w:t>
      </w:r>
      <w:r w:rsidRPr="001970C4">
        <w:rPr>
          <w:rFonts w:ascii="Simplified Arabic" w:hAnsi="Simplified Arabic" w:cs="Simplified Arabic"/>
          <w:sz w:val="24"/>
          <w:szCs w:val="24"/>
          <w:lang w:bidi="ar-DZ"/>
        </w:rPr>
        <w:t>.</w:t>
      </w:r>
    </w:p>
  </w:footnote>
  <w:footnote w:id="8">
    <w:p w14:paraId="01FD37AA"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المادة 23 من الأمر 03-</w:t>
      </w:r>
      <w:proofErr w:type="gramStart"/>
      <w:r w:rsidRPr="001970C4">
        <w:rPr>
          <w:rFonts w:ascii="Simplified Arabic" w:hAnsi="Simplified Arabic" w:cs="Simplified Arabic"/>
          <w:sz w:val="24"/>
          <w:szCs w:val="24"/>
          <w:rtl/>
        </w:rPr>
        <w:t>03 ،</w:t>
      </w:r>
      <w:proofErr w:type="gramEnd"/>
      <w:r w:rsidRPr="001970C4">
        <w:rPr>
          <w:rFonts w:ascii="Simplified Arabic" w:hAnsi="Simplified Arabic" w:cs="Simplified Arabic"/>
          <w:sz w:val="24"/>
          <w:szCs w:val="24"/>
          <w:rtl/>
        </w:rPr>
        <w:t xml:space="preserve"> السابق ذكره.</w:t>
      </w:r>
    </w:p>
  </w:footnote>
  <w:footnote w:id="9">
    <w:p w14:paraId="6A4D1EB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علي </w:t>
      </w:r>
      <w:proofErr w:type="spellStart"/>
      <w:r w:rsidRPr="001970C4">
        <w:rPr>
          <w:rFonts w:ascii="Simplified Arabic" w:hAnsi="Simplified Arabic" w:cs="Simplified Arabic"/>
          <w:sz w:val="24"/>
          <w:szCs w:val="24"/>
          <w:rtl/>
        </w:rPr>
        <w:t>علي</w:t>
      </w:r>
      <w:proofErr w:type="spellEnd"/>
      <w:r w:rsidRPr="001970C4">
        <w:rPr>
          <w:rFonts w:ascii="Simplified Arabic" w:hAnsi="Simplified Arabic" w:cs="Simplified Arabic"/>
          <w:sz w:val="24"/>
          <w:szCs w:val="24"/>
          <w:rtl/>
        </w:rPr>
        <w:t xml:space="preserve"> سليمان، </w:t>
      </w:r>
      <w:r w:rsidRPr="001970C4">
        <w:rPr>
          <w:rFonts w:ascii="Simplified Arabic" w:hAnsi="Simplified Arabic" w:cs="Simplified Arabic"/>
          <w:i/>
          <w:iCs/>
          <w:sz w:val="24"/>
          <w:szCs w:val="24"/>
          <w:rtl/>
        </w:rPr>
        <w:t>النظام القانوني للمنافسة ومنع الاحتكار</w:t>
      </w:r>
      <w:r w:rsidRPr="001970C4">
        <w:rPr>
          <w:rFonts w:ascii="Simplified Arabic" w:hAnsi="Simplified Arabic" w:cs="Simplified Arabic"/>
          <w:sz w:val="24"/>
          <w:szCs w:val="24"/>
          <w:rtl/>
        </w:rPr>
        <w:t>، دار الفكر الجامعي، الإسكندرية، الطبعة الأولى، 2008، ص 67</w:t>
      </w:r>
      <w:r w:rsidRPr="001970C4">
        <w:rPr>
          <w:rFonts w:ascii="Simplified Arabic" w:hAnsi="Simplified Arabic" w:cs="Simplified Arabic"/>
          <w:sz w:val="24"/>
          <w:szCs w:val="24"/>
          <w:lang w:bidi="ar-DZ"/>
        </w:rPr>
        <w:t>.</w:t>
      </w:r>
    </w:p>
  </w:footnote>
  <w:footnote w:id="10">
    <w:p w14:paraId="2BA047E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حسن عبد الباسط جمعة، </w:t>
      </w:r>
      <w:r w:rsidRPr="001970C4">
        <w:rPr>
          <w:rFonts w:ascii="Simplified Arabic" w:hAnsi="Simplified Arabic" w:cs="Simplified Arabic"/>
          <w:i/>
          <w:iCs/>
          <w:sz w:val="24"/>
          <w:szCs w:val="24"/>
          <w:rtl/>
        </w:rPr>
        <w:t>قانون المنافسة</w:t>
      </w:r>
      <w:r w:rsidRPr="001970C4">
        <w:rPr>
          <w:rFonts w:ascii="Simplified Arabic" w:hAnsi="Simplified Arabic" w:cs="Simplified Arabic"/>
          <w:sz w:val="24"/>
          <w:szCs w:val="24"/>
          <w:rtl/>
        </w:rPr>
        <w:t>، دار النهضة العربية، القاهرة، 2009، ص 54</w:t>
      </w:r>
      <w:r w:rsidRPr="001970C4">
        <w:rPr>
          <w:rFonts w:ascii="Simplified Arabic" w:hAnsi="Simplified Arabic" w:cs="Simplified Arabic"/>
          <w:sz w:val="24"/>
          <w:szCs w:val="24"/>
          <w:lang w:bidi="ar-DZ"/>
        </w:rPr>
        <w:t>.</w:t>
      </w:r>
    </w:p>
  </w:footnote>
  <w:footnote w:id="11">
    <w:p w14:paraId="3EF2FEDF"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زواوي عبد القادر، </w:t>
      </w:r>
      <w:r w:rsidRPr="001970C4">
        <w:rPr>
          <w:rFonts w:ascii="Simplified Arabic" w:hAnsi="Simplified Arabic" w:cs="Simplified Arabic"/>
          <w:i/>
          <w:iCs/>
          <w:sz w:val="24"/>
          <w:szCs w:val="24"/>
          <w:rtl/>
        </w:rPr>
        <w:t>السلطات الإدارية المستقلة ودورها في ضبط النشاط الاقتصادي</w:t>
      </w:r>
      <w:r w:rsidRPr="001970C4">
        <w:rPr>
          <w:rFonts w:ascii="Simplified Arabic" w:hAnsi="Simplified Arabic" w:cs="Simplified Arabic"/>
          <w:sz w:val="24"/>
          <w:szCs w:val="24"/>
          <w:rtl/>
        </w:rPr>
        <w:t>، أطروحة دكتوراه في القانون العام، كلية الحقوق، جامعة الجزائر 2، 2017، ص 92</w:t>
      </w:r>
      <w:r w:rsidRPr="001970C4">
        <w:rPr>
          <w:rFonts w:ascii="Simplified Arabic" w:hAnsi="Simplified Arabic" w:cs="Simplified Arabic"/>
          <w:sz w:val="24"/>
          <w:szCs w:val="24"/>
          <w:lang w:bidi="ar-DZ"/>
        </w:rPr>
        <w:t>.</w:t>
      </w:r>
    </w:p>
  </w:footnote>
  <w:footnote w:id="12">
    <w:p w14:paraId="0B289352"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زواوي عبد القادر، المرجع </w:t>
      </w:r>
      <w:proofErr w:type="gramStart"/>
      <w:r w:rsidRPr="001970C4">
        <w:rPr>
          <w:rFonts w:ascii="Simplified Arabic" w:hAnsi="Simplified Arabic" w:cs="Simplified Arabic"/>
          <w:sz w:val="24"/>
          <w:szCs w:val="24"/>
          <w:rtl/>
        </w:rPr>
        <w:t>نفسه ،</w:t>
      </w:r>
      <w:proofErr w:type="gramEnd"/>
      <w:r w:rsidRPr="001970C4">
        <w:rPr>
          <w:rFonts w:ascii="Simplified Arabic" w:hAnsi="Simplified Arabic" w:cs="Simplified Arabic"/>
          <w:sz w:val="24"/>
          <w:szCs w:val="24"/>
          <w:rtl/>
        </w:rPr>
        <w:t xml:space="preserve"> ص93</w:t>
      </w:r>
    </w:p>
  </w:footnote>
  <w:footnote w:id="13">
    <w:p w14:paraId="2EA87041"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بوخاري محمد، </w:t>
      </w:r>
      <w:r w:rsidRPr="001970C4">
        <w:rPr>
          <w:rFonts w:ascii="Simplified Arabic" w:hAnsi="Simplified Arabic" w:cs="Simplified Arabic"/>
          <w:i/>
          <w:iCs/>
          <w:sz w:val="24"/>
          <w:szCs w:val="24"/>
          <w:rtl/>
        </w:rPr>
        <w:t>السلطات الإدارية المستقلة في الجزائر</w:t>
      </w:r>
      <w:r w:rsidRPr="001970C4">
        <w:rPr>
          <w:rFonts w:ascii="Simplified Arabic" w:hAnsi="Simplified Arabic" w:cs="Simplified Arabic"/>
          <w:sz w:val="24"/>
          <w:szCs w:val="24"/>
          <w:rtl/>
        </w:rPr>
        <w:t>، دار الجامعة الجديدة، الإسكندرية، الطبعة الأولى، 2015، ص 98</w:t>
      </w:r>
      <w:r w:rsidRPr="001970C4">
        <w:rPr>
          <w:rFonts w:ascii="Simplified Arabic" w:hAnsi="Simplified Arabic" w:cs="Simplified Arabic"/>
          <w:sz w:val="24"/>
          <w:szCs w:val="24"/>
          <w:lang w:bidi="ar-DZ"/>
        </w:rPr>
        <w:t>.</w:t>
      </w:r>
    </w:p>
  </w:footnote>
  <w:footnote w:id="14">
    <w:p w14:paraId="0EE741B0"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w:t>
      </w:r>
      <w:proofErr w:type="spellStart"/>
      <w:r w:rsidRPr="001970C4">
        <w:rPr>
          <w:rFonts w:ascii="Simplified Arabic" w:hAnsi="Simplified Arabic" w:cs="Simplified Arabic"/>
          <w:sz w:val="24"/>
          <w:szCs w:val="24"/>
          <w:rtl/>
        </w:rPr>
        <w:t>بلالي</w:t>
      </w:r>
      <w:proofErr w:type="spellEnd"/>
      <w:r w:rsidRPr="001970C4">
        <w:rPr>
          <w:rFonts w:ascii="Simplified Arabic" w:hAnsi="Simplified Arabic" w:cs="Simplified Arabic"/>
          <w:sz w:val="24"/>
          <w:szCs w:val="24"/>
          <w:rtl/>
        </w:rPr>
        <w:t xml:space="preserve"> عمار، </w:t>
      </w:r>
      <w:r w:rsidRPr="001970C4">
        <w:rPr>
          <w:rFonts w:ascii="Simplified Arabic" w:hAnsi="Simplified Arabic" w:cs="Simplified Arabic"/>
          <w:i/>
          <w:iCs/>
          <w:sz w:val="24"/>
          <w:szCs w:val="24"/>
          <w:rtl/>
        </w:rPr>
        <w:t>استقلالية السلطات الإدارية المستقلة</w:t>
      </w:r>
      <w:r w:rsidRPr="001970C4">
        <w:rPr>
          <w:rFonts w:ascii="Simplified Arabic" w:hAnsi="Simplified Arabic" w:cs="Simplified Arabic"/>
          <w:sz w:val="24"/>
          <w:szCs w:val="24"/>
          <w:rtl/>
        </w:rPr>
        <w:t>، أطروحة دكتوراه، تخصص قانون عام، كلية الحقوق، جامعة الجزائر 2، 2018، ص 88</w:t>
      </w:r>
      <w:r w:rsidRPr="001970C4">
        <w:rPr>
          <w:rFonts w:ascii="Simplified Arabic" w:hAnsi="Simplified Arabic" w:cs="Simplified Arabic"/>
          <w:sz w:val="24"/>
          <w:szCs w:val="24"/>
          <w:lang w:bidi="ar-DZ"/>
        </w:rPr>
        <w:t>.</w:t>
      </w:r>
    </w:p>
  </w:footnote>
  <w:footnote w:id="15">
    <w:p w14:paraId="58CFA8C5"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زواوي عبد القادر، المرجع </w:t>
      </w:r>
      <w:proofErr w:type="gramStart"/>
      <w:r w:rsidRPr="001970C4">
        <w:rPr>
          <w:rFonts w:ascii="Simplified Arabic" w:hAnsi="Simplified Arabic" w:cs="Simplified Arabic"/>
          <w:sz w:val="24"/>
          <w:szCs w:val="24"/>
          <w:rtl/>
        </w:rPr>
        <w:t>نفسه ،</w:t>
      </w:r>
      <w:proofErr w:type="gramEnd"/>
      <w:r w:rsidRPr="001970C4">
        <w:rPr>
          <w:rFonts w:ascii="Simplified Arabic" w:hAnsi="Simplified Arabic" w:cs="Simplified Arabic"/>
          <w:sz w:val="24"/>
          <w:szCs w:val="24"/>
          <w:rtl/>
        </w:rPr>
        <w:t xml:space="preserve"> ص93</w:t>
      </w:r>
    </w:p>
  </w:footnote>
  <w:footnote w:id="16">
    <w:p w14:paraId="318A715F"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بن ساحة ليلى، </w:t>
      </w:r>
      <w:r w:rsidRPr="001970C4">
        <w:rPr>
          <w:rFonts w:ascii="Simplified Arabic" w:hAnsi="Simplified Arabic" w:cs="Simplified Arabic"/>
          <w:i/>
          <w:iCs/>
          <w:sz w:val="24"/>
          <w:szCs w:val="24"/>
          <w:rtl/>
        </w:rPr>
        <w:t>دور مجلس المنافسة في ضبط السوق</w:t>
      </w:r>
      <w:r w:rsidRPr="001970C4">
        <w:rPr>
          <w:rFonts w:ascii="Simplified Arabic" w:hAnsi="Simplified Arabic" w:cs="Simplified Arabic"/>
          <w:sz w:val="24"/>
          <w:szCs w:val="24"/>
          <w:rtl/>
        </w:rPr>
        <w:t>، مذكرة ماستر، تخصص قانون اقتصادي، جامعة سكيكدة، 2021، ص 35</w:t>
      </w:r>
      <w:r w:rsidRPr="001970C4">
        <w:rPr>
          <w:rFonts w:ascii="Simplified Arabic" w:hAnsi="Simplified Arabic" w:cs="Simplified Arabic"/>
          <w:sz w:val="24"/>
          <w:szCs w:val="24"/>
          <w:lang w:bidi="ar-DZ"/>
        </w:rPr>
        <w:t>.</w:t>
      </w:r>
    </w:p>
  </w:footnote>
  <w:footnote w:id="17">
    <w:p w14:paraId="272C2141"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شريط فاطمة، “الطبيعة القانونية لمجلس المنافسة”، مجلة القانون الاقتصادي، جامعة تلمسان، العدد 11، 2019، ص 102</w:t>
      </w:r>
      <w:r w:rsidRPr="001970C4">
        <w:rPr>
          <w:rFonts w:ascii="Simplified Arabic" w:hAnsi="Simplified Arabic" w:cs="Simplified Arabic"/>
          <w:sz w:val="24"/>
          <w:szCs w:val="24"/>
          <w:lang w:bidi="ar-DZ"/>
        </w:rPr>
        <w:t>.</w:t>
      </w:r>
    </w:p>
  </w:footnote>
  <w:footnote w:id="18">
    <w:p w14:paraId="630488F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w:t>
      </w:r>
      <w:proofErr w:type="spellStart"/>
      <w:r w:rsidRPr="001970C4">
        <w:rPr>
          <w:rFonts w:ascii="Simplified Arabic" w:hAnsi="Simplified Arabic" w:cs="Simplified Arabic"/>
          <w:sz w:val="24"/>
          <w:szCs w:val="24"/>
          <w:rtl/>
        </w:rPr>
        <w:t>بوسحابة</w:t>
      </w:r>
      <w:proofErr w:type="spellEnd"/>
      <w:r w:rsidRPr="001970C4">
        <w:rPr>
          <w:rFonts w:ascii="Simplified Arabic" w:hAnsi="Simplified Arabic" w:cs="Simplified Arabic"/>
          <w:sz w:val="24"/>
          <w:szCs w:val="24"/>
          <w:rtl/>
        </w:rPr>
        <w:t xml:space="preserve"> أمينة، “تطور قانون المنافسة في الجزائر”، مجلة الدراسات الاقتصادية والقانونية، جامعة سطيف، العدد 14، 2020، ص 101</w:t>
      </w:r>
      <w:r w:rsidRPr="001970C4">
        <w:rPr>
          <w:rFonts w:ascii="Simplified Arabic" w:hAnsi="Simplified Arabic" w:cs="Simplified Arabic"/>
          <w:sz w:val="24"/>
          <w:szCs w:val="24"/>
          <w:lang w:bidi="ar-DZ"/>
        </w:rPr>
        <w:t>.</w:t>
      </w:r>
    </w:p>
  </w:footnote>
  <w:footnote w:id="19">
    <w:p w14:paraId="40082B9A"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القادر عدو، </w:t>
      </w:r>
      <w:r w:rsidRPr="001970C4">
        <w:rPr>
          <w:rFonts w:ascii="Simplified Arabic" w:hAnsi="Simplified Arabic" w:cs="Simplified Arabic"/>
          <w:i/>
          <w:iCs/>
          <w:sz w:val="24"/>
          <w:szCs w:val="24"/>
          <w:rtl/>
        </w:rPr>
        <w:t>مدخل إلى القانون الاقتصادي</w:t>
      </w:r>
      <w:r w:rsidRPr="001970C4">
        <w:rPr>
          <w:rFonts w:ascii="Simplified Arabic" w:hAnsi="Simplified Arabic" w:cs="Simplified Arabic"/>
          <w:sz w:val="24"/>
          <w:szCs w:val="24"/>
          <w:rtl/>
        </w:rPr>
        <w:t>، دار الخلدونية للنشر والتوزيع، الجزائر، الطبعة الأولى، 2011، ص 140</w:t>
      </w:r>
      <w:r w:rsidRPr="001970C4">
        <w:rPr>
          <w:rFonts w:ascii="Simplified Arabic" w:hAnsi="Simplified Arabic" w:cs="Simplified Arabic"/>
          <w:sz w:val="24"/>
          <w:szCs w:val="24"/>
          <w:lang w:bidi="ar-DZ"/>
        </w:rPr>
        <w:t>.</w:t>
      </w:r>
    </w:p>
  </w:footnote>
  <w:footnote w:id="20">
    <w:p w14:paraId="147D76AF"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بوعمامة حورية، </w:t>
      </w:r>
      <w:r w:rsidRPr="001970C4">
        <w:rPr>
          <w:rFonts w:ascii="Simplified Arabic" w:hAnsi="Simplified Arabic" w:cs="Simplified Arabic"/>
          <w:i/>
          <w:iCs/>
          <w:sz w:val="24"/>
          <w:szCs w:val="24"/>
          <w:rtl/>
        </w:rPr>
        <w:t>تطور قانون المنافسة في الجزائر</w:t>
      </w:r>
      <w:r w:rsidRPr="001970C4">
        <w:rPr>
          <w:rFonts w:ascii="Simplified Arabic" w:hAnsi="Simplified Arabic" w:cs="Simplified Arabic"/>
          <w:sz w:val="24"/>
          <w:szCs w:val="24"/>
          <w:rtl/>
        </w:rPr>
        <w:t>، أطروحة دكتوراه في القانون الخاص، تخصص قانون اقتصادي، كلية الحقوق، جامعة الجزائر 1، السنة الجامعية 2018–2019، ص 101</w:t>
      </w:r>
      <w:r w:rsidRPr="001970C4">
        <w:rPr>
          <w:rFonts w:ascii="Simplified Arabic" w:hAnsi="Simplified Arabic" w:cs="Simplified Arabic"/>
          <w:sz w:val="24"/>
          <w:szCs w:val="24"/>
          <w:lang w:bidi="ar-DZ"/>
        </w:rPr>
        <w:t>.</w:t>
      </w:r>
    </w:p>
  </w:footnote>
  <w:footnote w:id="21">
    <w:p w14:paraId="2C3ED2D8"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بوزيد عبد الرحمن، “تحولات قانون المنافسة في الجزائر”، مجلة القانون الاقتصادي، جامعة تلمسان، العدد 15، 2021، ص 119</w:t>
      </w:r>
      <w:r w:rsidRPr="001970C4">
        <w:rPr>
          <w:rFonts w:ascii="Simplified Arabic" w:hAnsi="Simplified Arabic" w:cs="Simplified Arabic"/>
          <w:sz w:val="24"/>
          <w:szCs w:val="24"/>
          <w:lang w:bidi="ar-DZ"/>
        </w:rPr>
        <w:t>.</w:t>
      </w:r>
    </w:p>
  </w:footnote>
  <w:footnote w:id="22">
    <w:p w14:paraId="012B75F3"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المجيد زعلاني، </w:t>
      </w:r>
      <w:r w:rsidRPr="001970C4">
        <w:rPr>
          <w:rFonts w:ascii="Simplified Arabic" w:hAnsi="Simplified Arabic" w:cs="Simplified Arabic"/>
          <w:i/>
          <w:iCs/>
          <w:sz w:val="24"/>
          <w:szCs w:val="24"/>
          <w:rtl/>
        </w:rPr>
        <w:t>إصلاحات الاقتصاد الجزائري</w:t>
      </w:r>
      <w:r w:rsidRPr="001970C4">
        <w:rPr>
          <w:rFonts w:ascii="Simplified Arabic" w:hAnsi="Simplified Arabic" w:cs="Simplified Arabic"/>
          <w:sz w:val="24"/>
          <w:szCs w:val="24"/>
          <w:rtl/>
        </w:rPr>
        <w:t>، دار قرطبة، الجزائر، الطبعة الأولى، 2007، ص 88</w:t>
      </w:r>
      <w:r w:rsidRPr="001970C4">
        <w:rPr>
          <w:rFonts w:ascii="Simplified Arabic" w:hAnsi="Simplified Arabic" w:cs="Simplified Arabic"/>
          <w:sz w:val="24"/>
          <w:szCs w:val="24"/>
          <w:lang w:bidi="ar-DZ"/>
        </w:rPr>
        <w:t>.</w:t>
      </w:r>
    </w:p>
  </w:footnote>
  <w:footnote w:id="23">
    <w:p w14:paraId="7B5897B5"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كمال رزيق، </w:t>
      </w:r>
      <w:r w:rsidRPr="001970C4">
        <w:rPr>
          <w:rFonts w:ascii="Simplified Arabic" w:hAnsi="Simplified Arabic" w:cs="Simplified Arabic"/>
          <w:i/>
          <w:iCs/>
          <w:sz w:val="24"/>
          <w:szCs w:val="24"/>
          <w:rtl/>
        </w:rPr>
        <w:t>التحول نحو اقتصاد السوق في الجزائر</w:t>
      </w:r>
      <w:r w:rsidRPr="001970C4">
        <w:rPr>
          <w:rFonts w:ascii="Simplified Arabic" w:hAnsi="Simplified Arabic" w:cs="Simplified Arabic"/>
          <w:sz w:val="24"/>
          <w:szCs w:val="24"/>
          <w:rtl/>
        </w:rPr>
        <w:t>، دار الفجر للنشر، الجزائر، 2012، ص 67</w:t>
      </w:r>
      <w:r w:rsidRPr="001970C4">
        <w:rPr>
          <w:rFonts w:ascii="Simplified Arabic" w:hAnsi="Simplified Arabic" w:cs="Simplified Arabic"/>
          <w:sz w:val="24"/>
          <w:szCs w:val="24"/>
          <w:lang w:bidi="ar-DZ"/>
        </w:rPr>
        <w:t>.</w:t>
      </w:r>
    </w:p>
  </w:footnote>
  <w:footnote w:id="24">
    <w:p w14:paraId="10C0EFF2"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الطاهر لطرش، </w:t>
      </w:r>
      <w:r w:rsidRPr="001970C4">
        <w:rPr>
          <w:rFonts w:ascii="Simplified Arabic" w:hAnsi="Simplified Arabic" w:cs="Simplified Arabic"/>
          <w:i/>
          <w:iCs/>
          <w:sz w:val="24"/>
          <w:szCs w:val="24"/>
          <w:rtl/>
        </w:rPr>
        <w:t>تقنيات البنوك وإدارة المخاطر الاقتصادية</w:t>
      </w:r>
      <w:r w:rsidRPr="001970C4">
        <w:rPr>
          <w:rFonts w:ascii="Simplified Arabic" w:hAnsi="Simplified Arabic" w:cs="Simplified Arabic"/>
          <w:sz w:val="24"/>
          <w:szCs w:val="24"/>
          <w:rtl/>
        </w:rPr>
        <w:t>، ديوان المطبوعات الجامعية، الجزائر، الطبعة الثالثة، 2011، ص 144</w:t>
      </w:r>
      <w:r w:rsidRPr="001970C4">
        <w:rPr>
          <w:rFonts w:ascii="Simplified Arabic" w:hAnsi="Simplified Arabic" w:cs="Simplified Arabic"/>
          <w:sz w:val="24"/>
          <w:szCs w:val="24"/>
          <w:lang w:bidi="ar-DZ"/>
        </w:rPr>
        <w:t>.</w:t>
      </w:r>
    </w:p>
  </w:footnote>
  <w:footnote w:id="25">
    <w:p w14:paraId="54C1D93A"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w:t>
      </w:r>
      <w:r w:rsidRPr="001970C4">
        <w:rPr>
          <w:rFonts w:ascii="Simplified Arabic" w:hAnsi="Simplified Arabic" w:cs="Simplified Arabic"/>
          <w:sz w:val="24"/>
          <w:szCs w:val="24"/>
          <w:rtl/>
          <w:lang w:bidi="ar-DZ"/>
        </w:rPr>
        <w:t>الأمر رقم 03-03 المؤرخ في 19 جويلية 2003، المتعلق بالمنافسة، الجريدة الرسمية، العدد 43، 2003.</w:t>
      </w:r>
    </w:p>
  </w:footnote>
  <w:footnote w:id="26">
    <w:p w14:paraId="2BB75665"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القانون رقم 08-12 المؤرخ في 25 جوان 2008، المعدل والمتمم للأمر 03-03، الجريدة الرسمية، العدد 36، الصادر بتاريخ 2 جويلية 2008</w:t>
      </w:r>
      <w:r w:rsidRPr="001970C4">
        <w:rPr>
          <w:rFonts w:ascii="Simplified Arabic" w:hAnsi="Simplified Arabic" w:cs="Simplified Arabic"/>
          <w:sz w:val="24"/>
          <w:szCs w:val="24"/>
          <w:lang w:bidi="ar-DZ"/>
        </w:rPr>
        <w:t>.</w:t>
      </w:r>
    </w:p>
  </w:footnote>
  <w:footnote w:id="27">
    <w:p w14:paraId="337A2FBE"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w:t>
      </w:r>
      <w:proofErr w:type="spellStart"/>
      <w:r w:rsidRPr="001970C4">
        <w:rPr>
          <w:rFonts w:ascii="Simplified Arabic" w:hAnsi="Simplified Arabic" w:cs="Simplified Arabic"/>
          <w:sz w:val="24"/>
          <w:szCs w:val="24"/>
          <w:rtl/>
        </w:rPr>
        <w:t>قوراري</w:t>
      </w:r>
      <w:proofErr w:type="spellEnd"/>
      <w:r w:rsidRPr="001970C4">
        <w:rPr>
          <w:rFonts w:ascii="Simplified Arabic" w:hAnsi="Simplified Arabic" w:cs="Simplified Arabic"/>
          <w:sz w:val="24"/>
          <w:szCs w:val="24"/>
          <w:rtl/>
        </w:rPr>
        <w:t xml:space="preserve"> عبد الكريم، </w:t>
      </w:r>
      <w:r w:rsidRPr="001970C4">
        <w:rPr>
          <w:rFonts w:ascii="Simplified Arabic" w:hAnsi="Simplified Arabic" w:cs="Simplified Arabic"/>
          <w:i/>
          <w:iCs/>
          <w:sz w:val="24"/>
          <w:szCs w:val="24"/>
          <w:rtl/>
        </w:rPr>
        <w:t>آليات ضبط السوق في التشريع الجزائري</w:t>
      </w:r>
      <w:r w:rsidRPr="001970C4">
        <w:rPr>
          <w:rFonts w:ascii="Simplified Arabic" w:hAnsi="Simplified Arabic" w:cs="Simplified Arabic"/>
          <w:sz w:val="24"/>
          <w:szCs w:val="24"/>
          <w:rtl/>
        </w:rPr>
        <w:t>، أطروحة دكتوراه في القانون، تخصص قانون عام، كلية الحقوق، جامعة وهران 1، 2020، ص 74</w:t>
      </w:r>
    </w:p>
  </w:footnote>
  <w:footnote w:id="28">
    <w:p w14:paraId="718657B3"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المرسوم التنفيذي رقم 11-241 المؤرخ في 10 جويلية 2011، المحدد لتنظيم مجلس المنافسة وسيره، الجريدة الرسمية، العدد 39، الصادر بتاريخ 13 جويلية 2011</w:t>
      </w:r>
      <w:r w:rsidRPr="001970C4">
        <w:rPr>
          <w:rFonts w:ascii="Simplified Arabic" w:hAnsi="Simplified Arabic" w:cs="Simplified Arabic"/>
          <w:sz w:val="24"/>
          <w:szCs w:val="24"/>
          <w:lang w:bidi="ar-DZ"/>
        </w:rPr>
        <w:t>.</w:t>
      </w:r>
    </w:p>
  </w:footnote>
  <w:footnote w:id="29">
    <w:p w14:paraId="49DF596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سايح فريد، “إصلاحات قانون المنافسة في الجزائر”، مداخلة مقدمة ضمن ملتقى وطني حول</w:t>
      </w:r>
      <w:r w:rsidRPr="001970C4">
        <w:rPr>
          <w:rFonts w:ascii="Simplified Arabic" w:hAnsi="Simplified Arabic" w:cs="Simplified Arabic"/>
          <w:sz w:val="24"/>
          <w:szCs w:val="24"/>
          <w:lang w:bidi="ar-DZ"/>
        </w:rPr>
        <w:t xml:space="preserve">: </w:t>
      </w:r>
      <w:r w:rsidRPr="001970C4">
        <w:rPr>
          <w:rFonts w:ascii="Simplified Arabic" w:hAnsi="Simplified Arabic" w:cs="Simplified Arabic"/>
          <w:i/>
          <w:iCs/>
          <w:sz w:val="24"/>
          <w:szCs w:val="24"/>
          <w:rtl/>
        </w:rPr>
        <w:t>الإصلاحات الاقتصادية في الجزائر</w:t>
      </w:r>
      <w:r w:rsidRPr="001970C4">
        <w:rPr>
          <w:rFonts w:ascii="Simplified Arabic" w:hAnsi="Simplified Arabic" w:cs="Simplified Arabic"/>
          <w:sz w:val="24"/>
          <w:szCs w:val="24"/>
          <w:rtl/>
        </w:rPr>
        <w:t>، كلية الحقوق، جامعة المسيلة، 2020، ص 9</w:t>
      </w:r>
      <w:r w:rsidRPr="001970C4">
        <w:rPr>
          <w:rFonts w:ascii="Simplified Arabic" w:hAnsi="Simplified Arabic" w:cs="Simplified Arabic"/>
          <w:sz w:val="24"/>
          <w:szCs w:val="24"/>
          <w:lang w:bidi="ar-DZ"/>
        </w:rPr>
        <w:t>–</w:t>
      </w:r>
    </w:p>
  </w:footnote>
  <w:footnote w:id="30">
    <w:p w14:paraId="18758323"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الأمر رقم 03-03 المؤرخ في 19 جويلية 2003، المتعلق بالمنافسة، الجريدة الرسمية للجمهورية الجزائرية الديمقراطية الشعبية، العدد 43، الصادر بتاريخ 20 جويلية 2003، ص 8، المادة 44</w:t>
      </w:r>
      <w:r w:rsidRPr="001970C4">
        <w:rPr>
          <w:rFonts w:ascii="Simplified Arabic" w:hAnsi="Simplified Arabic" w:cs="Simplified Arabic"/>
          <w:sz w:val="24"/>
          <w:szCs w:val="24"/>
          <w:lang w:bidi="ar-DZ"/>
        </w:rPr>
        <w:t>.</w:t>
      </w:r>
    </w:p>
  </w:footnote>
  <w:footnote w:id="31">
    <w:p w14:paraId="6F348A7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محمد شريف بن عيسى، </w:t>
      </w:r>
      <w:r w:rsidRPr="001970C4">
        <w:rPr>
          <w:rFonts w:ascii="Simplified Arabic" w:hAnsi="Simplified Arabic" w:cs="Simplified Arabic"/>
          <w:i/>
          <w:iCs/>
          <w:sz w:val="24"/>
          <w:szCs w:val="24"/>
          <w:rtl/>
        </w:rPr>
        <w:t>الإصلاحات الاقتصادية في الجزائر</w:t>
      </w:r>
      <w:r w:rsidRPr="001970C4">
        <w:rPr>
          <w:rFonts w:ascii="Simplified Arabic" w:hAnsi="Simplified Arabic" w:cs="Simplified Arabic"/>
          <w:sz w:val="24"/>
          <w:szCs w:val="24"/>
          <w:rtl/>
        </w:rPr>
        <w:t>، دار اليازوري العلمية، عمان، الطبعة الأولى، 2013، ص 121</w:t>
      </w:r>
      <w:r w:rsidRPr="001970C4">
        <w:rPr>
          <w:rFonts w:ascii="Simplified Arabic" w:hAnsi="Simplified Arabic" w:cs="Simplified Arabic"/>
          <w:sz w:val="24"/>
          <w:szCs w:val="24"/>
        </w:rPr>
        <w:t>.</w:t>
      </w:r>
    </w:p>
  </w:footnote>
  <w:footnote w:id="32">
    <w:p w14:paraId="4DB0CC4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يوسف بوشنافة، </w:t>
      </w:r>
      <w:r w:rsidRPr="001970C4">
        <w:rPr>
          <w:rFonts w:ascii="Simplified Arabic" w:hAnsi="Simplified Arabic" w:cs="Simplified Arabic"/>
          <w:i/>
          <w:iCs/>
          <w:sz w:val="24"/>
          <w:szCs w:val="24"/>
          <w:rtl/>
        </w:rPr>
        <w:t>تحولات الاقتصاد الجزائري</w:t>
      </w:r>
      <w:r w:rsidRPr="001970C4">
        <w:rPr>
          <w:rFonts w:ascii="Simplified Arabic" w:hAnsi="Simplified Arabic" w:cs="Simplified Arabic"/>
          <w:sz w:val="24"/>
          <w:szCs w:val="24"/>
          <w:rtl/>
        </w:rPr>
        <w:t>، دار هومة، الجزائر، الطبعة الأولى، 2010، ص 77</w:t>
      </w:r>
      <w:r w:rsidRPr="001970C4">
        <w:rPr>
          <w:rFonts w:ascii="Simplified Arabic" w:hAnsi="Simplified Arabic" w:cs="Simplified Arabic"/>
          <w:sz w:val="24"/>
          <w:szCs w:val="24"/>
        </w:rPr>
        <w:t>.</w:t>
      </w:r>
    </w:p>
  </w:footnote>
  <w:footnote w:id="33">
    <w:p w14:paraId="12997991"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المجيد زعلاني، </w:t>
      </w:r>
      <w:r w:rsidRPr="001970C4">
        <w:rPr>
          <w:rFonts w:ascii="Simplified Arabic" w:hAnsi="Simplified Arabic" w:cs="Simplified Arabic"/>
          <w:i/>
          <w:iCs/>
          <w:sz w:val="24"/>
          <w:szCs w:val="24"/>
          <w:rtl/>
        </w:rPr>
        <w:t>إصلاحات الاقتصاد الجزائري</w:t>
      </w:r>
      <w:r w:rsidRPr="001970C4">
        <w:rPr>
          <w:rFonts w:ascii="Simplified Arabic" w:hAnsi="Simplified Arabic" w:cs="Simplified Arabic"/>
          <w:sz w:val="24"/>
          <w:szCs w:val="24"/>
          <w:rtl/>
        </w:rPr>
        <w:t>، دار قرطبة، الجزائر، الطبعة الأولى، 2007، ص 88</w:t>
      </w:r>
      <w:r w:rsidRPr="001970C4">
        <w:rPr>
          <w:rFonts w:ascii="Simplified Arabic" w:hAnsi="Simplified Arabic" w:cs="Simplified Arabic"/>
          <w:sz w:val="24"/>
          <w:szCs w:val="24"/>
          <w:lang w:bidi="ar-DZ"/>
        </w:rPr>
        <w:t>.</w:t>
      </w:r>
    </w:p>
  </w:footnote>
  <w:footnote w:id="34">
    <w:p w14:paraId="24D964E0"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كمال رزيق، </w:t>
      </w:r>
      <w:r w:rsidRPr="001970C4">
        <w:rPr>
          <w:rFonts w:ascii="Simplified Arabic" w:hAnsi="Simplified Arabic" w:cs="Simplified Arabic"/>
          <w:i/>
          <w:iCs/>
          <w:sz w:val="24"/>
          <w:szCs w:val="24"/>
          <w:rtl/>
        </w:rPr>
        <w:t>التحول نحو اقتصاد السوق في الجزائر</w:t>
      </w:r>
      <w:r w:rsidRPr="001970C4">
        <w:rPr>
          <w:rFonts w:ascii="Simplified Arabic" w:hAnsi="Simplified Arabic" w:cs="Simplified Arabic"/>
          <w:sz w:val="24"/>
          <w:szCs w:val="24"/>
          <w:rtl/>
        </w:rPr>
        <w:t>، دار الفجر للنشر، الجزائر، 2012، ص 67</w:t>
      </w:r>
      <w:r w:rsidRPr="001970C4">
        <w:rPr>
          <w:rFonts w:ascii="Simplified Arabic" w:hAnsi="Simplified Arabic" w:cs="Simplified Arabic"/>
          <w:sz w:val="24"/>
          <w:szCs w:val="24"/>
          <w:lang w:bidi="ar-DZ"/>
        </w:rPr>
        <w:t>.</w:t>
      </w:r>
    </w:p>
  </w:footnote>
  <w:footnote w:id="35">
    <w:p w14:paraId="42FFBDDE"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الأمر رقم 03-03 المؤرخ في 19 جويلية 2003، المتعلق بالمنافسة، الجريدة الرسمية، العدد 43، 2003</w:t>
      </w:r>
      <w:r w:rsidRPr="001970C4">
        <w:rPr>
          <w:rFonts w:ascii="Simplified Arabic" w:hAnsi="Simplified Arabic" w:cs="Simplified Arabic"/>
          <w:sz w:val="24"/>
          <w:szCs w:val="24"/>
          <w:lang w:bidi="ar-DZ"/>
        </w:rPr>
        <w:t>.</w:t>
      </w:r>
    </w:p>
  </w:footnote>
  <w:footnote w:id="36">
    <w:p w14:paraId="6823B4FA"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eastAsia="Times New Roman" w:hAnsi="Simplified Arabic" w:cs="Simplified Arabic"/>
          <w:sz w:val="24"/>
          <w:szCs w:val="24"/>
          <w:rtl/>
          <w:lang w:eastAsia="fr-FR"/>
        </w:rPr>
        <w:t xml:space="preserve"> </w:t>
      </w:r>
      <w:r w:rsidRPr="001970C4">
        <w:rPr>
          <w:rFonts w:ascii="Simplified Arabic" w:hAnsi="Simplified Arabic" w:cs="Simplified Arabic"/>
          <w:sz w:val="24"/>
          <w:szCs w:val="24"/>
          <w:rtl/>
        </w:rPr>
        <w:t>نوال قريشي، “العلاقة بين قانون المنافسة والقوانين الاقتصادية الأخرى”، مجلة القانون المعاصر، جامعة سطيف، العدد 12، 2021، ص 66</w:t>
      </w:r>
      <w:r w:rsidRPr="001970C4">
        <w:rPr>
          <w:rFonts w:ascii="Simplified Arabic" w:hAnsi="Simplified Arabic" w:cs="Simplified Arabic"/>
          <w:sz w:val="24"/>
          <w:szCs w:val="24"/>
          <w:lang w:bidi="ar-DZ"/>
        </w:rPr>
        <w:t>.</w:t>
      </w:r>
    </w:p>
  </w:footnote>
  <w:footnote w:id="37">
    <w:p w14:paraId="3CE2D80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lang w:bidi="ar-DZ"/>
        </w:rPr>
        <w:t>-</w:t>
      </w:r>
      <w:r w:rsidRPr="001970C4">
        <w:rPr>
          <w:rFonts w:ascii="Simplified Arabic" w:hAnsi="Simplified Arabic" w:cs="Simplified Arabic"/>
          <w:sz w:val="24"/>
          <w:szCs w:val="24"/>
          <w:rtl/>
        </w:rPr>
        <w:t>لقانون رقم 08-12 المؤرخ في 25 جوان 2008، الجريدة الرسمية، العدد 36، 2008</w:t>
      </w:r>
      <w:r w:rsidRPr="001970C4">
        <w:rPr>
          <w:rFonts w:ascii="Simplified Arabic" w:hAnsi="Simplified Arabic" w:cs="Simplified Arabic"/>
          <w:sz w:val="24"/>
          <w:szCs w:val="24"/>
          <w:lang w:bidi="ar-DZ"/>
        </w:rPr>
        <w:t>.</w:t>
      </w:r>
    </w:p>
  </w:footnote>
  <w:footnote w:id="38">
    <w:p w14:paraId="65864C0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القادر </w:t>
      </w:r>
      <w:proofErr w:type="spellStart"/>
      <w:r w:rsidRPr="001970C4">
        <w:rPr>
          <w:rFonts w:ascii="Simplified Arabic" w:hAnsi="Simplified Arabic" w:cs="Simplified Arabic"/>
          <w:sz w:val="24"/>
          <w:szCs w:val="24"/>
          <w:rtl/>
        </w:rPr>
        <w:t>دريدي</w:t>
      </w:r>
      <w:proofErr w:type="spellEnd"/>
      <w:r w:rsidRPr="001970C4">
        <w:rPr>
          <w:rFonts w:ascii="Simplified Arabic" w:hAnsi="Simplified Arabic" w:cs="Simplified Arabic"/>
          <w:sz w:val="24"/>
          <w:szCs w:val="24"/>
          <w:rtl/>
        </w:rPr>
        <w:t xml:space="preserve">، </w:t>
      </w:r>
      <w:r w:rsidRPr="001970C4">
        <w:rPr>
          <w:rFonts w:ascii="Simplified Arabic" w:hAnsi="Simplified Arabic" w:cs="Simplified Arabic"/>
          <w:i/>
          <w:iCs/>
          <w:sz w:val="24"/>
          <w:szCs w:val="24"/>
          <w:rtl/>
        </w:rPr>
        <w:t>الاستثمار والمنافسة في القانون الجزائري</w:t>
      </w:r>
      <w:r w:rsidRPr="001970C4">
        <w:rPr>
          <w:rFonts w:ascii="Simplified Arabic" w:hAnsi="Simplified Arabic" w:cs="Simplified Arabic"/>
          <w:sz w:val="24"/>
          <w:szCs w:val="24"/>
          <w:rtl/>
        </w:rPr>
        <w:t>، أطروحة دكتوراه، تخصص قانون اقتصادي، جامعة الجزائر 1، 2020، ص 142</w:t>
      </w:r>
      <w:r w:rsidRPr="001970C4">
        <w:rPr>
          <w:rFonts w:ascii="Simplified Arabic" w:hAnsi="Simplified Arabic" w:cs="Simplified Arabic"/>
          <w:sz w:val="24"/>
          <w:szCs w:val="24"/>
        </w:rPr>
        <w:t>.</w:t>
      </w:r>
      <w:r w:rsidRPr="001970C4">
        <w:rPr>
          <w:rFonts w:ascii="Simplified Arabic" w:hAnsi="Simplified Arabic" w:cs="Simplified Arabic"/>
          <w:sz w:val="24"/>
          <w:szCs w:val="24"/>
          <w:lang w:bidi="ar-DZ"/>
        </w:rPr>
        <w:t>.</w:t>
      </w:r>
    </w:p>
  </w:footnote>
  <w:footnote w:id="39">
    <w:p w14:paraId="6C1F66F5"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w:t>
      </w:r>
      <w:r w:rsidRPr="001970C4">
        <w:rPr>
          <w:rFonts w:ascii="Simplified Arabic" w:hAnsi="Simplified Arabic" w:cs="Simplified Arabic"/>
          <w:sz w:val="24"/>
          <w:szCs w:val="24"/>
          <w:rtl/>
          <w:lang w:bidi="ar-DZ"/>
        </w:rPr>
        <w:t>المرسوم التنفيذي رقم 11-241 المحدد لتنظيم مجلس المنافسة، الجريدة الرسمية، العدد 39، 2011.</w:t>
      </w:r>
    </w:p>
  </w:footnote>
  <w:footnote w:id="40">
    <w:p w14:paraId="0BBDAA9C"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القانون رقم 04-02 المؤرخ في 23 جوان 2004، المحدد للقواعد المطبقة على الممارسات التجارية، الجريدة الرسمية للجمهورية الجزائرية، العدد 41، الصادر بتاريخ 27 جوان 2004</w:t>
      </w:r>
      <w:r w:rsidRPr="001970C4">
        <w:rPr>
          <w:rFonts w:ascii="Simplified Arabic" w:hAnsi="Simplified Arabic" w:cs="Simplified Arabic"/>
          <w:sz w:val="24"/>
          <w:szCs w:val="24"/>
          <w:lang w:bidi="ar-DZ"/>
        </w:rPr>
        <w:t>.</w:t>
      </w:r>
    </w:p>
  </w:footnote>
  <w:footnote w:id="41">
    <w:p w14:paraId="0646E1D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الرحمان بوقرة، </w:t>
      </w:r>
      <w:r w:rsidRPr="001970C4">
        <w:rPr>
          <w:rFonts w:ascii="Simplified Arabic" w:hAnsi="Simplified Arabic" w:cs="Simplified Arabic"/>
          <w:i/>
          <w:iCs/>
          <w:sz w:val="24"/>
          <w:szCs w:val="24"/>
          <w:rtl/>
        </w:rPr>
        <w:t>القانون التجاري الجزائري</w:t>
      </w:r>
      <w:r w:rsidRPr="001970C4">
        <w:rPr>
          <w:rFonts w:ascii="Simplified Arabic" w:hAnsi="Simplified Arabic" w:cs="Simplified Arabic"/>
          <w:sz w:val="24"/>
          <w:szCs w:val="24"/>
          <w:rtl/>
        </w:rPr>
        <w:t>، دار العلوم للنشر والتوزيع، الجزائر، الطبعة الأولى، 2015، ص 132</w:t>
      </w:r>
      <w:r w:rsidRPr="001970C4">
        <w:rPr>
          <w:rFonts w:ascii="Simplified Arabic" w:hAnsi="Simplified Arabic" w:cs="Simplified Arabic"/>
          <w:sz w:val="24"/>
          <w:szCs w:val="24"/>
          <w:lang w:bidi="ar-DZ"/>
        </w:rPr>
        <w:t>.</w:t>
      </w:r>
    </w:p>
  </w:footnote>
  <w:footnote w:id="42">
    <w:p w14:paraId="6852AD4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القانون رقم 09-03 المؤرخ في 25 فيفري 2009، المتعلق بحماية المستهلك وقمع الغش، الجريدة الرسمية، العدد 15، 2009</w:t>
      </w:r>
      <w:r w:rsidRPr="001970C4">
        <w:rPr>
          <w:rFonts w:ascii="Simplified Arabic" w:hAnsi="Simplified Arabic" w:cs="Simplified Arabic"/>
          <w:sz w:val="24"/>
          <w:szCs w:val="24"/>
          <w:lang w:bidi="ar-DZ"/>
        </w:rPr>
        <w:t>.</w:t>
      </w:r>
    </w:p>
  </w:footnote>
  <w:footnote w:id="43">
    <w:p w14:paraId="46CF45A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نادية </w:t>
      </w:r>
      <w:proofErr w:type="spellStart"/>
      <w:r w:rsidRPr="001970C4">
        <w:rPr>
          <w:rFonts w:ascii="Simplified Arabic" w:hAnsi="Simplified Arabic" w:cs="Simplified Arabic"/>
          <w:sz w:val="24"/>
          <w:szCs w:val="24"/>
          <w:rtl/>
        </w:rPr>
        <w:t>فوضيل</w:t>
      </w:r>
      <w:proofErr w:type="spellEnd"/>
      <w:r w:rsidRPr="001970C4">
        <w:rPr>
          <w:rFonts w:ascii="Simplified Arabic" w:hAnsi="Simplified Arabic" w:cs="Simplified Arabic"/>
          <w:sz w:val="24"/>
          <w:szCs w:val="24"/>
          <w:rtl/>
        </w:rPr>
        <w:t xml:space="preserve">، </w:t>
      </w:r>
      <w:r w:rsidRPr="001970C4">
        <w:rPr>
          <w:rFonts w:ascii="Simplified Arabic" w:hAnsi="Simplified Arabic" w:cs="Simplified Arabic"/>
          <w:i/>
          <w:iCs/>
          <w:sz w:val="24"/>
          <w:szCs w:val="24"/>
          <w:rtl/>
        </w:rPr>
        <w:t>قانون حماية المستهلك</w:t>
      </w:r>
      <w:r w:rsidRPr="001970C4">
        <w:rPr>
          <w:rFonts w:ascii="Simplified Arabic" w:hAnsi="Simplified Arabic" w:cs="Simplified Arabic"/>
          <w:sz w:val="24"/>
          <w:szCs w:val="24"/>
          <w:rtl/>
        </w:rPr>
        <w:t>، دار هومة، الجزائر، الطبعة الثانية، 2017، ص 88</w:t>
      </w:r>
      <w:r w:rsidRPr="001970C4">
        <w:rPr>
          <w:rFonts w:ascii="Simplified Arabic" w:hAnsi="Simplified Arabic" w:cs="Simplified Arabic"/>
          <w:sz w:val="24"/>
          <w:szCs w:val="24"/>
          <w:lang w:bidi="ar-DZ"/>
        </w:rPr>
        <w:t>.</w:t>
      </w:r>
    </w:p>
  </w:footnote>
  <w:footnote w:id="44">
    <w:p w14:paraId="18AFF9FA"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عمر </w:t>
      </w:r>
      <w:proofErr w:type="spellStart"/>
      <w:r w:rsidRPr="001970C4">
        <w:rPr>
          <w:rFonts w:ascii="Simplified Arabic" w:hAnsi="Simplified Arabic" w:cs="Simplified Arabic"/>
          <w:sz w:val="24"/>
          <w:szCs w:val="24"/>
          <w:rtl/>
        </w:rPr>
        <w:t>بوحفص</w:t>
      </w:r>
      <w:proofErr w:type="spellEnd"/>
      <w:r w:rsidRPr="001970C4">
        <w:rPr>
          <w:rFonts w:ascii="Simplified Arabic" w:hAnsi="Simplified Arabic" w:cs="Simplified Arabic"/>
          <w:sz w:val="24"/>
          <w:szCs w:val="24"/>
          <w:rtl/>
        </w:rPr>
        <w:t xml:space="preserve">، </w:t>
      </w:r>
      <w:r w:rsidRPr="001970C4">
        <w:rPr>
          <w:rFonts w:ascii="Simplified Arabic" w:hAnsi="Simplified Arabic" w:cs="Simplified Arabic"/>
          <w:i/>
          <w:iCs/>
          <w:sz w:val="24"/>
          <w:szCs w:val="24"/>
          <w:rtl/>
        </w:rPr>
        <w:t>الاستثمار في القانون الجزائري</w:t>
      </w:r>
      <w:r w:rsidRPr="001970C4">
        <w:rPr>
          <w:rFonts w:ascii="Simplified Arabic" w:hAnsi="Simplified Arabic" w:cs="Simplified Arabic"/>
          <w:sz w:val="24"/>
          <w:szCs w:val="24"/>
          <w:rtl/>
        </w:rPr>
        <w:t>، دار بلقيس، الجزائر، الطبعة الأولى، 2016، ص 101</w:t>
      </w:r>
      <w:r w:rsidRPr="001970C4">
        <w:rPr>
          <w:rFonts w:ascii="Simplified Arabic" w:hAnsi="Simplified Arabic" w:cs="Simplified Arabic"/>
          <w:sz w:val="24"/>
          <w:szCs w:val="24"/>
          <w:lang w:bidi="ar-DZ"/>
        </w:rPr>
        <w:t>.</w:t>
      </w:r>
    </w:p>
  </w:footnote>
  <w:footnote w:id="45">
    <w:p w14:paraId="3215AB49"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القانون رقم 16-09 المؤرخ في 3 أوت 2016، المتعلق بترقية الاستثمار، الجريدة الرسمية، العدد 46، 2016</w:t>
      </w:r>
      <w:r w:rsidRPr="001970C4">
        <w:rPr>
          <w:rFonts w:ascii="Simplified Arabic" w:hAnsi="Simplified Arabic" w:cs="Simplified Arabic"/>
          <w:sz w:val="24"/>
          <w:szCs w:val="24"/>
          <w:lang w:bidi="ar-DZ"/>
        </w:rPr>
        <w:t>.</w:t>
      </w:r>
    </w:p>
  </w:footnote>
  <w:footnote w:id="46">
    <w:p w14:paraId="0458E398"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أحمد صخري، </w:t>
      </w:r>
      <w:r w:rsidRPr="001970C4">
        <w:rPr>
          <w:rFonts w:ascii="Simplified Arabic" w:hAnsi="Simplified Arabic" w:cs="Simplified Arabic"/>
          <w:i/>
          <w:iCs/>
          <w:sz w:val="24"/>
          <w:szCs w:val="24"/>
          <w:rtl/>
        </w:rPr>
        <w:t>الضبط الإداري في المجال الاقتصادي</w:t>
      </w:r>
      <w:r w:rsidRPr="001970C4">
        <w:rPr>
          <w:rFonts w:ascii="Simplified Arabic" w:hAnsi="Simplified Arabic" w:cs="Simplified Arabic"/>
          <w:sz w:val="24"/>
          <w:szCs w:val="24"/>
          <w:rtl/>
        </w:rPr>
        <w:t>، دار الهدى، الجزائر، الطبعة الأولى، 2014، ص 119</w:t>
      </w:r>
      <w:r w:rsidRPr="001970C4">
        <w:rPr>
          <w:rFonts w:ascii="Simplified Arabic" w:hAnsi="Simplified Arabic" w:cs="Simplified Arabic"/>
          <w:sz w:val="24"/>
          <w:szCs w:val="24"/>
          <w:lang w:bidi="ar-DZ"/>
        </w:rPr>
        <w:t>.</w:t>
      </w:r>
    </w:p>
  </w:footnote>
  <w:footnote w:id="47">
    <w:p w14:paraId="611FEA0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سمير قشي، “السلطات الإدارية المستقلة ودورها في ضبط الاقتصاد”، مجلة الحقوق، جامعة عنابة، العدد 10، 2018، ص 73</w:t>
      </w:r>
      <w:r w:rsidRPr="001970C4">
        <w:rPr>
          <w:rFonts w:ascii="Simplified Arabic" w:hAnsi="Simplified Arabic" w:cs="Simplified Arabic"/>
          <w:sz w:val="24"/>
          <w:szCs w:val="24"/>
          <w:lang w:bidi="ar-DZ"/>
        </w:rPr>
        <w:t>.</w:t>
      </w:r>
    </w:p>
  </w:footnote>
  <w:footnote w:id="48">
    <w:p w14:paraId="2062D888"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حسام الدين بن قانة، </w:t>
      </w:r>
      <w:r w:rsidRPr="001970C4">
        <w:rPr>
          <w:rFonts w:ascii="Simplified Arabic" w:hAnsi="Simplified Arabic" w:cs="Simplified Arabic"/>
          <w:i/>
          <w:iCs/>
          <w:sz w:val="24"/>
          <w:szCs w:val="24"/>
          <w:rtl/>
        </w:rPr>
        <w:t>السلطات الإدارية المستقلة في النظام القانوني الجزائري</w:t>
      </w:r>
      <w:r w:rsidRPr="001970C4">
        <w:rPr>
          <w:rFonts w:ascii="Simplified Arabic" w:hAnsi="Simplified Arabic" w:cs="Simplified Arabic"/>
          <w:sz w:val="24"/>
          <w:szCs w:val="24"/>
          <w:rtl/>
        </w:rPr>
        <w:t>، أطروحة دكتوراه في القانون العام، كلية الحقوق، جامعة بسكرة، السنة الجامعية 2021–2022، ص 126</w:t>
      </w:r>
      <w:r w:rsidRPr="001970C4">
        <w:rPr>
          <w:rFonts w:ascii="Simplified Arabic" w:hAnsi="Simplified Arabic" w:cs="Simplified Arabic"/>
          <w:sz w:val="24"/>
          <w:szCs w:val="24"/>
          <w:lang w:bidi="ar-DZ"/>
        </w:rPr>
        <w:t>.</w:t>
      </w:r>
    </w:p>
  </w:footnote>
  <w:footnote w:id="49">
    <w:p w14:paraId="0B198ACA"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نادية لعور، </w:t>
      </w:r>
      <w:r w:rsidRPr="001970C4">
        <w:rPr>
          <w:rFonts w:ascii="Simplified Arabic" w:hAnsi="Simplified Arabic" w:cs="Simplified Arabic"/>
          <w:i/>
          <w:iCs/>
          <w:sz w:val="24"/>
          <w:szCs w:val="24"/>
          <w:rtl/>
        </w:rPr>
        <w:t>حوكمة الهيئات الإدارية المستقلة في الجزائر</w:t>
      </w:r>
      <w:r w:rsidRPr="001970C4">
        <w:rPr>
          <w:rFonts w:ascii="Simplified Arabic" w:hAnsi="Simplified Arabic" w:cs="Simplified Arabic"/>
          <w:sz w:val="24"/>
          <w:szCs w:val="24"/>
          <w:rtl/>
        </w:rPr>
        <w:t>، أطروحة دكتوراه، تخصص قانون إداري، كلية الحقوق، جامعة الجزائر 3، 2020، ص 91</w:t>
      </w:r>
      <w:r w:rsidRPr="001970C4">
        <w:rPr>
          <w:rFonts w:ascii="Simplified Arabic" w:hAnsi="Simplified Arabic" w:cs="Simplified Arabic"/>
          <w:sz w:val="24"/>
          <w:szCs w:val="24"/>
          <w:lang w:bidi="ar-DZ"/>
        </w:rPr>
        <w:t>.</w:t>
      </w:r>
    </w:p>
  </w:footnote>
  <w:footnote w:id="50">
    <w:p w14:paraId="6DEE0F64"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سعاد قريشي، </w:t>
      </w:r>
      <w:r w:rsidRPr="001970C4">
        <w:rPr>
          <w:rFonts w:ascii="Simplified Arabic" w:hAnsi="Simplified Arabic" w:cs="Simplified Arabic"/>
          <w:i/>
          <w:iCs/>
          <w:sz w:val="24"/>
          <w:szCs w:val="24"/>
          <w:rtl/>
        </w:rPr>
        <w:t>دور الهيئات الإدارية المستقلة في ضبط النشاط الاقتصادي</w:t>
      </w:r>
      <w:r w:rsidRPr="001970C4">
        <w:rPr>
          <w:rFonts w:ascii="Simplified Arabic" w:hAnsi="Simplified Arabic" w:cs="Simplified Arabic"/>
          <w:sz w:val="24"/>
          <w:szCs w:val="24"/>
          <w:rtl/>
        </w:rPr>
        <w:t>، أطروحة دكتوراه، تخصص قانون اقتصادي، كلية الحقوق، جامعة عنابة، 2020، ص 110</w:t>
      </w:r>
      <w:r w:rsidRPr="001970C4">
        <w:rPr>
          <w:rFonts w:ascii="Simplified Arabic" w:hAnsi="Simplified Arabic" w:cs="Simplified Arabic"/>
          <w:sz w:val="24"/>
          <w:szCs w:val="24"/>
          <w:lang w:bidi="ar-DZ"/>
        </w:rPr>
        <w:t>.</w:t>
      </w:r>
    </w:p>
  </w:footnote>
  <w:footnote w:id="51">
    <w:p w14:paraId="60D16F61"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حسين عبد الله العمري، </w:t>
      </w:r>
      <w:r w:rsidRPr="001970C4">
        <w:rPr>
          <w:rFonts w:ascii="Simplified Arabic" w:hAnsi="Simplified Arabic" w:cs="Simplified Arabic"/>
          <w:i/>
          <w:iCs/>
          <w:sz w:val="24"/>
          <w:szCs w:val="24"/>
          <w:rtl/>
        </w:rPr>
        <w:t>القانون الإداري وتطبيقاته الحديثة</w:t>
      </w:r>
      <w:r w:rsidRPr="001970C4">
        <w:rPr>
          <w:rFonts w:ascii="Simplified Arabic" w:hAnsi="Simplified Arabic" w:cs="Simplified Arabic"/>
          <w:sz w:val="24"/>
          <w:szCs w:val="24"/>
          <w:rtl/>
        </w:rPr>
        <w:t>، دار الفكر للنشر والتوزيع، عمان، الطبعة الأولى، 2013، ص 201</w:t>
      </w:r>
      <w:r w:rsidRPr="001970C4">
        <w:rPr>
          <w:rFonts w:ascii="Simplified Arabic" w:hAnsi="Simplified Arabic" w:cs="Simplified Arabic"/>
          <w:sz w:val="24"/>
          <w:szCs w:val="24"/>
          <w:lang w:bidi="ar-DZ"/>
        </w:rPr>
        <w:t>.</w:t>
      </w:r>
    </w:p>
  </w:footnote>
  <w:footnote w:id="52">
    <w:p w14:paraId="5DAAC669"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حسين عبد الله العمري، المرجع </w:t>
      </w:r>
      <w:proofErr w:type="gramStart"/>
      <w:r w:rsidRPr="001970C4">
        <w:rPr>
          <w:rFonts w:ascii="Simplified Arabic" w:hAnsi="Simplified Arabic" w:cs="Simplified Arabic"/>
          <w:sz w:val="24"/>
          <w:szCs w:val="24"/>
          <w:rtl/>
        </w:rPr>
        <w:t>نفسه ،</w:t>
      </w:r>
      <w:proofErr w:type="gramEnd"/>
      <w:r w:rsidRPr="001970C4">
        <w:rPr>
          <w:rFonts w:ascii="Simplified Arabic" w:hAnsi="Simplified Arabic" w:cs="Simplified Arabic"/>
          <w:sz w:val="24"/>
          <w:szCs w:val="24"/>
          <w:rtl/>
        </w:rPr>
        <w:t xml:space="preserve"> ص203</w:t>
      </w:r>
    </w:p>
  </w:footnote>
  <w:footnote w:id="53">
    <w:p w14:paraId="7B8A92BE"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الحفيظ بن زيدان، “تنظيم سلطات الضبط الاقتصادي في الجزائر”، مجلة العلوم القانونية، جامعة الجزائر 1، العدد 23، 2023، ص 90</w:t>
      </w:r>
      <w:r w:rsidRPr="001970C4">
        <w:rPr>
          <w:rFonts w:ascii="Simplified Arabic" w:hAnsi="Simplified Arabic" w:cs="Simplified Arabic"/>
          <w:sz w:val="24"/>
          <w:szCs w:val="24"/>
          <w:lang w:bidi="ar-DZ"/>
        </w:rPr>
        <w:t>.</w:t>
      </w:r>
    </w:p>
  </w:footnote>
  <w:footnote w:id="54">
    <w:p w14:paraId="0E2C72BF"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سمير بن خلوف، </w:t>
      </w:r>
      <w:r w:rsidRPr="001970C4">
        <w:rPr>
          <w:rFonts w:ascii="Simplified Arabic" w:hAnsi="Simplified Arabic" w:cs="Simplified Arabic"/>
          <w:i/>
          <w:iCs/>
          <w:sz w:val="24"/>
          <w:szCs w:val="24"/>
          <w:rtl/>
        </w:rPr>
        <w:t>الهيئات الإدارية المستقلة كآلية لضبط النشاط الاقتصادي</w:t>
      </w:r>
      <w:r w:rsidRPr="001970C4">
        <w:rPr>
          <w:rFonts w:ascii="Simplified Arabic" w:hAnsi="Simplified Arabic" w:cs="Simplified Arabic"/>
          <w:sz w:val="24"/>
          <w:szCs w:val="24"/>
          <w:rtl/>
        </w:rPr>
        <w:t>، أطروحة دكتوراه في القانون العام، كلية الحقوق، جامعة الجزائر 1، السنة الجامعية 2021–2022، ص 158</w:t>
      </w:r>
      <w:r w:rsidRPr="001970C4">
        <w:rPr>
          <w:rFonts w:ascii="Simplified Arabic" w:hAnsi="Simplified Arabic" w:cs="Simplified Arabic"/>
          <w:sz w:val="24"/>
          <w:szCs w:val="24"/>
          <w:lang w:bidi="ar-DZ"/>
        </w:rPr>
        <w:t>.</w:t>
      </w:r>
    </w:p>
  </w:footnote>
  <w:footnote w:id="55">
    <w:p w14:paraId="5A3AB644"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سعيد </w:t>
      </w:r>
      <w:proofErr w:type="spellStart"/>
      <w:r w:rsidRPr="001970C4">
        <w:rPr>
          <w:rFonts w:ascii="Simplified Arabic" w:hAnsi="Simplified Arabic" w:cs="Simplified Arabic"/>
          <w:sz w:val="24"/>
          <w:szCs w:val="24"/>
          <w:rtl/>
        </w:rPr>
        <w:t>بوخلوف</w:t>
      </w:r>
      <w:proofErr w:type="spellEnd"/>
      <w:r w:rsidRPr="001970C4">
        <w:rPr>
          <w:rFonts w:ascii="Simplified Arabic" w:hAnsi="Simplified Arabic" w:cs="Simplified Arabic"/>
          <w:sz w:val="24"/>
          <w:szCs w:val="24"/>
          <w:rtl/>
        </w:rPr>
        <w:t xml:space="preserve">، </w:t>
      </w:r>
      <w:r w:rsidRPr="001970C4">
        <w:rPr>
          <w:rFonts w:ascii="Simplified Arabic" w:hAnsi="Simplified Arabic" w:cs="Simplified Arabic"/>
          <w:i/>
          <w:iCs/>
          <w:sz w:val="24"/>
          <w:szCs w:val="24"/>
          <w:rtl/>
        </w:rPr>
        <w:t>القانون الإداري الاقتصادي</w:t>
      </w:r>
      <w:r w:rsidRPr="001970C4">
        <w:rPr>
          <w:rFonts w:ascii="Simplified Arabic" w:hAnsi="Simplified Arabic" w:cs="Simplified Arabic"/>
          <w:sz w:val="24"/>
          <w:szCs w:val="24"/>
          <w:rtl/>
        </w:rPr>
        <w:t>، دار هومة، الجزائر، الطبعة الثانية، 2020، ص 155</w:t>
      </w:r>
      <w:r w:rsidRPr="001970C4">
        <w:rPr>
          <w:rFonts w:ascii="Simplified Arabic" w:hAnsi="Simplified Arabic" w:cs="Simplified Arabic"/>
          <w:sz w:val="24"/>
          <w:szCs w:val="24"/>
          <w:lang w:bidi="ar-DZ"/>
        </w:rPr>
        <w:t>.</w:t>
      </w:r>
    </w:p>
  </w:footnote>
  <w:footnote w:id="56">
    <w:p w14:paraId="196F475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جمال الدين حمدي، </w:t>
      </w:r>
      <w:r w:rsidRPr="001970C4">
        <w:rPr>
          <w:rFonts w:ascii="Simplified Arabic" w:hAnsi="Simplified Arabic" w:cs="Simplified Arabic"/>
          <w:i/>
          <w:iCs/>
          <w:sz w:val="24"/>
          <w:szCs w:val="24"/>
          <w:rtl/>
        </w:rPr>
        <w:t>النظام القانوني للهيئات الإدارية المستقلة</w:t>
      </w:r>
      <w:r w:rsidRPr="001970C4">
        <w:rPr>
          <w:rFonts w:ascii="Simplified Arabic" w:hAnsi="Simplified Arabic" w:cs="Simplified Arabic"/>
          <w:sz w:val="24"/>
          <w:szCs w:val="24"/>
          <w:rtl/>
        </w:rPr>
        <w:t>، دار الجامعة الجديدة، الإسكندرية، 2017، ص 132</w:t>
      </w:r>
      <w:r w:rsidRPr="001970C4">
        <w:rPr>
          <w:rFonts w:ascii="Simplified Arabic" w:hAnsi="Simplified Arabic" w:cs="Simplified Arabic"/>
          <w:sz w:val="24"/>
          <w:szCs w:val="24"/>
          <w:lang w:bidi="ar-DZ"/>
        </w:rPr>
        <w:t>.</w:t>
      </w:r>
    </w:p>
  </w:footnote>
  <w:footnote w:id="57">
    <w:p w14:paraId="5D109903"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الرحمن بوزيان، “حوكمة سلطات الضبط الاقتصادي في الجزائر”، مداخلة مقدمة ضمن ملتقى وطني حول</w:t>
      </w:r>
      <w:r w:rsidRPr="001970C4">
        <w:rPr>
          <w:rFonts w:ascii="Simplified Arabic" w:hAnsi="Simplified Arabic" w:cs="Simplified Arabic"/>
          <w:sz w:val="24"/>
          <w:szCs w:val="24"/>
          <w:lang w:bidi="ar-DZ"/>
        </w:rPr>
        <w:t xml:space="preserve">: </w:t>
      </w:r>
      <w:r w:rsidRPr="001970C4">
        <w:rPr>
          <w:rFonts w:ascii="Simplified Arabic" w:hAnsi="Simplified Arabic" w:cs="Simplified Arabic"/>
          <w:i/>
          <w:iCs/>
          <w:sz w:val="24"/>
          <w:szCs w:val="24"/>
          <w:rtl/>
        </w:rPr>
        <w:t>الإصلاحات الاقتصادية في الجزائر</w:t>
      </w:r>
      <w:r w:rsidRPr="001970C4">
        <w:rPr>
          <w:rFonts w:ascii="Simplified Arabic" w:hAnsi="Simplified Arabic" w:cs="Simplified Arabic"/>
          <w:sz w:val="24"/>
          <w:szCs w:val="24"/>
          <w:rtl/>
        </w:rPr>
        <w:t>، كلية الحقوق، جامعة قاصدي مرباح – ورقلة، سنة 2021، ص 10</w:t>
      </w:r>
    </w:p>
  </w:footnote>
  <w:footnote w:id="58">
    <w:p w14:paraId="60CB0212"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lang w:bidi="ar-DZ"/>
        </w:rPr>
        <w:t xml:space="preserve">- </w:t>
      </w:r>
      <w:r w:rsidRPr="001970C4">
        <w:rPr>
          <w:rFonts w:ascii="Simplified Arabic" w:hAnsi="Simplified Arabic" w:cs="Simplified Arabic"/>
          <w:sz w:val="24"/>
          <w:szCs w:val="24"/>
          <w:rtl/>
        </w:rPr>
        <w:t xml:space="preserve">ليلى بن ساعد، </w:t>
      </w:r>
      <w:r w:rsidRPr="001970C4">
        <w:rPr>
          <w:rFonts w:ascii="Simplified Arabic" w:hAnsi="Simplified Arabic" w:cs="Simplified Arabic"/>
          <w:i/>
          <w:iCs/>
          <w:sz w:val="24"/>
          <w:szCs w:val="24"/>
          <w:rtl/>
        </w:rPr>
        <w:t>آليات اتخاذ القرار داخل الهيئات الإدارية المستقلة في الجزائر</w:t>
      </w:r>
      <w:r w:rsidRPr="001970C4">
        <w:rPr>
          <w:rFonts w:ascii="Simplified Arabic" w:hAnsi="Simplified Arabic" w:cs="Simplified Arabic"/>
          <w:sz w:val="24"/>
          <w:szCs w:val="24"/>
          <w:rtl/>
        </w:rPr>
        <w:t>، أطروحة دكتوراه في القانون العام، تخصص قانون إداري، كلية الحقوق، جامعة سطيف 2، السنة الجامعية 2020–2021، ص 140</w:t>
      </w:r>
    </w:p>
  </w:footnote>
  <w:footnote w:id="59">
    <w:p w14:paraId="671B61A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مصطفى قنديل، </w:t>
      </w:r>
      <w:r w:rsidRPr="001970C4">
        <w:rPr>
          <w:rFonts w:ascii="Simplified Arabic" w:hAnsi="Simplified Arabic" w:cs="Simplified Arabic"/>
          <w:i/>
          <w:iCs/>
          <w:sz w:val="24"/>
          <w:szCs w:val="24"/>
          <w:rtl/>
        </w:rPr>
        <w:t>النظام القانوني لسلطات الضبط الاقتصادي</w:t>
      </w:r>
      <w:r w:rsidRPr="001970C4">
        <w:rPr>
          <w:rFonts w:ascii="Simplified Arabic" w:hAnsi="Simplified Arabic" w:cs="Simplified Arabic"/>
          <w:sz w:val="24"/>
          <w:szCs w:val="24"/>
          <w:rtl/>
        </w:rPr>
        <w:t>، أطروحة دكتوراه، تخصص قانون اقتصادي، كلية الحقوق، جامعة وهران 2، 2021، ص 118</w:t>
      </w:r>
      <w:r w:rsidRPr="001970C4">
        <w:rPr>
          <w:rFonts w:ascii="Simplified Arabic" w:hAnsi="Simplified Arabic" w:cs="Simplified Arabic"/>
          <w:sz w:val="24"/>
          <w:szCs w:val="24"/>
          <w:lang w:bidi="ar-DZ"/>
        </w:rPr>
        <w:t>.</w:t>
      </w:r>
    </w:p>
  </w:footnote>
  <w:footnote w:id="60">
    <w:p w14:paraId="207E19D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فاطمة بن عياد، “مجلس المنافسة بين الاستقلال والتبعية”، مجلة القانون الاقتصادي، جامعة بسكرة، العدد 17، 2021، ص 104</w:t>
      </w:r>
      <w:r w:rsidRPr="001970C4">
        <w:rPr>
          <w:rFonts w:ascii="Simplified Arabic" w:hAnsi="Simplified Arabic" w:cs="Simplified Arabic"/>
          <w:sz w:val="24"/>
          <w:szCs w:val="24"/>
          <w:lang w:bidi="ar-DZ"/>
        </w:rPr>
        <w:t>.</w:t>
      </w:r>
    </w:p>
  </w:footnote>
  <w:footnote w:id="61">
    <w:p w14:paraId="20B1FC3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المرسوم التنفيذي رقم 11-241 المؤرخ في 10 جويلية 2011، المحدد لتنظيم مجلس المنافسة وسيره، الجريدة الرسمية للجمهورية الجزائرية الديمقراطية الشعبية، العدد 39، الصادر بتاريخ 13 جويلية 2011</w:t>
      </w:r>
      <w:r w:rsidRPr="001970C4">
        <w:rPr>
          <w:rFonts w:ascii="Simplified Arabic" w:hAnsi="Simplified Arabic" w:cs="Simplified Arabic"/>
          <w:sz w:val="24"/>
          <w:szCs w:val="24"/>
          <w:lang w:bidi="ar-DZ"/>
        </w:rPr>
        <w:t>.</w:t>
      </w:r>
    </w:p>
  </w:footnote>
  <w:footnote w:id="62">
    <w:p w14:paraId="67266D4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خديجة بن داود، </w:t>
      </w:r>
      <w:r w:rsidRPr="001970C4">
        <w:rPr>
          <w:rFonts w:ascii="Simplified Arabic" w:hAnsi="Simplified Arabic" w:cs="Simplified Arabic"/>
          <w:i/>
          <w:iCs/>
          <w:sz w:val="24"/>
          <w:szCs w:val="24"/>
          <w:rtl/>
        </w:rPr>
        <w:t>استقلالية السلطات الإدارية المستقلة في الجزائر</w:t>
      </w:r>
      <w:r w:rsidRPr="001970C4">
        <w:rPr>
          <w:rFonts w:ascii="Simplified Arabic" w:hAnsi="Simplified Arabic" w:cs="Simplified Arabic"/>
          <w:sz w:val="24"/>
          <w:szCs w:val="24"/>
          <w:rtl/>
        </w:rPr>
        <w:t>، أطروحة دكتوراه في القانون العام، كلية الحقوق، جامعة الجزائر 1، السنة الجامعية 2019–2020، ص 132</w:t>
      </w:r>
      <w:r w:rsidRPr="001970C4">
        <w:rPr>
          <w:rFonts w:ascii="Simplified Arabic" w:hAnsi="Simplified Arabic" w:cs="Simplified Arabic"/>
          <w:sz w:val="24"/>
          <w:szCs w:val="24"/>
        </w:rPr>
        <w:t>.</w:t>
      </w:r>
    </w:p>
  </w:footnote>
  <w:footnote w:id="63">
    <w:p w14:paraId="483C0534"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محمد بوعزة، “استقلالية مجلس المنافسة كضمانة لحماية السوق”، مداخلة ضمن ملتقى وطني، كلية الحقوق، جامعة الشلف، 2021، ص 8</w:t>
      </w:r>
      <w:r w:rsidRPr="001970C4">
        <w:rPr>
          <w:rFonts w:ascii="Simplified Arabic" w:hAnsi="Simplified Arabic" w:cs="Simplified Arabic"/>
          <w:sz w:val="24"/>
          <w:szCs w:val="24"/>
          <w:lang w:bidi="ar-DZ"/>
        </w:rPr>
        <w:t>.</w:t>
      </w:r>
    </w:p>
  </w:footnote>
  <w:footnote w:id="64">
    <w:p w14:paraId="41A07AC0"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الرحمان بوقرة، </w:t>
      </w:r>
      <w:r w:rsidRPr="001970C4">
        <w:rPr>
          <w:rFonts w:ascii="Simplified Arabic" w:hAnsi="Simplified Arabic" w:cs="Simplified Arabic"/>
          <w:i/>
          <w:iCs/>
          <w:sz w:val="24"/>
          <w:szCs w:val="24"/>
          <w:rtl/>
        </w:rPr>
        <w:t>القانون الإداري العام</w:t>
      </w:r>
      <w:r w:rsidRPr="001970C4">
        <w:rPr>
          <w:rFonts w:ascii="Simplified Arabic" w:hAnsi="Simplified Arabic" w:cs="Simplified Arabic"/>
          <w:sz w:val="24"/>
          <w:szCs w:val="24"/>
          <w:rtl/>
        </w:rPr>
        <w:t>، دار العلوم للنشر والتوزيع، الجزائر، الطبعة الثالثة، 2018، ص 178</w:t>
      </w:r>
      <w:r w:rsidRPr="001970C4">
        <w:rPr>
          <w:rFonts w:ascii="Simplified Arabic" w:hAnsi="Simplified Arabic" w:cs="Simplified Arabic"/>
          <w:sz w:val="24"/>
          <w:szCs w:val="24"/>
          <w:lang w:bidi="ar-DZ"/>
        </w:rPr>
        <w:t>.</w:t>
      </w:r>
    </w:p>
  </w:footnote>
  <w:footnote w:id="65">
    <w:p w14:paraId="4491EFF1"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محمد الأمين علال، </w:t>
      </w:r>
      <w:r w:rsidRPr="001970C4">
        <w:rPr>
          <w:rFonts w:ascii="Simplified Arabic" w:hAnsi="Simplified Arabic" w:cs="Simplified Arabic"/>
          <w:i/>
          <w:iCs/>
          <w:sz w:val="24"/>
          <w:szCs w:val="24"/>
          <w:rtl/>
        </w:rPr>
        <w:t>الهيئات الإدارية المستقلة في التشريع الجزائري</w:t>
      </w:r>
      <w:r w:rsidRPr="001970C4">
        <w:rPr>
          <w:rFonts w:ascii="Simplified Arabic" w:hAnsi="Simplified Arabic" w:cs="Simplified Arabic"/>
          <w:sz w:val="24"/>
          <w:szCs w:val="24"/>
          <w:rtl/>
        </w:rPr>
        <w:t>، دار هومة، الجزائر، الطبعة الأولى، 2020، ص 134</w:t>
      </w:r>
      <w:r w:rsidRPr="001970C4">
        <w:rPr>
          <w:rFonts w:ascii="Simplified Arabic" w:hAnsi="Simplified Arabic" w:cs="Simplified Arabic"/>
          <w:sz w:val="24"/>
          <w:szCs w:val="24"/>
          <w:lang w:bidi="ar-DZ"/>
        </w:rPr>
        <w:t>.</w:t>
      </w:r>
    </w:p>
  </w:footnote>
  <w:footnote w:id="66">
    <w:p w14:paraId="2DAEC260"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زهية بوشارب، </w:t>
      </w:r>
      <w:r w:rsidRPr="001970C4">
        <w:rPr>
          <w:rFonts w:ascii="Simplified Arabic" w:hAnsi="Simplified Arabic" w:cs="Simplified Arabic"/>
          <w:i/>
          <w:iCs/>
          <w:sz w:val="24"/>
          <w:szCs w:val="24"/>
          <w:rtl/>
        </w:rPr>
        <w:t>ضمانات استقلال السلطات الإدارية المستقلة</w:t>
      </w:r>
      <w:r w:rsidRPr="001970C4">
        <w:rPr>
          <w:rFonts w:ascii="Simplified Arabic" w:hAnsi="Simplified Arabic" w:cs="Simplified Arabic"/>
          <w:sz w:val="24"/>
          <w:szCs w:val="24"/>
          <w:rtl/>
        </w:rPr>
        <w:t>، أطروحة دكتوراه، كلية الحقوق، جامعة الجزائر 3، 2021، ص 156</w:t>
      </w:r>
      <w:r w:rsidRPr="001970C4">
        <w:rPr>
          <w:rFonts w:ascii="Simplified Arabic" w:hAnsi="Simplified Arabic" w:cs="Simplified Arabic"/>
          <w:sz w:val="24"/>
          <w:szCs w:val="24"/>
          <w:lang w:bidi="ar-DZ"/>
        </w:rPr>
        <w:t>.</w:t>
      </w:r>
    </w:p>
  </w:footnote>
  <w:footnote w:id="67">
    <w:p w14:paraId="24639DD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فريدة قريشي، “استقلالية سلطات الضبط الاقتصادي”، مجلة الدراسات القانونية، جامعة تلمسان، العدد 19، 2022، ص 88</w:t>
      </w:r>
      <w:r w:rsidRPr="001970C4">
        <w:rPr>
          <w:rFonts w:ascii="Simplified Arabic" w:hAnsi="Simplified Arabic" w:cs="Simplified Arabic"/>
          <w:sz w:val="24"/>
          <w:szCs w:val="24"/>
          <w:lang w:bidi="ar-DZ"/>
        </w:rPr>
        <w:t>.</w:t>
      </w:r>
    </w:p>
  </w:footnote>
  <w:footnote w:id="68">
    <w:p w14:paraId="1CAB071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فريدة قريشي، المرجع </w:t>
      </w:r>
      <w:proofErr w:type="gramStart"/>
      <w:r w:rsidRPr="001970C4">
        <w:rPr>
          <w:rFonts w:ascii="Simplified Arabic" w:hAnsi="Simplified Arabic" w:cs="Simplified Arabic"/>
          <w:sz w:val="24"/>
          <w:szCs w:val="24"/>
          <w:rtl/>
        </w:rPr>
        <w:t>نفسه ،ص</w:t>
      </w:r>
      <w:proofErr w:type="gramEnd"/>
      <w:r w:rsidRPr="001970C4">
        <w:rPr>
          <w:rFonts w:ascii="Simplified Arabic" w:hAnsi="Simplified Arabic" w:cs="Simplified Arabic"/>
          <w:sz w:val="24"/>
          <w:szCs w:val="24"/>
          <w:rtl/>
        </w:rPr>
        <w:t>92</w:t>
      </w:r>
    </w:p>
  </w:footnote>
  <w:footnote w:id="69">
    <w:p w14:paraId="683BC9DB"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الأمر رقم 03-03 المؤرخ في 19 جويلية 2003، المتعلق بالمنافسة، الجريدة الرسمية، العدد 43، 2003</w:t>
      </w:r>
      <w:r w:rsidRPr="001970C4">
        <w:rPr>
          <w:rFonts w:ascii="Simplified Arabic" w:hAnsi="Simplified Arabic" w:cs="Simplified Arabic"/>
          <w:sz w:val="24"/>
          <w:szCs w:val="24"/>
          <w:lang w:bidi="ar-DZ"/>
        </w:rPr>
        <w:t>.</w:t>
      </w:r>
    </w:p>
  </w:footnote>
  <w:footnote w:id="70">
    <w:p w14:paraId="58BBC1DB"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المرسوم التنفيذي رقم 11-241 المؤرخ في 10 جويلية 2011، المحدد لتنظيم مجلس المنافسة وسيره، الجريدة الرسمية، العدد 39، 2011</w:t>
      </w:r>
    </w:p>
  </w:footnote>
  <w:footnote w:id="71">
    <w:p w14:paraId="3608CC98"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المرسوم التنفيذي رقم 11-241 المؤرخ في 10 جويلية 2011، المحدد لتنظيم مجلس المنافسة وسيره، الجريدة الرسمية، العدد 39، الصادر بتاريخ 13 جويلية 2011</w:t>
      </w:r>
      <w:r w:rsidRPr="001970C4">
        <w:rPr>
          <w:rFonts w:ascii="Simplified Arabic" w:hAnsi="Simplified Arabic" w:cs="Simplified Arabic"/>
          <w:sz w:val="24"/>
          <w:szCs w:val="24"/>
          <w:lang w:bidi="ar-DZ"/>
        </w:rPr>
        <w:t>.</w:t>
      </w:r>
    </w:p>
  </w:footnote>
  <w:footnote w:id="72">
    <w:p w14:paraId="0A9DBB7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محمد بن عيسى، </w:t>
      </w:r>
      <w:r w:rsidRPr="001970C4">
        <w:rPr>
          <w:rFonts w:ascii="Simplified Arabic" w:hAnsi="Simplified Arabic" w:cs="Simplified Arabic"/>
          <w:i/>
          <w:iCs/>
          <w:sz w:val="24"/>
          <w:szCs w:val="24"/>
          <w:rtl/>
        </w:rPr>
        <w:t>القانون الإداري الاقتصادي</w:t>
      </w:r>
      <w:r w:rsidRPr="001970C4">
        <w:rPr>
          <w:rFonts w:ascii="Simplified Arabic" w:hAnsi="Simplified Arabic" w:cs="Simplified Arabic"/>
          <w:sz w:val="24"/>
          <w:szCs w:val="24"/>
          <w:rtl/>
        </w:rPr>
        <w:t>، دار جسور للنشر، الجزائر، الطبعة الثانية، 2018، ص 133</w:t>
      </w:r>
      <w:r w:rsidRPr="001970C4">
        <w:rPr>
          <w:rFonts w:ascii="Simplified Arabic" w:hAnsi="Simplified Arabic" w:cs="Simplified Arabic"/>
          <w:sz w:val="24"/>
          <w:szCs w:val="24"/>
          <w:lang w:bidi="ar-DZ"/>
        </w:rPr>
        <w:t>.</w:t>
      </w:r>
    </w:p>
  </w:footnote>
  <w:footnote w:id="73">
    <w:p w14:paraId="602E5CD6"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أحمد بلقاسم، </w:t>
      </w:r>
      <w:r w:rsidRPr="001970C4">
        <w:rPr>
          <w:rFonts w:ascii="Simplified Arabic" w:hAnsi="Simplified Arabic" w:cs="Simplified Arabic"/>
          <w:i/>
          <w:iCs/>
          <w:sz w:val="24"/>
          <w:szCs w:val="24"/>
          <w:rtl/>
        </w:rPr>
        <w:t>تنظيم سلطات الضبط الاقتصادي</w:t>
      </w:r>
      <w:r w:rsidRPr="001970C4">
        <w:rPr>
          <w:rFonts w:ascii="Simplified Arabic" w:hAnsi="Simplified Arabic" w:cs="Simplified Arabic"/>
          <w:sz w:val="24"/>
          <w:szCs w:val="24"/>
          <w:rtl/>
        </w:rPr>
        <w:t>، أطروحة دكتوراه، كلية الحقوق، جامعة تلمسان، 2021، ص 149</w:t>
      </w:r>
      <w:r w:rsidRPr="001970C4">
        <w:rPr>
          <w:rFonts w:ascii="Simplified Arabic" w:hAnsi="Simplified Arabic" w:cs="Simplified Arabic"/>
          <w:sz w:val="24"/>
          <w:szCs w:val="24"/>
          <w:lang w:bidi="ar-DZ"/>
        </w:rPr>
        <w:t>.</w:t>
      </w:r>
    </w:p>
  </w:footnote>
  <w:footnote w:id="74">
    <w:p w14:paraId="6DAC60F2"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القادر بن ساعد، </w:t>
      </w:r>
      <w:r w:rsidRPr="001970C4">
        <w:rPr>
          <w:rFonts w:ascii="Simplified Arabic" w:hAnsi="Simplified Arabic" w:cs="Simplified Arabic"/>
          <w:i/>
          <w:iCs/>
          <w:sz w:val="24"/>
          <w:szCs w:val="24"/>
          <w:rtl/>
        </w:rPr>
        <w:t>تنظيم سلطات الضبط الاقتصادي في التشريع الجزائري</w:t>
      </w:r>
      <w:r w:rsidRPr="001970C4">
        <w:rPr>
          <w:rFonts w:ascii="Simplified Arabic" w:hAnsi="Simplified Arabic" w:cs="Simplified Arabic"/>
          <w:sz w:val="24"/>
          <w:szCs w:val="24"/>
          <w:rtl/>
        </w:rPr>
        <w:t>، أطروحة دكتوراه، تخصص قانون اقتصادي، كلية الحقوق، جامعة قسنطينة 1، 2021، ص 140</w:t>
      </w:r>
      <w:r w:rsidRPr="001970C4">
        <w:rPr>
          <w:rFonts w:ascii="Simplified Arabic" w:hAnsi="Simplified Arabic" w:cs="Simplified Arabic"/>
          <w:sz w:val="24"/>
          <w:szCs w:val="24"/>
          <w:lang w:bidi="ar-DZ"/>
        </w:rPr>
        <w:t>.</w:t>
      </w:r>
    </w:p>
  </w:footnote>
  <w:footnote w:id="75">
    <w:p w14:paraId="091010A4"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محمد بوزيدي، </w:t>
      </w:r>
      <w:r w:rsidRPr="001970C4">
        <w:rPr>
          <w:rFonts w:ascii="Simplified Arabic" w:hAnsi="Simplified Arabic" w:cs="Simplified Arabic"/>
          <w:i/>
          <w:iCs/>
          <w:sz w:val="24"/>
          <w:szCs w:val="24"/>
          <w:rtl/>
        </w:rPr>
        <w:t>هيكلة مجلس المنافسة في التشريع الجزائري</w:t>
      </w:r>
      <w:r w:rsidRPr="001970C4">
        <w:rPr>
          <w:rFonts w:ascii="Simplified Arabic" w:hAnsi="Simplified Arabic" w:cs="Simplified Arabic"/>
          <w:sz w:val="24"/>
          <w:szCs w:val="24"/>
          <w:rtl/>
        </w:rPr>
        <w:t>، مذكرة ماستر، تخصص قانون اقتصادي، كلية الحقوق، جامعة سطيف 2، السنة الجامعية 2021–2022، ص 55</w:t>
      </w:r>
    </w:p>
  </w:footnote>
  <w:footnote w:id="76">
    <w:p w14:paraId="73E85BA5" w14:textId="77777777" w:rsidR="00EB3763" w:rsidRPr="001970C4" w:rsidRDefault="00EB3763" w:rsidP="00EB3763">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المجيد بن عمر، “هيكلة الهيئات الإدارية المستقلة في الجزائر”، مجلة العلوم القانونية، كلية الحقوق، جامعة بسكرة، العدد 21، 2022، ص 110</w:t>
      </w:r>
    </w:p>
  </w:footnote>
  <w:footnote w:id="77">
    <w:p w14:paraId="670C62BA"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حسين بن عيسى، “تنظيم سلطات الضبط الاقتصادي في الجزائر”، مداخلة ضمن ملتقى وطني حول</w:t>
      </w:r>
      <w:r w:rsidRPr="001970C4">
        <w:rPr>
          <w:rFonts w:ascii="Simplified Arabic" w:hAnsi="Simplified Arabic" w:cs="Simplified Arabic"/>
          <w:sz w:val="24"/>
          <w:szCs w:val="24"/>
          <w:lang w:bidi="ar-DZ"/>
        </w:rPr>
        <w:t xml:space="preserve">: </w:t>
      </w:r>
      <w:r w:rsidRPr="001970C4">
        <w:rPr>
          <w:rFonts w:ascii="Simplified Arabic" w:hAnsi="Simplified Arabic" w:cs="Simplified Arabic"/>
          <w:i/>
          <w:iCs/>
          <w:sz w:val="24"/>
          <w:szCs w:val="24"/>
          <w:rtl/>
        </w:rPr>
        <w:t>الإصلاحات الاقتصادية في الجزائر</w:t>
      </w:r>
      <w:r w:rsidRPr="001970C4">
        <w:rPr>
          <w:rFonts w:ascii="Simplified Arabic" w:hAnsi="Simplified Arabic" w:cs="Simplified Arabic"/>
          <w:sz w:val="24"/>
          <w:szCs w:val="24"/>
          <w:rtl/>
        </w:rPr>
        <w:t>، كلية الحقوق، جامعة قسنطينة 1، 2022، ص 14</w:t>
      </w:r>
      <w:r w:rsidRPr="001970C4">
        <w:rPr>
          <w:rFonts w:ascii="Simplified Arabic" w:hAnsi="Simplified Arabic" w:cs="Simplified Arabic"/>
          <w:sz w:val="24"/>
          <w:szCs w:val="24"/>
          <w:lang w:bidi="ar-DZ"/>
        </w:rPr>
        <w:t>.</w:t>
      </w:r>
    </w:p>
  </w:footnote>
  <w:footnote w:id="78">
    <w:p w14:paraId="1E5C0773" w14:textId="77777777" w:rsidR="00EB3763" w:rsidRPr="001970C4" w:rsidRDefault="00EB3763" w:rsidP="00EB3763">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حسين بن </w:t>
      </w:r>
      <w:proofErr w:type="spellStart"/>
      <w:proofErr w:type="gramStart"/>
      <w:r w:rsidRPr="001970C4">
        <w:rPr>
          <w:rFonts w:ascii="Simplified Arabic" w:hAnsi="Simplified Arabic" w:cs="Simplified Arabic"/>
          <w:sz w:val="24"/>
          <w:szCs w:val="24"/>
          <w:rtl/>
        </w:rPr>
        <w:t>عيسى،المرجع</w:t>
      </w:r>
      <w:proofErr w:type="spellEnd"/>
      <w:proofErr w:type="gramEnd"/>
      <w:r w:rsidRPr="001970C4">
        <w:rPr>
          <w:rFonts w:ascii="Simplified Arabic" w:hAnsi="Simplified Arabic" w:cs="Simplified Arabic"/>
          <w:sz w:val="24"/>
          <w:szCs w:val="24"/>
          <w:rtl/>
        </w:rPr>
        <w:t xml:space="preserve"> </w:t>
      </w:r>
      <w:proofErr w:type="gramStart"/>
      <w:r w:rsidRPr="001970C4">
        <w:rPr>
          <w:rFonts w:ascii="Simplified Arabic" w:hAnsi="Simplified Arabic" w:cs="Simplified Arabic"/>
          <w:sz w:val="24"/>
          <w:szCs w:val="24"/>
          <w:rtl/>
        </w:rPr>
        <w:t>السابق ،ص</w:t>
      </w:r>
      <w:proofErr w:type="gramEnd"/>
      <w:r w:rsidRPr="001970C4">
        <w:rPr>
          <w:rFonts w:ascii="Simplified Arabic" w:hAnsi="Simplified Arabic" w:cs="Simplified Arabic"/>
          <w:sz w:val="24"/>
          <w:szCs w:val="24"/>
          <w:rtl/>
        </w:rPr>
        <w:t>16</w:t>
      </w:r>
    </w:p>
  </w:footnote>
  <w:footnote w:id="79">
    <w:p w14:paraId="0FA917E7" w14:textId="77777777" w:rsidR="00EB3763" w:rsidRPr="001970C4" w:rsidRDefault="00EB3763" w:rsidP="00EB3763">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محمد الأمين بوعلام، </w:t>
      </w:r>
      <w:r w:rsidRPr="001970C4">
        <w:rPr>
          <w:rFonts w:ascii="Simplified Arabic" w:hAnsi="Simplified Arabic" w:cs="Simplified Arabic"/>
          <w:i/>
          <w:iCs/>
          <w:sz w:val="24"/>
          <w:szCs w:val="24"/>
          <w:rtl/>
        </w:rPr>
        <w:t>سلطات الضبط الإداري في المجال الاقتصادي</w:t>
      </w:r>
      <w:r w:rsidRPr="001970C4">
        <w:rPr>
          <w:rFonts w:ascii="Simplified Arabic" w:hAnsi="Simplified Arabic" w:cs="Simplified Arabic"/>
          <w:sz w:val="24"/>
          <w:szCs w:val="24"/>
          <w:rtl/>
        </w:rPr>
        <w:t>، أطروحة دكتوراه في القانون العام، كلية الحقوق، جامعة الجزائر 2، 2022، ص 155</w:t>
      </w:r>
      <w:r w:rsidRPr="001970C4">
        <w:rPr>
          <w:rFonts w:ascii="Simplified Arabic" w:hAnsi="Simplified Arabic" w:cs="Simplified Arabic"/>
          <w:sz w:val="24"/>
          <w:szCs w:val="24"/>
          <w:lang w:bidi="ar-DZ"/>
        </w:rPr>
        <w:t>.</w:t>
      </w:r>
    </w:p>
  </w:footnote>
  <w:footnote w:id="80">
    <w:p w14:paraId="00922A1F" w14:textId="77777777" w:rsidR="00EB3763" w:rsidRPr="001970C4" w:rsidRDefault="00EB3763" w:rsidP="00EB3763">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كريمة بن سالم، “دور التنظيم الداخلي في فعالية الهيئات المستقلة”، مجلة القانون العام، جامعة تلمسان، العدد 18، 2021، ص 84</w:t>
      </w:r>
      <w:r w:rsidRPr="001970C4">
        <w:rPr>
          <w:rFonts w:ascii="Simplified Arabic" w:hAnsi="Simplified Arabic" w:cs="Simplified Arabic"/>
          <w:sz w:val="24"/>
          <w:szCs w:val="24"/>
          <w:lang w:bidi="ar-DZ"/>
        </w:rPr>
        <w:t>.</w:t>
      </w:r>
    </w:p>
  </w:footnote>
  <w:footnote w:id="81">
    <w:p w14:paraId="1EA809ED"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فاطمة بن دادة، </w:t>
      </w:r>
      <w:r w:rsidRPr="001970C4">
        <w:rPr>
          <w:rFonts w:ascii="Simplified Arabic" w:hAnsi="Simplified Arabic" w:cs="Simplified Arabic"/>
          <w:i/>
          <w:iCs/>
          <w:sz w:val="24"/>
          <w:szCs w:val="24"/>
          <w:rtl/>
        </w:rPr>
        <w:t>استقلالية مجلس المنافسة في التشريع الجزائري</w:t>
      </w:r>
      <w:r w:rsidRPr="001970C4">
        <w:rPr>
          <w:rFonts w:ascii="Simplified Arabic" w:hAnsi="Simplified Arabic" w:cs="Simplified Arabic"/>
          <w:sz w:val="24"/>
          <w:szCs w:val="24"/>
          <w:rtl/>
        </w:rPr>
        <w:t>، مذكرة ماستر، تخصص قانون اقتصادي، كلية الحقوق، جامعة سطيف 2، 2022، ص 47</w:t>
      </w:r>
      <w:r w:rsidRPr="001970C4">
        <w:rPr>
          <w:rFonts w:ascii="Simplified Arabic" w:hAnsi="Simplified Arabic" w:cs="Simplified Arabic"/>
          <w:sz w:val="24"/>
          <w:szCs w:val="24"/>
          <w:lang w:bidi="ar-DZ"/>
        </w:rPr>
        <w:t>.</w:t>
      </w:r>
    </w:p>
  </w:footnote>
  <w:footnote w:id="82">
    <w:p w14:paraId="2DCFAE06" w14:textId="77777777" w:rsidR="00EB3763" w:rsidRPr="001970C4" w:rsidRDefault="00EB3763" w:rsidP="00EB3763">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أمينة </w:t>
      </w:r>
      <w:proofErr w:type="spellStart"/>
      <w:r w:rsidRPr="001970C4">
        <w:rPr>
          <w:rFonts w:ascii="Simplified Arabic" w:hAnsi="Simplified Arabic" w:cs="Simplified Arabic"/>
          <w:sz w:val="24"/>
          <w:szCs w:val="24"/>
          <w:rtl/>
        </w:rPr>
        <w:t>بوشريط</w:t>
      </w:r>
      <w:proofErr w:type="spellEnd"/>
      <w:r w:rsidRPr="001970C4">
        <w:rPr>
          <w:rFonts w:ascii="Simplified Arabic" w:hAnsi="Simplified Arabic" w:cs="Simplified Arabic"/>
          <w:sz w:val="24"/>
          <w:szCs w:val="24"/>
          <w:rtl/>
        </w:rPr>
        <w:t xml:space="preserve">، </w:t>
      </w:r>
      <w:r w:rsidRPr="001970C4">
        <w:rPr>
          <w:rFonts w:ascii="Simplified Arabic" w:hAnsi="Simplified Arabic" w:cs="Simplified Arabic"/>
          <w:i/>
          <w:iCs/>
          <w:sz w:val="24"/>
          <w:szCs w:val="24"/>
          <w:rtl/>
        </w:rPr>
        <w:t>استقلالية الهيئات الإدارية المستقلة في الجزائر</w:t>
      </w:r>
      <w:r w:rsidRPr="001970C4">
        <w:rPr>
          <w:rFonts w:ascii="Simplified Arabic" w:hAnsi="Simplified Arabic" w:cs="Simplified Arabic"/>
          <w:sz w:val="24"/>
          <w:szCs w:val="24"/>
          <w:rtl/>
        </w:rPr>
        <w:t>، أطروحة دكتوراه في القانون العام، كلية الحقوق، جامعة الجزائر 1، السنة الجامعية 2021–2022، ص 138</w:t>
      </w:r>
      <w:r w:rsidRPr="001970C4">
        <w:rPr>
          <w:rFonts w:ascii="Simplified Arabic" w:hAnsi="Simplified Arabic" w:cs="Simplified Arabic"/>
          <w:sz w:val="24"/>
          <w:szCs w:val="24"/>
          <w:lang w:bidi="ar-DZ"/>
        </w:rPr>
        <w:t>.</w:t>
      </w:r>
    </w:p>
  </w:footnote>
  <w:footnote w:id="83">
    <w:p w14:paraId="7CCF14C7"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عبد الرحمن خلفي، </w:t>
      </w:r>
      <w:r w:rsidRPr="001970C4">
        <w:rPr>
          <w:rFonts w:ascii="Simplified Arabic" w:hAnsi="Simplified Arabic" w:cs="Simplified Arabic"/>
          <w:i/>
          <w:iCs/>
          <w:sz w:val="24"/>
          <w:szCs w:val="24"/>
          <w:rtl/>
        </w:rPr>
        <w:t>القانون الإداري الاقتصادي</w:t>
      </w:r>
      <w:r w:rsidRPr="001970C4">
        <w:rPr>
          <w:rFonts w:ascii="Simplified Arabic" w:hAnsi="Simplified Arabic" w:cs="Simplified Arabic"/>
          <w:sz w:val="24"/>
          <w:szCs w:val="24"/>
          <w:rtl/>
        </w:rPr>
        <w:t>، دار بلقيس للنشر، الجزائر، الطبعة الأولى، 2017، ص 166</w:t>
      </w:r>
      <w:r w:rsidRPr="001970C4">
        <w:rPr>
          <w:rFonts w:ascii="Simplified Arabic" w:hAnsi="Simplified Arabic" w:cs="Simplified Arabic"/>
          <w:sz w:val="24"/>
          <w:szCs w:val="24"/>
          <w:lang w:bidi="ar-DZ"/>
        </w:rPr>
        <w:t>.</w:t>
      </w:r>
    </w:p>
  </w:footnote>
  <w:footnote w:id="84">
    <w:p w14:paraId="2F5D0184"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المرسوم التنفيذي رقم 11-241 المؤرخ في 10 جويلية 2011، المحدد لتنظيم مجلس المنافسة وسيره، الجريدة الرسمية، العدد 39، الصادر بتاريخ 13 جويلية 2011</w:t>
      </w:r>
      <w:r w:rsidRPr="001970C4">
        <w:rPr>
          <w:rFonts w:ascii="Simplified Arabic" w:hAnsi="Simplified Arabic" w:cs="Simplified Arabic"/>
          <w:sz w:val="24"/>
          <w:szCs w:val="24"/>
          <w:lang w:bidi="ar-DZ"/>
        </w:rPr>
        <w:t>.</w:t>
      </w:r>
    </w:p>
  </w:footnote>
  <w:footnote w:id="85">
    <w:p w14:paraId="1E0FFC19"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أحمد زروقي، “رقابة القضاء على قرارات سلطات الضبط”، مجلة القانون العام، جامعة الجزائر، العدد 24، 2023، ص 120</w:t>
      </w:r>
      <w:r w:rsidRPr="001970C4">
        <w:rPr>
          <w:rFonts w:ascii="Simplified Arabic" w:hAnsi="Simplified Arabic" w:cs="Simplified Arabic"/>
          <w:sz w:val="24"/>
          <w:szCs w:val="24"/>
          <w:lang w:bidi="ar-DZ"/>
        </w:rPr>
        <w:t>.</w:t>
      </w:r>
    </w:p>
  </w:footnote>
  <w:footnote w:id="86">
    <w:p w14:paraId="66470812"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حسين بن شيخ </w:t>
      </w:r>
      <w:proofErr w:type="spellStart"/>
      <w:r w:rsidRPr="001970C4">
        <w:rPr>
          <w:rFonts w:ascii="Simplified Arabic" w:hAnsi="Simplified Arabic" w:cs="Simplified Arabic"/>
          <w:sz w:val="24"/>
          <w:szCs w:val="24"/>
          <w:rtl/>
        </w:rPr>
        <w:t>آث</w:t>
      </w:r>
      <w:proofErr w:type="spellEnd"/>
      <w:r w:rsidRPr="001970C4">
        <w:rPr>
          <w:rFonts w:ascii="Simplified Arabic" w:hAnsi="Simplified Arabic" w:cs="Simplified Arabic"/>
          <w:sz w:val="24"/>
          <w:szCs w:val="24"/>
          <w:rtl/>
        </w:rPr>
        <w:t xml:space="preserve"> ملويا، </w:t>
      </w:r>
      <w:r w:rsidRPr="001970C4">
        <w:rPr>
          <w:rFonts w:ascii="Simplified Arabic" w:hAnsi="Simplified Arabic" w:cs="Simplified Arabic"/>
          <w:i/>
          <w:iCs/>
          <w:sz w:val="24"/>
          <w:szCs w:val="24"/>
          <w:rtl/>
        </w:rPr>
        <w:t>المنتقى في القضاء الإداري</w:t>
      </w:r>
      <w:r w:rsidRPr="001970C4">
        <w:rPr>
          <w:rFonts w:ascii="Simplified Arabic" w:hAnsi="Simplified Arabic" w:cs="Simplified Arabic"/>
          <w:sz w:val="24"/>
          <w:szCs w:val="24"/>
          <w:rtl/>
        </w:rPr>
        <w:t>، دار هومة، الجزائر، الطبعة الخامسة، 2014، ص 201</w:t>
      </w:r>
      <w:r w:rsidRPr="001970C4">
        <w:rPr>
          <w:rFonts w:ascii="Simplified Arabic" w:hAnsi="Simplified Arabic" w:cs="Simplified Arabic"/>
          <w:sz w:val="24"/>
          <w:szCs w:val="24"/>
          <w:lang w:bidi="ar-DZ"/>
        </w:rPr>
        <w:t>.</w:t>
      </w:r>
    </w:p>
  </w:footnote>
  <w:footnote w:id="87">
    <w:p w14:paraId="4E0D9532"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rPr>
        <w:t xml:space="preserve">- كمال بن داود، </w:t>
      </w:r>
      <w:r w:rsidRPr="001970C4">
        <w:rPr>
          <w:rFonts w:ascii="Simplified Arabic" w:hAnsi="Simplified Arabic" w:cs="Simplified Arabic"/>
          <w:i/>
          <w:iCs/>
          <w:sz w:val="24"/>
          <w:szCs w:val="24"/>
          <w:rtl/>
        </w:rPr>
        <w:t>استقلالية سلطات الضبط الاقتصادي في الجزائر</w:t>
      </w:r>
      <w:r w:rsidRPr="001970C4">
        <w:rPr>
          <w:rFonts w:ascii="Simplified Arabic" w:hAnsi="Simplified Arabic" w:cs="Simplified Arabic"/>
          <w:sz w:val="24"/>
          <w:szCs w:val="24"/>
          <w:rtl/>
        </w:rPr>
        <w:t>، أطروحة دكتوراه في القانون العام، كلية الحقوق، جامعة الجزائر 2، السنة الجامعية 2022–2023، ص 150</w:t>
      </w:r>
      <w:r w:rsidRPr="001970C4">
        <w:rPr>
          <w:rFonts w:ascii="Simplified Arabic" w:hAnsi="Simplified Arabic" w:cs="Simplified Arabic"/>
          <w:sz w:val="24"/>
          <w:szCs w:val="24"/>
        </w:rPr>
        <w:t>.</w:t>
      </w:r>
    </w:p>
  </w:footnote>
  <w:footnote w:id="88">
    <w:p w14:paraId="7A218643"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سفيان بن زروقي، </w:t>
      </w:r>
      <w:r w:rsidRPr="001970C4">
        <w:rPr>
          <w:rFonts w:ascii="Simplified Arabic" w:hAnsi="Simplified Arabic" w:cs="Simplified Arabic"/>
          <w:i/>
          <w:iCs/>
          <w:sz w:val="24"/>
          <w:szCs w:val="24"/>
          <w:rtl/>
        </w:rPr>
        <w:t>الاستقلال الوظيفي للهيئات الإدارية المستقلة في الجزائر</w:t>
      </w:r>
      <w:r w:rsidRPr="001970C4">
        <w:rPr>
          <w:rFonts w:ascii="Simplified Arabic" w:hAnsi="Simplified Arabic" w:cs="Simplified Arabic"/>
          <w:sz w:val="24"/>
          <w:szCs w:val="24"/>
          <w:rtl/>
        </w:rPr>
        <w:t>، أطروحة دكتوراه في القانون العام، كلية الحقوق، جامعة بسكرة، السنة الجامعية 2022–2023، ص 147</w:t>
      </w:r>
      <w:r w:rsidRPr="001970C4">
        <w:rPr>
          <w:rFonts w:ascii="Simplified Arabic" w:hAnsi="Simplified Arabic" w:cs="Simplified Arabic"/>
          <w:sz w:val="24"/>
          <w:szCs w:val="24"/>
          <w:lang w:bidi="ar-DZ"/>
        </w:rPr>
        <w:t>.</w:t>
      </w:r>
    </w:p>
  </w:footnote>
  <w:footnote w:id="89">
    <w:p w14:paraId="7328B624"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نجيب بن سالم، “استقلالية مجلس المنافسة في ظل الإصلاحات الاقتصادية”، مداخلة ضمن ملتقى وطني، كلية الحقوق، جامعة سيدي بلعباس، 2022، ص 15</w:t>
      </w:r>
      <w:r w:rsidRPr="001970C4">
        <w:rPr>
          <w:rFonts w:ascii="Simplified Arabic" w:hAnsi="Simplified Arabic" w:cs="Simplified Arabic"/>
          <w:sz w:val="24"/>
          <w:szCs w:val="24"/>
          <w:lang w:bidi="ar-DZ"/>
        </w:rPr>
        <w:t>.</w:t>
      </w:r>
    </w:p>
  </w:footnote>
  <w:footnote w:id="90">
    <w:p w14:paraId="7BE08261" w14:textId="77777777" w:rsidR="00CD2C81" w:rsidRPr="001970C4" w:rsidRDefault="00CD2C81" w:rsidP="001569AE">
      <w:pPr>
        <w:pStyle w:val="Notedebasdepage"/>
        <w:bidi/>
        <w:rPr>
          <w:rFonts w:ascii="Simplified Arabic" w:hAnsi="Simplified Arabic" w:cs="Simplified Arabic"/>
          <w:sz w:val="24"/>
          <w:szCs w:val="24"/>
          <w:rtl/>
          <w:lang w:bidi="ar-DZ"/>
        </w:rPr>
      </w:pPr>
      <w:r w:rsidRPr="001970C4">
        <w:rPr>
          <w:rStyle w:val="Appelnotedebasdep"/>
          <w:rFonts w:ascii="Simplified Arabic" w:hAnsi="Simplified Arabic" w:cs="Simplified Arabic"/>
          <w:sz w:val="24"/>
          <w:szCs w:val="24"/>
        </w:rPr>
        <w:footnoteRef/>
      </w:r>
      <w:r w:rsidRPr="001970C4">
        <w:rPr>
          <w:rFonts w:ascii="Simplified Arabic" w:hAnsi="Simplified Arabic" w:cs="Simplified Arabic"/>
          <w:sz w:val="24"/>
          <w:szCs w:val="24"/>
        </w:rPr>
        <w:t xml:space="preserve"> </w:t>
      </w:r>
      <w:r w:rsidRPr="001970C4">
        <w:rPr>
          <w:rFonts w:ascii="Simplified Arabic" w:hAnsi="Simplified Arabic" w:cs="Simplified Arabic"/>
          <w:sz w:val="24"/>
          <w:szCs w:val="24"/>
          <w:rtl/>
          <w:lang w:bidi="ar-DZ"/>
        </w:rPr>
        <w:t>-</w:t>
      </w:r>
      <w:r w:rsidRPr="001970C4">
        <w:rPr>
          <w:rFonts w:ascii="Simplified Arabic" w:hAnsi="Simplified Arabic" w:cs="Simplified Arabic"/>
          <w:sz w:val="24"/>
          <w:szCs w:val="24"/>
          <w:rtl/>
        </w:rPr>
        <w:t xml:space="preserve"> نجيب بن سالم، المرجع </w:t>
      </w:r>
      <w:proofErr w:type="gramStart"/>
      <w:r w:rsidRPr="001970C4">
        <w:rPr>
          <w:rFonts w:ascii="Simplified Arabic" w:hAnsi="Simplified Arabic" w:cs="Simplified Arabic"/>
          <w:sz w:val="24"/>
          <w:szCs w:val="24"/>
          <w:rtl/>
        </w:rPr>
        <w:t>نفسه ،</w:t>
      </w:r>
      <w:proofErr w:type="gramEnd"/>
      <w:r w:rsidRPr="001970C4">
        <w:rPr>
          <w:rFonts w:ascii="Simplified Arabic" w:hAnsi="Simplified Arabic" w:cs="Simplified Arabic"/>
          <w:sz w:val="24"/>
          <w:szCs w:val="24"/>
          <w:rtl/>
        </w:rPr>
        <w:t xml:space="preserve"> ص16</w:t>
      </w:r>
    </w:p>
  </w:footnote>
  <w:footnote w:id="91">
    <w:p w14:paraId="36F47E34" w14:textId="77777777" w:rsidR="00EB3763" w:rsidRPr="00DF7D80" w:rsidRDefault="00EB3763" w:rsidP="00EB3763">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w:t>
      </w:r>
      <w:proofErr w:type="spellStart"/>
      <w:r w:rsidRPr="00DF7D80">
        <w:rPr>
          <w:rFonts w:ascii="Simplified Arabic" w:hAnsi="Simplified Arabic" w:cs="Simplified Arabic"/>
          <w:sz w:val="24"/>
          <w:szCs w:val="24"/>
          <w:rtl/>
        </w:rPr>
        <w:t>بوسقيعة</w:t>
      </w:r>
      <w:proofErr w:type="spellEnd"/>
      <w:r w:rsidRPr="00DF7D80">
        <w:rPr>
          <w:rFonts w:ascii="Simplified Arabic" w:hAnsi="Simplified Arabic" w:cs="Simplified Arabic"/>
          <w:sz w:val="24"/>
          <w:szCs w:val="24"/>
          <w:rtl/>
        </w:rPr>
        <w:t xml:space="preserve">، أحسن، </w:t>
      </w:r>
      <w:r w:rsidRPr="00DF7D80">
        <w:rPr>
          <w:rFonts w:ascii="Simplified Arabic" w:hAnsi="Simplified Arabic" w:cs="Simplified Arabic"/>
          <w:b/>
          <w:bCs/>
          <w:sz w:val="24"/>
          <w:szCs w:val="24"/>
          <w:rtl/>
        </w:rPr>
        <w:t>الوجيز في القانون الاقتصادي</w:t>
      </w:r>
      <w:r w:rsidRPr="00DF7D80">
        <w:rPr>
          <w:rFonts w:ascii="Simplified Arabic" w:hAnsi="Simplified Arabic" w:cs="Simplified Arabic"/>
          <w:sz w:val="24"/>
          <w:szCs w:val="24"/>
          <w:rtl/>
        </w:rPr>
        <w:t>، الطبعة التاسعة، دار هومة للنشر والتوزيع، الجزائر، 2018، ص 210</w:t>
      </w:r>
      <w:r w:rsidRPr="00DF7D80">
        <w:rPr>
          <w:rFonts w:ascii="Simplified Arabic" w:hAnsi="Simplified Arabic" w:cs="Simplified Arabic"/>
          <w:sz w:val="24"/>
          <w:szCs w:val="24"/>
          <w:lang w:bidi="ar-DZ"/>
        </w:rPr>
        <w:t>–</w:t>
      </w:r>
    </w:p>
  </w:footnote>
  <w:footnote w:id="92">
    <w:p w14:paraId="2C742AD6" w14:textId="77777777" w:rsidR="00EB3763" w:rsidRPr="00DF7D80" w:rsidRDefault="00EB3763" w:rsidP="00EB3763">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يحيى، عبد القادر، </w:t>
      </w:r>
      <w:r w:rsidRPr="00DF7D80">
        <w:rPr>
          <w:rFonts w:ascii="Simplified Arabic" w:hAnsi="Simplified Arabic" w:cs="Simplified Arabic"/>
          <w:b/>
          <w:bCs/>
          <w:sz w:val="24"/>
          <w:szCs w:val="24"/>
          <w:rtl/>
        </w:rPr>
        <w:t>دور مجلس المنافسة في ضبط السوق</w:t>
      </w:r>
      <w:r w:rsidRPr="00DF7D80">
        <w:rPr>
          <w:rFonts w:ascii="Simplified Arabic" w:hAnsi="Simplified Arabic" w:cs="Simplified Arabic"/>
          <w:sz w:val="24"/>
          <w:szCs w:val="24"/>
          <w:rtl/>
        </w:rPr>
        <w:t>، أطروحة دكتوراه في القانون العام، كلية الحقوق، جامعة الجزائر 1، الجزائر، السنة الجامعية 2019–2020، ص 150</w:t>
      </w:r>
    </w:p>
  </w:footnote>
  <w:footnote w:id="93">
    <w:p w14:paraId="2DA4B46F" w14:textId="77777777" w:rsidR="00EB3763" w:rsidRPr="00DF7D80" w:rsidRDefault="00EB3763" w:rsidP="00EB3763">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بوعلام، يوسف، "دور الهيئات الضابطة في حماية المنافسة"،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الاقتصاد الحر وقواعد المنافسة</w:t>
      </w:r>
      <w:r w:rsidRPr="00DF7D80">
        <w:rPr>
          <w:rFonts w:ascii="Simplified Arabic" w:hAnsi="Simplified Arabic" w:cs="Simplified Arabic"/>
          <w:sz w:val="24"/>
          <w:szCs w:val="24"/>
          <w:rtl/>
        </w:rPr>
        <w:t>، جامعة بسكرة، الجزائر، 2022، ص 70</w:t>
      </w:r>
      <w:r w:rsidRPr="00DF7D80">
        <w:rPr>
          <w:rFonts w:ascii="Simplified Arabic" w:hAnsi="Simplified Arabic" w:cs="Simplified Arabic"/>
          <w:sz w:val="24"/>
          <w:szCs w:val="24"/>
          <w:lang w:bidi="ar-DZ"/>
        </w:rPr>
        <w:t>–</w:t>
      </w:r>
    </w:p>
  </w:footnote>
  <w:footnote w:id="94">
    <w:p w14:paraId="067CF605"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لعور، عبد القادر، </w:t>
      </w:r>
      <w:r w:rsidRPr="00DF7D80">
        <w:rPr>
          <w:rFonts w:ascii="Simplified Arabic" w:hAnsi="Simplified Arabic" w:cs="Simplified Arabic"/>
          <w:b/>
          <w:bCs/>
          <w:sz w:val="24"/>
          <w:szCs w:val="24"/>
          <w:rtl/>
        </w:rPr>
        <w:t>قانون المنافسة والهيئات الضابطة في الجزائر</w:t>
      </w:r>
      <w:r w:rsidRPr="00DF7D80">
        <w:rPr>
          <w:rFonts w:ascii="Simplified Arabic" w:hAnsi="Simplified Arabic" w:cs="Simplified Arabic"/>
          <w:sz w:val="24"/>
          <w:szCs w:val="24"/>
          <w:rtl/>
        </w:rPr>
        <w:t>، الطبعة الأولى، دار الخلدونية للنشر والتوزيع، الجزائر، 2017، ص 95</w:t>
      </w:r>
      <w:r w:rsidRPr="00DF7D80">
        <w:rPr>
          <w:rFonts w:ascii="Simplified Arabic" w:hAnsi="Simplified Arabic" w:cs="Simplified Arabic"/>
          <w:sz w:val="24"/>
          <w:szCs w:val="24"/>
          <w:lang w:bidi="ar-DZ"/>
        </w:rPr>
        <w:t>–</w:t>
      </w:r>
    </w:p>
  </w:footnote>
  <w:footnote w:id="95">
    <w:p w14:paraId="02F6CD41"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براهيمي، سمير، </w:t>
      </w:r>
      <w:r w:rsidRPr="00DF7D80">
        <w:rPr>
          <w:rFonts w:ascii="Simplified Arabic" w:hAnsi="Simplified Arabic" w:cs="Simplified Arabic"/>
          <w:b/>
          <w:bCs/>
          <w:sz w:val="24"/>
          <w:szCs w:val="24"/>
          <w:rtl/>
        </w:rPr>
        <w:t>تنظيم السوق ودور مجلس المنافسة في الاقتصاد الجزائري</w:t>
      </w:r>
      <w:r w:rsidRPr="00DF7D80">
        <w:rPr>
          <w:rFonts w:ascii="Simplified Arabic" w:hAnsi="Simplified Arabic" w:cs="Simplified Arabic"/>
          <w:sz w:val="24"/>
          <w:szCs w:val="24"/>
          <w:rtl/>
        </w:rPr>
        <w:t>، الطبعة الأولى، دار هومة للطباعة والنشر والتوزيع، الجزائر، 2019، ص 120</w:t>
      </w:r>
    </w:p>
  </w:footnote>
  <w:footnote w:id="96">
    <w:p w14:paraId="512CD9E5"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الأمر رقم 03-03 المؤرخ في 19 يوليو 2003، المتعلق بالمنافسة، الجريدة الرسمية للجمهورية الجزائرية الديمقراطية الشعبية، العدد 43، الصادرة بتاريخ 20 يوليو 2003، المعدل والمتمم</w:t>
      </w:r>
      <w:r w:rsidRPr="00DF7D80">
        <w:rPr>
          <w:rFonts w:ascii="Simplified Arabic" w:hAnsi="Simplified Arabic" w:cs="Simplified Arabic"/>
          <w:sz w:val="24"/>
          <w:szCs w:val="24"/>
          <w:lang w:bidi="ar-DZ"/>
        </w:rPr>
        <w:t>.</w:t>
      </w:r>
    </w:p>
  </w:footnote>
  <w:footnote w:id="97">
    <w:p w14:paraId="40B005FB"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34 و35 من الأمر رقم 03-03، المرجع نفسه</w:t>
      </w:r>
      <w:r w:rsidRPr="00DF7D80">
        <w:rPr>
          <w:rFonts w:ascii="Simplified Arabic" w:hAnsi="Simplified Arabic" w:cs="Simplified Arabic"/>
          <w:sz w:val="24"/>
          <w:szCs w:val="24"/>
          <w:lang w:bidi="ar-DZ"/>
        </w:rPr>
        <w:t>.</w:t>
      </w:r>
    </w:p>
  </w:footnote>
  <w:footnote w:id="98">
    <w:p w14:paraId="3BE24553"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3 من القانون رقم 04-02 المؤرخ في 23 يونيو 2004، المتعلق بالقواعد المطبقة على الممارسات التجارية، الجريدة الرسمية، العدد 41، 2004</w:t>
      </w:r>
      <w:r w:rsidRPr="00DF7D80">
        <w:rPr>
          <w:rFonts w:ascii="Simplified Arabic" w:hAnsi="Simplified Arabic" w:cs="Simplified Arabic"/>
          <w:sz w:val="24"/>
          <w:szCs w:val="24"/>
          <w:lang w:bidi="ar-DZ"/>
        </w:rPr>
        <w:t>.</w:t>
      </w:r>
    </w:p>
  </w:footnote>
  <w:footnote w:id="99">
    <w:p w14:paraId="728A6481"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عابد، كمال الدين، </w:t>
      </w:r>
      <w:r w:rsidRPr="00DF7D80">
        <w:rPr>
          <w:rFonts w:ascii="Simplified Arabic" w:hAnsi="Simplified Arabic" w:cs="Simplified Arabic"/>
          <w:b/>
          <w:bCs/>
          <w:sz w:val="24"/>
          <w:szCs w:val="24"/>
          <w:rtl/>
        </w:rPr>
        <w:t>الهيئات الإدارية المستقلة ودورها في ضبط النشاط الاقتصادي</w:t>
      </w:r>
      <w:r w:rsidRPr="00DF7D80">
        <w:rPr>
          <w:rFonts w:ascii="Simplified Arabic" w:hAnsi="Simplified Arabic" w:cs="Simplified Arabic"/>
          <w:sz w:val="24"/>
          <w:szCs w:val="24"/>
          <w:rtl/>
        </w:rPr>
        <w:t>، الطبعة الأولى، دار الخلدونية للنشر والتوزيع، الجزائر، 2018، ص 120</w:t>
      </w:r>
    </w:p>
  </w:footnote>
  <w:footnote w:id="100">
    <w:p w14:paraId="423EA385"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36 من الأمر رقم 03-03، المرجع نفسه</w:t>
      </w:r>
      <w:r w:rsidRPr="00DF7D80">
        <w:rPr>
          <w:rFonts w:ascii="Simplified Arabic" w:hAnsi="Simplified Arabic" w:cs="Simplified Arabic"/>
          <w:sz w:val="24"/>
          <w:szCs w:val="24"/>
          <w:lang w:bidi="ar-DZ"/>
        </w:rPr>
        <w:t>.</w:t>
      </w:r>
    </w:p>
  </w:footnote>
  <w:footnote w:id="101">
    <w:p w14:paraId="78140C7D"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زروقي، عبد الكريم، </w:t>
      </w:r>
      <w:r w:rsidRPr="00DF7D80">
        <w:rPr>
          <w:rFonts w:ascii="Simplified Arabic" w:hAnsi="Simplified Arabic" w:cs="Simplified Arabic"/>
          <w:b/>
          <w:bCs/>
          <w:sz w:val="24"/>
          <w:szCs w:val="24"/>
          <w:rtl/>
        </w:rPr>
        <w:t>تنظيم المنافسة في التشريع الجزائري</w:t>
      </w:r>
      <w:r w:rsidRPr="00DF7D80">
        <w:rPr>
          <w:rFonts w:ascii="Simplified Arabic" w:hAnsi="Simplified Arabic" w:cs="Simplified Arabic"/>
          <w:sz w:val="24"/>
          <w:szCs w:val="24"/>
          <w:rtl/>
        </w:rPr>
        <w:t>، أطروحة دكتوراه في القانون العام، كلية الحقوق والعلوم السياسية، جامعة قسنطينة 1، الجزائر، السنة الجامعية 2018–2019، ص 200</w:t>
      </w:r>
      <w:r w:rsidRPr="00DF7D80">
        <w:rPr>
          <w:rFonts w:ascii="Simplified Arabic" w:hAnsi="Simplified Arabic" w:cs="Simplified Arabic"/>
          <w:sz w:val="24"/>
          <w:szCs w:val="24"/>
          <w:lang w:bidi="ar-DZ"/>
        </w:rPr>
        <w:t>–</w:t>
      </w:r>
    </w:p>
  </w:footnote>
  <w:footnote w:id="102">
    <w:p w14:paraId="34301C2F"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بوشنافة، محمد، </w:t>
      </w:r>
      <w:r w:rsidRPr="00DF7D80">
        <w:rPr>
          <w:rFonts w:ascii="Simplified Arabic" w:hAnsi="Simplified Arabic" w:cs="Simplified Arabic"/>
          <w:b/>
          <w:bCs/>
          <w:sz w:val="24"/>
          <w:szCs w:val="24"/>
          <w:rtl/>
        </w:rPr>
        <w:t>الهيئات الإدارية المستقلة في القانون الجزائري</w:t>
      </w:r>
      <w:r w:rsidRPr="00DF7D80">
        <w:rPr>
          <w:rFonts w:ascii="Simplified Arabic" w:hAnsi="Simplified Arabic" w:cs="Simplified Arabic"/>
          <w:sz w:val="24"/>
          <w:szCs w:val="24"/>
          <w:rtl/>
        </w:rPr>
        <w:t>، الطبعة الأولى، دار الخلدونية للنشر والتوزيع، الجزائر، 2017، ص 175</w:t>
      </w:r>
    </w:p>
  </w:footnote>
  <w:footnote w:id="103">
    <w:p w14:paraId="34B60BD2"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6 و7 من الأمر رقم 03-03، المرجع نفسه</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lang w:bidi="ar-DZ"/>
        </w:rPr>
        <w:t xml:space="preserve"> </w:t>
      </w:r>
    </w:p>
  </w:footnote>
  <w:footnote w:id="104">
    <w:p w14:paraId="46F03B79"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ناصر، عبد الكريم، </w:t>
      </w:r>
      <w:r w:rsidRPr="00DF7D80">
        <w:rPr>
          <w:rFonts w:ascii="Simplified Arabic" w:hAnsi="Simplified Arabic" w:cs="Simplified Arabic"/>
          <w:b/>
          <w:bCs/>
          <w:sz w:val="24"/>
          <w:szCs w:val="24"/>
          <w:rtl/>
        </w:rPr>
        <w:t>دور مجلس المنافسة في حماية المنافسة في الجزائر</w:t>
      </w:r>
      <w:r w:rsidRPr="00DF7D80">
        <w:rPr>
          <w:rFonts w:ascii="Simplified Arabic" w:hAnsi="Simplified Arabic" w:cs="Simplified Arabic"/>
          <w:sz w:val="24"/>
          <w:szCs w:val="24"/>
          <w:rtl/>
        </w:rPr>
        <w:t>، أطروحة دكتوراه في القانون العام، كلية الحقوق، جامعة الجزائر 1، السنة الجامعية 2020–2021، ص 220</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lang w:bidi="ar-DZ"/>
        </w:rPr>
        <w:t xml:space="preserve"> </w:t>
      </w:r>
    </w:p>
  </w:footnote>
  <w:footnote w:id="105">
    <w:p w14:paraId="0926760A"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بوعزة، نادية، "اختصاصات مجلس المنافسة في التشريع الجزائري</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rPr>
        <w:t xml:space="preserve">، </w:t>
      </w:r>
      <w:r w:rsidRPr="00DF7D80">
        <w:rPr>
          <w:rFonts w:ascii="Simplified Arabic" w:hAnsi="Simplified Arabic" w:cs="Simplified Arabic"/>
          <w:i/>
          <w:iCs/>
          <w:sz w:val="24"/>
          <w:szCs w:val="24"/>
          <w:rtl/>
        </w:rPr>
        <w:t>مجلة العلوم القانونية والسياسية</w:t>
      </w:r>
      <w:r w:rsidRPr="00DF7D80">
        <w:rPr>
          <w:rFonts w:ascii="Simplified Arabic" w:hAnsi="Simplified Arabic" w:cs="Simplified Arabic"/>
          <w:sz w:val="24"/>
          <w:szCs w:val="24"/>
          <w:rtl/>
        </w:rPr>
        <w:t>، جامعة باتنة 1، العدد 02، 2021، ص 115</w:t>
      </w:r>
      <w:r w:rsidRPr="00DF7D80">
        <w:rPr>
          <w:rFonts w:ascii="Simplified Arabic" w:hAnsi="Simplified Arabic" w:cs="Simplified Arabic"/>
          <w:sz w:val="24"/>
          <w:szCs w:val="24"/>
          <w:lang w:bidi="ar-DZ"/>
        </w:rPr>
        <w:t>–</w:t>
      </w:r>
    </w:p>
  </w:footnote>
  <w:footnote w:id="106">
    <w:p w14:paraId="238B1262"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بوعزة، نادية، المرجع </w:t>
      </w:r>
      <w:proofErr w:type="gramStart"/>
      <w:r w:rsidRPr="00DF7D80">
        <w:rPr>
          <w:rFonts w:ascii="Simplified Arabic" w:hAnsi="Simplified Arabic" w:cs="Simplified Arabic"/>
          <w:sz w:val="24"/>
          <w:szCs w:val="24"/>
          <w:rtl/>
        </w:rPr>
        <w:t>السابق ،</w:t>
      </w:r>
      <w:proofErr w:type="gramEnd"/>
      <w:r w:rsidRPr="00DF7D80">
        <w:rPr>
          <w:rFonts w:ascii="Simplified Arabic" w:hAnsi="Simplified Arabic" w:cs="Simplified Arabic"/>
          <w:sz w:val="24"/>
          <w:szCs w:val="24"/>
          <w:rtl/>
        </w:rPr>
        <w:t xml:space="preserve"> ص118</w:t>
      </w:r>
    </w:p>
  </w:footnote>
  <w:footnote w:id="107">
    <w:p w14:paraId="294D0EA6"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المرسوم التنفيذي رقم 11-241 المؤرخ في 10 يوليو 2011، المتعلق بتنظيم الأسعار، الجريدة الرسمية للجمهورية الجزائرية الديمقراطية الشعبية، العدد 39، الصادرة بتاريخ 13 يوليو 2011، ص 6–12</w:t>
      </w:r>
      <w:r w:rsidRPr="00DF7D80">
        <w:rPr>
          <w:rFonts w:ascii="Simplified Arabic" w:hAnsi="Simplified Arabic" w:cs="Simplified Arabic"/>
          <w:sz w:val="24"/>
          <w:szCs w:val="24"/>
        </w:rPr>
        <w:t>.</w:t>
      </w:r>
    </w:p>
  </w:footnote>
  <w:footnote w:id="108">
    <w:p w14:paraId="0C37B001"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صغير، محمد، </w:t>
      </w:r>
      <w:r w:rsidRPr="00DF7D80">
        <w:rPr>
          <w:rFonts w:ascii="Simplified Arabic" w:hAnsi="Simplified Arabic" w:cs="Simplified Arabic"/>
          <w:b/>
          <w:bCs/>
          <w:sz w:val="24"/>
          <w:szCs w:val="24"/>
          <w:rtl/>
        </w:rPr>
        <w:t>قانون المنافسة في التشريع الجزائري: دراسة تحليلية</w:t>
      </w:r>
      <w:r w:rsidRPr="00DF7D80">
        <w:rPr>
          <w:rFonts w:ascii="Simplified Arabic" w:hAnsi="Simplified Arabic" w:cs="Simplified Arabic"/>
          <w:sz w:val="24"/>
          <w:szCs w:val="24"/>
          <w:rtl/>
        </w:rPr>
        <w:t>، الطبعة الأولى، دار بلقيس للنشر والتوزيع، الجزائر، 2019، ص 160</w:t>
      </w:r>
      <w:r w:rsidRPr="00DF7D80">
        <w:rPr>
          <w:rFonts w:ascii="Simplified Arabic" w:hAnsi="Simplified Arabic" w:cs="Simplified Arabic"/>
          <w:sz w:val="24"/>
          <w:szCs w:val="24"/>
          <w:lang w:bidi="ar-DZ"/>
        </w:rPr>
        <w:t>–</w:t>
      </w:r>
    </w:p>
  </w:footnote>
  <w:footnote w:id="109">
    <w:p w14:paraId="776E2ED9"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w:t>
      </w:r>
      <w:proofErr w:type="spellStart"/>
      <w:r w:rsidRPr="00DF7D80">
        <w:rPr>
          <w:rFonts w:ascii="Simplified Arabic" w:hAnsi="Simplified Arabic" w:cs="Simplified Arabic"/>
          <w:sz w:val="24"/>
          <w:szCs w:val="24"/>
          <w:rtl/>
        </w:rPr>
        <w:t>شتوان</w:t>
      </w:r>
      <w:proofErr w:type="spellEnd"/>
      <w:r w:rsidRPr="00DF7D80">
        <w:rPr>
          <w:rFonts w:ascii="Simplified Arabic" w:hAnsi="Simplified Arabic" w:cs="Simplified Arabic"/>
          <w:sz w:val="24"/>
          <w:szCs w:val="24"/>
          <w:rtl/>
        </w:rPr>
        <w:t xml:space="preserve">، عبد العزيز، </w:t>
      </w:r>
      <w:r w:rsidRPr="00DF7D80">
        <w:rPr>
          <w:rFonts w:ascii="Simplified Arabic" w:hAnsi="Simplified Arabic" w:cs="Simplified Arabic"/>
          <w:b/>
          <w:bCs/>
          <w:sz w:val="24"/>
          <w:szCs w:val="24"/>
          <w:rtl/>
        </w:rPr>
        <w:t>الضبط الاقتصادي ودور مجلس المنافسة</w:t>
      </w:r>
      <w:r w:rsidRPr="00DF7D80">
        <w:rPr>
          <w:rFonts w:ascii="Simplified Arabic" w:hAnsi="Simplified Arabic" w:cs="Simplified Arabic"/>
          <w:sz w:val="24"/>
          <w:szCs w:val="24"/>
          <w:rtl/>
        </w:rPr>
        <w:t>، الطبعة الأولى، دار هومة للطباعة والنشر والتوزيع، الجزائر، 2017، ص 140–155</w:t>
      </w:r>
      <w:r w:rsidRPr="00DF7D80">
        <w:rPr>
          <w:rFonts w:ascii="Simplified Arabic" w:hAnsi="Simplified Arabic" w:cs="Simplified Arabic"/>
          <w:sz w:val="24"/>
          <w:szCs w:val="24"/>
          <w:lang w:bidi="ar-DZ"/>
        </w:rPr>
        <w:t>.</w:t>
      </w:r>
    </w:p>
  </w:footnote>
  <w:footnote w:id="110">
    <w:p w14:paraId="5AEDD7D4"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الأمر رقم 03-03 المؤرخ في 19 يوليو 2003، المتعلق بالمنافسة، الجريدة الرسمية للجمهورية الجزائرية الديمقراطية الشعبية، العدد 43، الصادرة بتاريخ 20 يوليو 2003، المعدل والمتمم، ص 3–12</w:t>
      </w:r>
      <w:r w:rsidRPr="00DF7D80">
        <w:rPr>
          <w:rFonts w:ascii="Simplified Arabic" w:hAnsi="Simplified Arabic" w:cs="Simplified Arabic"/>
          <w:sz w:val="24"/>
          <w:szCs w:val="24"/>
          <w:lang w:bidi="ar-DZ"/>
        </w:rPr>
        <w:t>.</w:t>
      </w:r>
    </w:p>
  </w:footnote>
  <w:footnote w:id="111">
    <w:p w14:paraId="717DCD55"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7 من الأمر رقم 03-03، المرجع نفسه، ص 5</w:t>
      </w:r>
      <w:r w:rsidRPr="00DF7D80">
        <w:rPr>
          <w:rFonts w:ascii="Simplified Arabic" w:hAnsi="Simplified Arabic" w:cs="Simplified Arabic"/>
          <w:sz w:val="24"/>
          <w:szCs w:val="24"/>
          <w:lang w:bidi="ar-DZ"/>
        </w:rPr>
        <w:t>.</w:t>
      </w:r>
    </w:p>
  </w:footnote>
  <w:footnote w:id="112">
    <w:p w14:paraId="34AAB48C"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قندوز، محمد الأمين، </w:t>
      </w:r>
      <w:r w:rsidRPr="00DF7D80">
        <w:rPr>
          <w:rFonts w:ascii="Simplified Arabic" w:hAnsi="Simplified Arabic" w:cs="Simplified Arabic"/>
          <w:b/>
          <w:bCs/>
          <w:sz w:val="24"/>
          <w:szCs w:val="24"/>
          <w:rtl/>
        </w:rPr>
        <w:t>إثبات الممارسات المقيدة للمنافسة في القانون المقارن</w:t>
      </w:r>
      <w:r w:rsidRPr="00DF7D80">
        <w:rPr>
          <w:rFonts w:ascii="Simplified Arabic" w:hAnsi="Simplified Arabic" w:cs="Simplified Arabic"/>
          <w:sz w:val="24"/>
          <w:szCs w:val="24"/>
          <w:rtl/>
        </w:rPr>
        <w:t>، الطبعة الأولى، دار الجامعة الجديدة للنشر، الإسكندرية، مصر، 2019، ص 180</w:t>
      </w:r>
    </w:p>
  </w:footnote>
  <w:footnote w:id="113">
    <w:p w14:paraId="2687CE37"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خالدي، سمير، </w:t>
      </w:r>
      <w:r w:rsidRPr="00DF7D80">
        <w:rPr>
          <w:rFonts w:ascii="Simplified Arabic" w:hAnsi="Simplified Arabic" w:cs="Simplified Arabic"/>
          <w:b/>
          <w:bCs/>
          <w:sz w:val="24"/>
          <w:szCs w:val="24"/>
          <w:rtl/>
        </w:rPr>
        <w:t>الضبط الاقتصادي ودور مجلس المنافسة</w:t>
      </w:r>
      <w:r w:rsidRPr="00DF7D80">
        <w:rPr>
          <w:rFonts w:ascii="Simplified Arabic" w:hAnsi="Simplified Arabic" w:cs="Simplified Arabic"/>
          <w:sz w:val="24"/>
          <w:szCs w:val="24"/>
          <w:rtl/>
        </w:rPr>
        <w:t>، الطبعة الأولى، دار الخلدونية للنشر، الجزائر، 2018، ص 165</w:t>
      </w:r>
    </w:p>
  </w:footnote>
  <w:footnote w:id="114">
    <w:p w14:paraId="42FEE521"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بوجمعة، عبد النور، </w:t>
      </w:r>
      <w:r w:rsidRPr="00DF7D80">
        <w:rPr>
          <w:rFonts w:ascii="Simplified Arabic" w:hAnsi="Simplified Arabic" w:cs="Simplified Arabic"/>
          <w:b/>
          <w:bCs/>
          <w:sz w:val="24"/>
          <w:szCs w:val="24"/>
          <w:rtl/>
        </w:rPr>
        <w:t>سلطات مجلس المنافسة في مجال التحقيق والإثبات</w:t>
      </w:r>
      <w:r w:rsidRPr="00DF7D80">
        <w:rPr>
          <w:rFonts w:ascii="Simplified Arabic" w:hAnsi="Simplified Arabic" w:cs="Simplified Arabic"/>
          <w:sz w:val="24"/>
          <w:szCs w:val="24"/>
          <w:rtl/>
        </w:rPr>
        <w:t>، أطروحة دكتوراه في القانون العام، كلية الحقوق، جامعة الجزائر 1، السنة الجامعية 2021–2022، ص 250</w:t>
      </w:r>
    </w:p>
  </w:footnote>
  <w:footnote w:id="115">
    <w:p w14:paraId="47A8F1F6"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رحماني، سميرة، "دور الهيئات الضابطة في حماية المنافسة"، مداخلة ضمن أعمال الملتقى الدولي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التحول نحو اقتصاد السوق في الجزائر</w:t>
      </w:r>
      <w:r w:rsidRPr="00DF7D80">
        <w:rPr>
          <w:rFonts w:ascii="Simplified Arabic" w:hAnsi="Simplified Arabic" w:cs="Simplified Arabic"/>
          <w:sz w:val="24"/>
          <w:szCs w:val="24"/>
          <w:rtl/>
        </w:rPr>
        <w:t xml:space="preserve">، كلية الحقوق، جامعة أبي بكر </w:t>
      </w:r>
      <w:proofErr w:type="spellStart"/>
      <w:r w:rsidRPr="00DF7D80">
        <w:rPr>
          <w:rFonts w:ascii="Simplified Arabic" w:hAnsi="Simplified Arabic" w:cs="Simplified Arabic"/>
          <w:sz w:val="24"/>
          <w:szCs w:val="24"/>
          <w:rtl/>
        </w:rPr>
        <w:t>بلقايد</w:t>
      </w:r>
      <w:proofErr w:type="spellEnd"/>
      <w:r w:rsidRPr="00DF7D80">
        <w:rPr>
          <w:rFonts w:ascii="Simplified Arabic" w:hAnsi="Simplified Arabic" w:cs="Simplified Arabic"/>
          <w:sz w:val="24"/>
          <w:szCs w:val="24"/>
          <w:rtl/>
        </w:rPr>
        <w:t xml:space="preserve"> – تلمسان، الجزائر، 2021، ص 110</w:t>
      </w:r>
    </w:p>
  </w:footnote>
  <w:footnote w:id="116">
    <w:p w14:paraId="37575571"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قادري، يوسف، "آليات كشف الممارسات الاحتكارية"،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قانون المنافسة والتنمية الاقتصادية</w:t>
      </w:r>
      <w:r w:rsidRPr="00DF7D80">
        <w:rPr>
          <w:rFonts w:ascii="Simplified Arabic" w:hAnsi="Simplified Arabic" w:cs="Simplified Arabic"/>
          <w:sz w:val="24"/>
          <w:szCs w:val="24"/>
          <w:rtl/>
        </w:rPr>
        <w:t>، كلية الحقوق، جامعة قسنطينة 1، الجزائر، 2020، ص 95</w:t>
      </w:r>
    </w:p>
  </w:footnote>
  <w:footnote w:id="117">
    <w:p w14:paraId="2C75992F"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علال، محمد، "دور مجلس المنافسة في كشف الممارسات الاحتكارية</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rPr>
        <w:t xml:space="preserve">، </w:t>
      </w:r>
      <w:r w:rsidRPr="00DF7D80">
        <w:rPr>
          <w:rFonts w:ascii="Simplified Arabic" w:hAnsi="Simplified Arabic" w:cs="Simplified Arabic"/>
          <w:i/>
          <w:iCs/>
          <w:sz w:val="24"/>
          <w:szCs w:val="24"/>
          <w:rtl/>
        </w:rPr>
        <w:t>مجلة القانون الاقتصادي</w:t>
      </w:r>
      <w:r w:rsidRPr="00DF7D80">
        <w:rPr>
          <w:rFonts w:ascii="Simplified Arabic" w:hAnsi="Simplified Arabic" w:cs="Simplified Arabic"/>
          <w:sz w:val="24"/>
          <w:szCs w:val="24"/>
          <w:rtl/>
        </w:rPr>
        <w:t>، كلية الحقوق، جامعة الجزائر 1، العدد 01، الجزائر، 2021، ص 120</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lang w:bidi="ar-DZ"/>
        </w:rPr>
        <w:t xml:space="preserve"> </w:t>
      </w:r>
    </w:p>
  </w:footnote>
  <w:footnote w:id="118">
    <w:p w14:paraId="1C9C2F29"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قاسمي، عبد القادر، </w:t>
      </w:r>
      <w:r w:rsidRPr="00DF7D80">
        <w:rPr>
          <w:rFonts w:ascii="Simplified Arabic" w:hAnsi="Simplified Arabic" w:cs="Simplified Arabic"/>
          <w:b/>
          <w:bCs/>
          <w:sz w:val="24"/>
          <w:szCs w:val="24"/>
          <w:rtl/>
        </w:rPr>
        <w:t>آليات حماية المنافسة في الاقتصاد الجزائري</w:t>
      </w:r>
      <w:r w:rsidRPr="00DF7D80">
        <w:rPr>
          <w:rFonts w:ascii="Simplified Arabic" w:hAnsi="Simplified Arabic" w:cs="Simplified Arabic"/>
          <w:sz w:val="24"/>
          <w:szCs w:val="24"/>
          <w:rtl/>
        </w:rPr>
        <w:t>، أطروحة دكتوراه في العلوم القانونية، كلية الحقوق، جامعة سطيف 2، الجزائر، السنة الجامعية 2020–2021، ص 200</w:t>
      </w:r>
      <w:r w:rsidRPr="00DF7D80">
        <w:rPr>
          <w:rFonts w:ascii="Simplified Arabic" w:hAnsi="Simplified Arabic" w:cs="Simplified Arabic"/>
          <w:sz w:val="24"/>
          <w:szCs w:val="24"/>
          <w:lang w:bidi="ar-DZ"/>
        </w:rPr>
        <w:t>–</w:t>
      </w:r>
    </w:p>
  </w:footnote>
  <w:footnote w:id="119">
    <w:p w14:paraId="426A0746"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44 من الأمر رقم 03-03، المرجع نفسه</w:t>
      </w:r>
      <w:r w:rsidRPr="00DF7D80">
        <w:rPr>
          <w:rFonts w:ascii="Simplified Arabic" w:hAnsi="Simplified Arabic" w:cs="Simplified Arabic"/>
          <w:sz w:val="24"/>
          <w:szCs w:val="24"/>
          <w:lang w:bidi="ar-DZ"/>
        </w:rPr>
        <w:t>.</w:t>
      </w:r>
    </w:p>
  </w:footnote>
  <w:footnote w:id="120">
    <w:p w14:paraId="78A5CFD5"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المرسوم التنفيذي رقم 10-78 المؤرخ في 16 فبراير 2010، المحدد لكيفيات عمل مجلس المنافسة، الجريدة الرسمية، العدد 10، 2010، ص 6–12</w:t>
      </w:r>
      <w:r w:rsidRPr="00DF7D80">
        <w:rPr>
          <w:rFonts w:ascii="Simplified Arabic" w:hAnsi="Simplified Arabic" w:cs="Simplified Arabic"/>
          <w:sz w:val="24"/>
          <w:szCs w:val="24"/>
          <w:lang w:bidi="ar-DZ"/>
        </w:rPr>
        <w:t>.</w:t>
      </w:r>
    </w:p>
  </w:footnote>
  <w:footnote w:id="121">
    <w:p w14:paraId="3AF164F2"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56 من الأمر رقم 03-03، المرجع نفسه، ص 13</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lang w:bidi="ar-DZ"/>
        </w:rPr>
        <w:t xml:space="preserve"> </w:t>
      </w:r>
    </w:p>
  </w:footnote>
  <w:footnote w:id="122">
    <w:p w14:paraId="06D6C121"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w:t>
      </w:r>
      <w:proofErr w:type="spellStart"/>
      <w:r w:rsidRPr="00DF7D80">
        <w:rPr>
          <w:rFonts w:ascii="Simplified Arabic" w:hAnsi="Simplified Arabic" w:cs="Simplified Arabic"/>
          <w:sz w:val="24"/>
          <w:szCs w:val="24"/>
          <w:rtl/>
        </w:rPr>
        <w:t>بوسالم</w:t>
      </w:r>
      <w:proofErr w:type="spellEnd"/>
      <w:r w:rsidRPr="00DF7D80">
        <w:rPr>
          <w:rFonts w:ascii="Simplified Arabic" w:hAnsi="Simplified Arabic" w:cs="Simplified Arabic"/>
          <w:sz w:val="24"/>
          <w:szCs w:val="24"/>
          <w:rtl/>
        </w:rPr>
        <w:t>، كريمة، "العقوبات في قانون المنافسة الجزائري</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rPr>
        <w:t xml:space="preserve">، </w:t>
      </w:r>
      <w:r w:rsidRPr="00DF7D80">
        <w:rPr>
          <w:rFonts w:ascii="Simplified Arabic" w:hAnsi="Simplified Arabic" w:cs="Simplified Arabic"/>
          <w:i/>
          <w:iCs/>
          <w:sz w:val="24"/>
          <w:szCs w:val="24"/>
          <w:rtl/>
        </w:rPr>
        <w:t>مجلة القانون الاقتصادي</w:t>
      </w:r>
      <w:r w:rsidRPr="00DF7D80">
        <w:rPr>
          <w:rFonts w:ascii="Simplified Arabic" w:hAnsi="Simplified Arabic" w:cs="Simplified Arabic"/>
          <w:sz w:val="24"/>
          <w:szCs w:val="24"/>
          <w:rtl/>
        </w:rPr>
        <w:t xml:space="preserve">، كلية الحقوق، جامعة قسنطينة 1 – الإخوة </w:t>
      </w:r>
      <w:proofErr w:type="spellStart"/>
      <w:r w:rsidRPr="00DF7D80">
        <w:rPr>
          <w:rFonts w:ascii="Simplified Arabic" w:hAnsi="Simplified Arabic" w:cs="Simplified Arabic"/>
          <w:sz w:val="24"/>
          <w:szCs w:val="24"/>
          <w:rtl/>
        </w:rPr>
        <w:t>منتوري</w:t>
      </w:r>
      <w:proofErr w:type="spellEnd"/>
      <w:r w:rsidRPr="00DF7D80">
        <w:rPr>
          <w:rFonts w:ascii="Simplified Arabic" w:hAnsi="Simplified Arabic" w:cs="Simplified Arabic"/>
          <w:sz w:val="24"/>
          <w:szCs w:val="24"/>
          <w:rtl/>
        </w:rPr>
        <w:t>، العدد 02، الجزائر، 2022، ص 130</w:t>
      </w:r>
      <w:r w:rsidRPr="00DF7D80">
        <w:rPr>
          <w:rFonts w:ascii="Simplified Arabic" w:hAnsi="Simplified Arabic" w:cs="Simplified Arabic"/>
          <w:sz w:val="24"/>
          <w:szCs w:val="24"/>
          <w:lang w:bidi="ar-DZ"/>
        </w:rPr>
        <w:t>–</w:t>
      </w:r>
    </w:p>
  </w:footnote>
  <w:footnote w:id="123">
    <w:p w14:paraId="625CD741"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46 من الأمر رقم 03-03، المرجع نفسه، ص 11</w:t>
      </w:r>
      <w:r w:rsidRPr="00DF7D80">
        <w:rPr>
          <w:rFonts w:ascii="Simplified Arabic" w:hAnsi="Simplified Arabic" w:cs="Simplified Arabic"/>
          <w:sz w:val="24"/>
          <w:szCs w:val="24"/>
          <w:lang w:bidi="ar-DZ"/>
        </w:rPr>
        <w:t>.</w:t>
      </w:r>
    </w:p>
  </w:footnote>
  <w:footnote w:id="124">
    <w:p w14:paraId="1EBACFE7"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عياض، عبد القادر، </w:t>
      </w:r>
      <w:r w:rsidRPr="00DF7D80">
        <w:rPr>
          <w:rFonts w:ascii="Simplified Arabic" w:hAnsi="Simplified Arabic" w:cs="Simplified Arabic"/>
          <w:b/>
          <w:bCs/>
          <w:sz w:val="24"/>
          <w:szCs w:val="24"/>
          <w:rtl/>
        </w:rPr>
        <w:t>إجراءات الضبط الاقتصادي في القانون الجزائري</w:t>
      </w:r>
      <w:r w:rsidRPr="00DF7D80">
        <w:rPr>
          <w:rFonts w:ascii="Simplified Arabic" w:hAnsi="Simplified Arabic" w:cs="Simplified Arabic"/>
          <w:sz w:val="24"/>
          <w:szCs w:val="24"/>
          <w:rtl/>
        </w:rPr>
        <w:t>، الطبعة الأولى، دار هومة للطباعة والنشر والتوزيع، الجزائر، 2020، ص 140</w:t>
      </w:r>
    </w:p>
  </w:footnote>
  <w:footnote w:id="125">
    <w:p w14:paraId="226575AA"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شايب، محمد، </w:t>
      </w:r>
      <w:r w:rsidRPr="00DF7D80">
        <w:rPr>
          <w:rFonts w:ascii="Simplified Arabic" w:hAnsi="Simplified Arabic" w:cs="Simplified Arabic"/>
          <w:b/>
          <w:bCs/>
          <w:sz w:val="24"/>
          <w:szCs w:val="24"/>
          <w:rtl/>
        </w:rPr>
        <w:t>الجزاءات في القانون الاقتصادي</w:t>
      </w:r>
      <w:r w:rsidRPr="00DF7D80">
        <w:rPr>
          <w:rFonts w:ascii="Simplified Arabic" w:hAnsi="Simplified Arabic" w:cs="Simplified Arabic"/>
          <w:sz w:val="24"/>
          <w:szCs w:val="24"/>
          <w:rtl/>
        </w:rPr>
        <w:t>، الطبعة الأولى، دار هومة للطباعة والنشر والتوزيع، الجزائر، 2019، ص 180</w:t>
      </w:r>
    </w:p>
  </w:footnote>
  <w:footnote w:id="126">
    <w:p w14:paraId="5411CD7E"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خليفة، عادل، "نظام الإخطار في قانون المنافسة الجزائري</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rPr>
        <w:t xml:space="preserve">، </w:t>
      </w:r>
      <w:r w:rsidRPr="00DF7D80">
        <w:rPr>
          <w:rFonts w:ascii="Simplified Arabic" w:hAnsi="Simplified Arabic" w:cs="Simplified Arabic"/>
          <w:i/>
          <w:iCs/>
          <w:sz w:val="24"/>
          <w:szCs w:val="24"/>
          <w:rtl/>
        </w:rPr>
        <w:t>مجلة الدراسات القانونية</w:t>
      </w:r>
      <w:r w:rsidRPr="00DF7D80">
        <w:rPr>
          <w:rFonts w:ascii="Simplified Arabic" w:hAnsi="Simplified Arabic" w:cs="Simplified Arabic"/>
          <w:sz w:val="24"/>
          <w:szCs w:val="24"/>
          <w:rtl/>
        </w:rPr>
        <w:t>، كلية الحقوق، جامعة بسكرة، العدد 03، الجزائر، 2022، ص 120</w:t>
      </w:r>
    </w:p>
  </w:footnote>
  <w:footnote w:id="127">
    <w:p w14:paraId="69FD0B3B"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w:t>
      </w:r>
      <w:proofErr w:type="spellStart"/>
      <w:r w:rsidRPr="00DF7D80">
        <w:rPr>
          <w:rFonts w:ascii="Simplified Arabic" w:hAnsi="Simplified Arabic" w:cs="Simplified Arabic"/>
          <w:sz w:val="24"/>
          <w:szCs w:val="24"/>
          <w:rtl/>
        </w:rPr>
        <w:t>قيطوني</w:t>
      </w:r>
      <w:proofErr w:type="spellEnd"/>
      <w:r w:rsidRPr="00DF7D80">
        <w:rPr>
          <w:rFonts w:ascii="Simplified Arabic" w:hAnsi="Simplified Arabic" w:cs="Simplified Arabic"/>
          <w:sz w:val="24"/>
          <w:szCs w:val="24"/>
          <w:rtl/>
        </w:rPr>
        <w:t xml:space="preserve">، سمير، </w:t>
      </w:r>
      <w:r w:rsidRPr="00DF7D80">
        <w:rPr>
          <w:rFonts w:ascii="Simplified Arabic" w:hAnsi="Simplified Arabic" w:cs="Simplified Arabic"/>
          <w:b/>
          <w:bCs/>
          <w:sz w:val="24"/>
          <w:szCs w:val="24"/>
          <w:rtl/>
        </w:rPr>
        <w:t>الإخطار في قانون المنافسة كآلية لتحريك الرقابة</w:t>
      </w:r>
      <w:r w:rsidRPr="00DF7D80">
        <w:rPr>
          <w:rFonts w:ascii="Simplified Arabic" w:hAnsi="Simplified Arabic" w:cs="Simplified Arabic"/>
          <w:sz w:val="24"/>
          <w:szCs w:val="24"/>
          <w:rtl/>
        </w:rPr>
        <w:t>، أطروحة دكتوراه في القانون العام، كلية الحقوق، جامعة الجزائر 1، السنة الجامعية 2021–2022، ص 180</w:t>
      </w:r>
    </w:p>
  </w:footnote>
  <w:footnote w:id="128">
    <w:p w14:paraId="6B0ABC92"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الأمر رقم 03-03 المؤرخ في 19 يوليو 2003،</w:t>
      </w:r>
    </w:p>
  </w:footnote>
  <w:footnote w:id="129">
    <w:p w14:paraId="5C65031B"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عمار، ليلى، </w:t>
      </w:r>
      <w:r w:rsidRPr="00DF7D80">
        <w:rPr>
          <w:rFonts w:ascii="Simplified Arabic" w:hAnsi="Simplified Arabic" w:cs="Simplified Arabic"/>
          <w:b/>
          <w:bCs/>
          <w:sz w:val="24"/>
          <w:szCs w:val="24"/>
          <w:rtl/>
        </w:rPr>
        <w:t>الرقابة على الأسواق في ظل قانون المنافسة في الجزائر</w:t>
      </w:r>
      <w:r w:rsidRPr="00DF7D80">
        <w:rPr>
          <w:rFonts w:ascii="Simplified Arabic" w:hAnsi="Simplified Arabic" w:cs="Simplified Arabic"/>
          <w:sz w:val="24"/>
          <w:szCs w:val="24"/>
          <w:rtl/>
        </w:rPr>
        <w:t>، أطروحة دكتوراه في القانون العام، كلية الحقوق والعلوم السياسية، جامعة الجزائر 2 – أبو القاسم سعد الله، الجزائر، السنة الجامعية 2019–2020، ص 200</w:t>
      </w:r>
      <w:r w:rsidRPr="00DF7D80">
        <w:rPr>
          <w:rFonts w:ascii="Simplified Arabic" w:hAnsi="Simplified Arabic" w:cs="Simplified Arabic"/>
          <w:sz w:val="24"/>
          <w:szCs w:val="24"/>
          <w:lang w:bidi="ar-DZ"/>
        </w:rPr>
        <w:t>–</w:t>
      </w:r>
    </w:p>
  </w:footnote>
  <w:footnote w:id="130">
    <w:p w14:paraId="287AA13B"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عروس، عبد القادر، </w:t>
      </w:r>
      <w:r w:rsidRPr="00DF7D80">
        <w:rPr>
          <w:rFonts w:ascii="Simplified Arabic" w:hAnsi="Simplified Arabic" w:cs="Simplified Arabic"/>
          <w:b/>
          <w:bCs/>
          <w:sz w:val="24"/>
          <w:szCs w:val="24"/>
          <w:rtl/>
        </w:rPr>
        <w:t>دور الإدارة في ضبط المنافسة في الجزائر</w:t>
      </w:r>
      <w:r w:rsidRPr="00DF7D80">
        <w:rPr>
          <w:rFonts w:ascii="Simplified Arabic" w:hAnsi="Simplified Arabic" w:cs="Simplified Arabic"/>
          <w:sz w:val="24"/>
          <w:szCs w:val="24"/>
          <w:rtl/>
        </w:rPr>
        <w:t>، الطبعة الأولى، دار الجامعة الجديدة للنشر، الإسكندرية، مصر، 2021، ص 130</w:t>
      </w:r>
      <w:r w:rsidRPr="00DF7D80">
        <w:rPr>
          <w:rFonts w:ascii="Simplified Arabic" w:hAnsi="Simplified Arabic" w:cs="Simplified Arabic"/>
          <w:sz w:val="24"/>
          <w:szCs w:val="24"/>
          <w:lang w:bidi="ar-DZ"/>
        </w:rPr>
        <w:t>–</w:t>
      </w:r>
    </w:p>
  </w:footnote>
  <w:footnote w:id="131">
    <w:p w14:paraId="4E8255D4" w14:textId="77777777" w:rsidR="00CD2C81" w:rsidRPr="00DF7D80" w:rsidRDefault="00CD2C81" w:rsidP="001569AE">
      <w:pPr>
        <w:pStyle w:val="Notedebasdepage"/>
        <w:bidi/>
        <w:rPr>
          <w:rtl/>
          <w:lang w:bidi="ar-DZ"/>
        </w:rPr>
      </w:pPr>
      <w:r>
        <w:rPr>
          <w:rStyle w:val="Appelnotedebasdep"/>
        </w:rPr>
        <w:footnoteRef/>
      </w:r>
      <w:r>
        <w:t xml:space="preserve"> </w:t>
      </w:r>
      <w:r>
        <w:rPr>
          <w:rFonts w:hint="cs"/>
          <w:rtl/>
          <w:lang w:bidi="ar-DZ"/>
        </w:rPr>
        <w:t>-</w:t>
      </w:r>
      <w:r w:rsidRPr="00DF7D80">
        <w:rPr>
          <w:rFonts w:ascii="Simplified Arabic" w:hAnsi="Simplified Arabic" w:cs="Simplified Arabic"/>
          <w:sz w:val="24"/>
          <w:szCs w:val="24"/>
          <w:rtl/>
        </w:rPr>
        <w:t xml:space="preserve"> </w:t>
      </w:r>
      <w:r w:rsidRPr="00DF7D80">
        <w:rPr>
          <w:rtl/>
        </w:rPr>
        <w:t>بن عروس</w:t>
      </w:r>
      <w:r>
        <w:rPr>
          <w:rFonts w:hint="cs"/>
          <w:rtl/>
        </w:rPr>
        <w:t xml:space="preserve"> </w:t>
      </w:r>
      <w:r w:rsidRPr="00DF7D80">
        <w:rPr>
          <w:rtl/>
        </w:rPr>
        <w:t>عبد القادر،</w:t>
      </w:r>
      <w:r>
        <w:rPr>
          <w:rFonts w:hint="cs"/>
          <w:rtl/>
        </w:rPr>
        <w:t xml:space="preserve"> المرجع </w:t>
      </w:r>
      <w:proofErr w:type="gramStart"/>
      <w:r>
        <w:rPr>
          <w:rFonts w:hint="cs"/>
          <w:rtl/>
        </w:rPr>
        <w:t>السابق ،</w:t>
      </w:r>
      <w:proofErr w:type="gramEnd"/>
      <w:r>
        <w:rPr>
          <w:rFonts w:hint="cs"/>
          <w:rtl/>
        </w:rPr>
        <w:t xml:space="preserve"> ص133</w:t>
      </w:r>
    </w:p>
  </w:footnote>
  <w:footnote w:id="132">
    <w:p w14:paraId="1E35C8CD"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قريشي، أمينة، </w:t>
      </w:r>
      <w:r w:rsidRPr="00DF7D80">
        <w:rPr>
          <w:rFonts w:ascii="Simplified Arabic" w:hAnsi="Simplified Arabic" w:cs="Simplified Arabic"/>
          <w:b/>
          <w:bCs/>
          <w:sz w:val="24"/>
          <w:szCs w:val="24"/>
          <w:rtl/>
        </w:rPr>
        <w:t>الإخطار كوسيلة لتحريك الرقابة في قانون المنافسة</w:t>
      </w:r>
      <w:r w:rsidRPr="00DF7D80">
        <w:rPr>
          <w:rFonts w:ascii="Simplified Arabic" w:hAnsi="Simplified Arabic" w:cs="Simplified Arabic"/>
          <w:sz w:val="24"/>
          <w:szCs w:val="24"/>
          <w:rtl/>
        </w:rPr>
        <w:t>، أطروحة دكتوراه في القانون الاقتصادي، كلية الحقوق، جامعة وهران 2 – محمد بن أحمد، الجزائر، السنة الجامعية 2021–2022، ص 180</w:t>
      </w:r>
    </w:p>
  </w:footnote>
  <w:footnote w:id="133">
    <w:p w14:paraId="6331979D"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المرسوم التنفيذي رقم 10-78 المؤرخ في 16 فبراير 2010، المحدد لكيفيات عمل مجلس المنافسة، الجريدة الرسمية للجمهورية الجزائرية الديمقراطية الشعبية، العدد 10، الصادرة بتاريخ 21 فبراير 2010، ص 6–12</w:t>
      </w:r>
      <w:r w:rsidRPr="00DF7D80">
        <w:rPr>
          <w:rFonts w:ascii="Simplified Arabic" w:hAnsi="Simplified Arabic" w:cs="Simplified Arabic"/>
          <w:sz w:val="24"/>
          <w:szCs w:val="24"/>
          <w:lang w:bidi="ar-DZ"/>
        </w:rPr>
        <w:t>.</w:t>
      </w:r>
    </w:p>
  </w:footnote>
  <w:footnote w:id="134">
    <w:p w14:paraId="00925C8C" w14:textId="77777777" w:rsidR="00CD2C81" w:rsidRPr="00DF7D80" w:rsidRDefault="00CD2C81" w:rsidP="001569AE">
      <w:pPr>
        <w:pStyle w:val="Notedebasdepage"/>
        <w:bidi/>
        <w:rPr>
          <w:rtl/>
          <w:lang w:bidi="ar-DZ"/>
        </w:rPr>
      </w:pPr>
      <w:r>
        <w:rPr>
          <w:rStyle w:val="Appelnotedebasdep"/>
        </w:rPr>
        <w:footnoteRef/>
      </w:r>
      <w:r>
        <w:t xml:space="preserve"> </w:t>
      </w:r>
      <w:r>
        <w:rPr>
          <w:rFonts w:hint="cs"/>
          <w:rtl/>
          <w:lang w:bidi="ar-DZ"/>
        </w:rPr>
        <w:t>-</w:t>
      </w:r>
      <w:r w:rsidRPr="00DF7D80">
        <w:rPr>
          <w:sz w:val="22"/>
          <w:szCs w:val="22"/>
          <w:rtl/>
        </w:rPr>
        <w:t xml:space="preserve"> </w:t>
      </w:r>
      <w:r w:rsidRPr="00DF7D80">
        <w:rPr>
          <w:rtl/>
        </w:rPr>
        <w:t xml:space="preserve">بوعلام، سفيان، </w:t>
      </w:r>
      <w:r w:rsidRPr="00DF7D80">
        <w:rPr>
          <w:b/>
          <w:bCs/>
          <w:rtl/>
        </w:rPr>
        <w:t>دور الفاعلين الاقتصاديين في حماية المنافسة</w:t>
      </w:r>
      <w:r w:rsidRPr="00DF7D80">
        <w:rPr>
          <w:rtl/>
        </w:rPr>
        <w:t>، أطروحة دكتوراه، كلية الحقوق، جامعة وهران 2 – محمد بن أحمد، الجزائر، السنة الجامعية 2021–2022، ص 180</w:t>
      </w:r>
    </w:p>
  </w:footnote>
  <w:footnote w:id="135">
    <w:p w14:paraId="09F519AA" w14:textId="77777777" w:rsidR="00CD2C81" w:rsidRPr="00DF7D80" w:rsidRDefault="00CD2C81" w:rsidP="001569AE">
      <w:pPr>
        <w:pStyle w:val="Notedebasdepage"/>
        <w:bidi/>
        <w:rPr>
          <w:rtl/>
          <w:lang w:bidi="ar-DZ"/>
        </w:rPr>
      </w:pPr>
      <w:r>
        <w:rPr>
          <w:rStyle w:val="Appelnotedebasdep"/>
        </w:rPr>
        <w:footnoteRef/>
      </w:r>
      <w:r>
        <w:t xml:space="preserve"> </w:t>
      </w:r>
      <w:r>
        <w:rPr>
          <w:rFonts w:hint="cs"/>
          <w:rtl/>
          <w:lang w:bidi="ar-DZ"/>
        </w:rPr>
        <w:t>-</w:t>
      </w:r>
      <w:r w:rsidRPr="00DF7D80">
        <w:rPr>
          <w:sz w:val="22"/>
          <w:szCs w:val="22"/>
          <w:rtl/>
        </w:rPr>
        <w:t xml:space="preserve"> </w:t>
      </w:r>
      <w:r w:rsidRPr="00DF7D80">
        <w:rPr>
          <w:rtl/>
        </w:rPr>
        <w:t>كريمي، عبد الرحمان، "الأطراف المخولة بإخطار مجلس المنافسة في التشريع الجزائري</w:t>
      </w:r>
      <w:r w:rsidRPr="00DF7D80">
        <w:rPr>
          <w:lang w:bidi="ar-DZ"/>
        </w:rPr>
        <w:t>"</w:t>
      </w:r>
      <w:r w:rsidRPr="00DF7D80">
        <w:rPr>
          <w:rtl/>
        </w:rPr>
        <w:t xml:space="preserve">، </w:t>
      </w:r>
      <w:r w:rsidRPr="00DF7D80">
        <w:rPr>
          <w:i/>
          <w:iCs/>
          <w:rtl/>
        </w:rPr>
        <w:t>مجلة القانون الاقتصادي</w:t>
      </w:r>
      <w:r w:rsidRPr="00DF7D80">
        <w:rPr>
          <w:rtl/>
        </w:rPr>
        <w:t>، كلية الحقوق، جامعة قسنطينة 1، العدد 02، الجزائر، 2023، ص 120</w:t>
      </w:r>
      <w:r w:rsidRPr="00DF7D80">
        <w:rPr>
          <w:lang w:bidi="ar-DZ"/>
        </w:rPr>
        <w:t>–</w:t>
      </w:r>
    </w:p>
  </w:footnote>
  <w:footnote w:id="136">
    <w:p w14:paraId="1AE64815" w14:textId="77777777" w:rsidR="00CD2C81" w:rsidRPr="0030538D" w:rsidRDefault="00CD2C81" w:rsidP="001569AE">
      <w:pPr>
        <w:pStyle w:val="Notedebasdepage"/>
        <w:bidi/>
        <w:rPr>
          <w:rtl/>
          <w:lang w:bidi="ar-DZ"/>
        </w:rPr>
      </w:pPr>
      <w:r>
        <w:rPr>
          <w:rStyle w:val="Appelnotedebasdep"/>
        </w:rPr>
        <w:footnoteRef/>
      </w:r>
      <w:r>
        <w:t xml:space="preserve"> </w:t>
      </w:r>
      <w:r>
        <w:rPr>
          <w:rFonts w:hint="cs"/>
          <w:rtl/>
          <w:lang w:bidi="ar-DZ"/>
        </w:rPr>
        <w:t>-</w:t>
      </w:r>
      <w:r w:rsidRPr="0030538D">
        <w:rPr>
          <w:rFonts w:ascii="Simplified Arabic" w:hAnsi="Simplified Arabic" w:cs="Simplified Arabic"/>
          <w:sz w:val="32"/>
          <w:szCs w:val="32"/>
          <w:rtl/>
        </w:rPr>
        <w:t xml:space="preserve"> </w:t>
      </w:r>
      <w:r w:rsidRPr="0030538D">
        <w:rPr>
          <w:rtl/>
        </w:rPr>
        <w:t>المادة 44 من الأمر 03-03</w:t>
      </w:r>
      <w:r>
        <w:rPr>
          <w:rFonts w:hint="cs"/>
          <w:rtl/>
        </w:rPr>
        <w:t xml:space="preserve">، المرجع </w:t>
      </w:r>
      <w:proofErr w:type="gramStart"/>
      <w:r>
        <w:rPr>
          <w:rFonts w:hint="cs"/>
          <w:rtl/>
        </w:rPr>
        <w:t>السابق .</w:t>
      </w:r>
      <w:proofErr w:type="gramEnd"/>
    </w:p>
  </w:footnote>
  <w:footnote w:id="137">
    <w:p w14:paraId="0F680AE3" w14:textId="77777777" w:rsidR="00CD2C81" w:rsidRPr="0030538D" w:rsidRDefault="00CD2C81" w:rsidP="001569AE">
      <w:pPr>
        <w:pStyle w:val="Notedebasdepage"/>
        <w:bidi/>
        <w:rPr>
          <w:rtl/>
          <w:lang w:bidi="ar-DZ"/>
        </w:rPr>
      </w:pPr>
      <w:r>
        <w:rPr>
          <w:rStyle w:val="Appelnotedebasdep"/>
        </w:rPr>
        <w:footnoteRef/>
      </w:r>
      <w:r>
        <w:t xml:space="preserve"> </w:t>
      </w:r>
      <w:r>
        <w:rPr>
          <w:rFonts w:hint="cs"/>
          <w:rtl/>
          <w:lang w:bidi="ar-DZ"/>
        </w:rPr>
        <w:t>-</w:t>
      </w:r>
      <w:r w:rsidRPr="0030538D">
        <w:rPr>
          <w:sz w:val="22"/>
          <w:szCs w:val="22"/>
          <w:rtl/>
        </w:rPr>
        <w:t xml:space="preserve"> </w:t>
      </w:r>
      <w:r w:rsidRPr="0030538D">
        <w:rPr>
          <w:rtl/>
        </w:rPr>
        <w:t>حمادي، يوسف، "دور الهيئات المهنية في ضبط النشاط الاقتصادي"، مداخلة ضمن أعمال الملتقى الوطني حول</w:t>
      </w:r>
      <w:r w:rsidRPr="0030538D">
        <w:rPr>
          <w:lang w:bidi="ar-DZ"/>
        </w:rPr>
        <w:t xml:space="preserve">: </w:t>
      </w:r>
      <w:r w:rsidRPr="0030538D">
        <w:rPr>
          <w:i/>
          <w:iCs/>
          <w:rtl/>
        </w:rPr>
        <w:t>التنظيم القانوني للأسواق</w:t>
      </w:r>
      <w:r w:rsidRPr="0030538D">
        <w:rPr>
          <w:rtl/>
        </w:rPr>
        <w:t>، جامعة قسنطينة 1، الجزائر، 2021، ص 100</w:t>
      </w:r>
    </w:p>
  </w:footnote>
  <w:footnote w:id="138">
    <w:p w14:paraId="2576599B"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القانون رقم 04-02 المؤرخ في 23 يونيو 2004، المتعلق بالقواعد المطبقة على الممارسات التجارية، المعدل والمتمم، الجريدة الرسمية، العدد 41 لسنة 2004، ص 6–15</w:t>
      </w:r>
      <w:r w:rsidRPr="00DF7D80">
        <w:rPr>
          <w:rFonts w:ascii="Simplified Arabic" w:hAnsi="Simplified Arabic" w:cs="Simplified Arabic"/>
          <w:sz w:val="24"/>
          <w:szCs w:val="24"/>
          <w:lang w:bidi="ar-DZ"/>
        </w:rPr>
        <w:t>.</w:t>
      </w:r>
    </w:p>
  </w:footnote>
  <w:footnote w:id="139">
    <w:p w14:paraId="485854CE"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القانون رقم 09-03 المؤرخ في 25 فبراير 2009،</w:t>
      </w:r>
    </w:p>
  </w:footnote>
  <w:footnote w:id="140">
    <w:p w14:paraId="7FBA3B96"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حمدي، عبد الرزاق، "آليات إخطار مجلس المنافسة ودورها في ضبط السوق"،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قانون المنافسة وآفاق الإصلاح</w:t>
      </w:r>
      <w:r w:rsidRPr="00DF7D80">
        <w:rPr>
          <w:rFonts w:ascii="Simplified Arabic" w:hAnsi="Simplified Arabic" w:cs="Simplified Arabic"/>
          <w:sz w:val="24"/>
          <w:szCs w:val="24"/>
          <w:rtl/>
        </w:rPr>
        <w:t>، كلية الحقوق والعلوم السياسية، جامعة قاصدي مرباح – ورقلة، الجزائر، 2022، ص 90</w:t>
      </w:r>
      <w:r w:rsidRPr="00DF7D80">
        <w:rPr>
          <w:rFonts w:ascii="Simplified Arabic" w:hAnsi="Simplified Arabic" w:cs="Simplified Arabic"/>
          <w:sz w:val="24"/>
          <w:szCs w:val="24"/>
          <w:lang w:bidi="ar-DZ"/>
        </w:rPr>
        <w:t>–</w:t>
      </w:r>
    </w:p>
  </w:footnote>
  <w:footnote w:id="141">
    <w:p w14:paraId="268CDC6F"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بوقرة، يوسف، "دور الإخطار في تفعيل الرقابة على الممارسات الاحتكارية"،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اقتصاد السوق في الجزائر</w:t>
      </w:r>
      <w:r w:rsidRPr="00DF7D80">
        <w:rPr>
          <w:rFonts w:ascii="Simplified Arabic" w:hAnsi="Simplified Arabic" w:cs="Simplified Arabic"/>
          <w:sz w:val="24"/>
          <w:szCs w:val="24"/>
          <w:rtl/>
        </w:rPr>
        <w:t>، كلية الحقوق، جامعة قسنطينة 1، الجزائر، 2020، ص 100</w:t>
      </w:r>
    </w:p>
  </w:footnote>
  <w:footnote w:id="142">
    <w:p w14:paraId="04F15A61" w14:textId="77777777" w:rsidR="00CD2C81" w:rsidRPr="0030538D" w:rsidRDefault="00CD2C81" w:rsidP="001569AE">
      <w:pPr>
        <w:pStyle w:val="Notedebasdepage"/>
        <w:bidi/>
        <w:rPr>
          <w:rtl/>
          <w:lang w:bidi="ar-DZ"/>
        </w:rPr>
      </w:pPr>
      <w:r w:rsidRPr="0030538D">
        <w:rPr>
          <w:rStyle w:val="Appelnotedebasdep"/>
        </w:rPr>
        <w:footnoteRef/>
      </w:r>
      <w:r w:rsidRPr="0030538D">
        <w:t xml:space="preserve"> </w:t>
      </w:r>
      <w:r w:rsidRPr="0030538D">
        <w:rPr>
          <w:rFonts w:hint="cs"/>
          <w:rtl/>
          <w:lang w:bidi="ar-DZ"/>
        </w:rPr>
        <w:t>-</w:t>
      </w:r>
      <w:r w:rsidRPr="0030538D">
        <w:rPr>
          <w:rFonts w:ascii="Simplified Arabic" w:hAnsi="Simplified Arabic" w:cs="Simplified Arabic"/>
          <w:sz w:val="32"/>
          <w:szCs w:val="32"/>
          <w:rtl/>
        </w:rPr>
        <w:t xml:space="preserve"> </w:t>
      </w:r>
      <w:r w:rsidRPr="0030538D">
        <w:rPr>
          <w:rtl/>
        </w:rPr>
        <w:t>المرسوم التنفيذي رقم 10-78</w:t>
      </w:r>
      <w:r w:rsidRPr="0030538D">
        <w:rPr>
          <w:rFonts w:hint="cs"/>
          <w:rtl/>
        </w:rPr>
        <w:t>، المرجع السابق.</w:t>
      </w:r>
    </w:p>
  </w:footnote>
  <w:footnote w:id="143">
    <w:p w14:paraId="38003BF8"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w:t>
      </w:r>
      <w:proofErr w:type="spellStart"/>
      <w:r w:rsidRPr="00DF7D80">
        <w:rPr>
          <w:rFonts w:ascii="Simplified Arabic" w:hAnsi="Simplified Arabic" w:cs="Simplified Arabic"/>
          <w:sz w:val="24"/>
          <w:szCs w:val="24"/>
          <w:rtl/>
        </w:rPr>
        <w:t>زغدود</w:t>
      </w:r>
      <w:proofErr w:type="spellEnd"/>
      <w:r w:rsidRPr="00DF7D80">
        <w:rPr>
          <w:rFonts w:ascii="Simplified Arabic" w:hAnsi="Simplified Arabic" w:cs="Simplified Arabic"/>
          <w:sz w:val="24"/>
          <w:szCs w:val="24"/>
          <w:rtl/>
        </w:rPr>
        <w:t>، أمين، "إجراءات التحقيق في قانون المنافسة الجزائري</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rPr>
        <w:t xml:space="preserve">، </w:t>
      </w:r>
      <w:r w:rsidRPr="00DF7D80">
        <w:rPr>
          <w:rFonts w:ascii="Simplified Arabic" w:hAnsi="Simplified Arabic" w:cs="Simplified Arabic"/>
          <w:i/>
          <w:iCs/>
          <w:sz w:val="24"/>
          <w:szCs w:val="24"/>
          <w:rtl/>
        </w:rPr>
        <w:t>مجلة الدراسات القانونية</w:t>
      </w:r>
      <w:r w:rsidRPr="00DF7D80">
        <w:rPr>
          <w:rFonts w:ascii="Simplified Arabic" w:hAnsi="Simplified Arabic" w:cs="Simplified Arabic"/>
          <w:sz w:val="24"/>
          <w:szCs w:val="24"/>
          <w:rtl/>
        </w:rPr>
        <w:t>، كلية الحقوق، جامعة بسكرة، العدد 02، الجزائر، 2022، ص 120</w:t>
      </w:r>
    </w:p>
  </w:footnote>
  <w:footnote w:id="144">
    <w:p w14:paraId="7C096F1C"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المادة 45 من الأمر رقم 03-03، المرجع نفسه، ص 10</w:t>
      </w:r>
      <w:r w:rsidRPr="00DF7D80">
        <w:rPr>
          <w:rFonts w:ascii="Simplified Arabic" w:hAnsi="Simplified Arabic" w:cs="Simplified Arabic"/>
          <w:sz w:val="24"/>
          <w:szCs w:val="24"/>
          <w:lang w:bidi="ar-DZ"/>
        </w:rPr>
        <w:t>.</w:t>
      </w:r>
    </w:p>
  </w:footnote>
  <w:footnote w:id="145">
    <w:p w14:paraId="10F87318" w14:textId="77777777" w:rsidR="00CD2C81" w:rsidRPr="0030538D" w:rsidRDefault="00CD2C81" w:rsidP="001569AE">
      <w:pPr>
        <w:pStyle w:val="Notedebasdepage"/>
        <w:bidi/>
        <w:rPr>
          <w:rtl/>
          <w:lang w:bidi="ar-DZ"/>
        </w:rPr>
      </w:pPr>
      <w:r>
        <w:rPr>
          <w:rStyle w:val="Appelnotedebasdep"/>
        </w:rPr>
        <w:footnoteRef/>
      </w:r>
      <w:r>
        <w:t xml:space="preserve"> </w:t>
      </w:r>
      <w:r>
        <w:rPr>
          <w:rFonts w:hint="cs"/>
          <w:rtl/>
          <w:lang w:bidi="ar-DZ"/>
        </w:rPr>
        <w:t>-</w:t>
      </w:r>
      <w:r w:rsidRPr="0030538D">
        <w:rPr>
          <w:sz w:val="22"/>
          <w:szCs w:val="22"/>
          <w:rtl/>
        </w:rPr>
        <w:t xml:space="preserve"> </w:t>
      </w:r>
      <w:r w:rsidRPr="0030538D">
        <w:rPr>
          <w:rtl/>
        </w:rPr>
        <w:t>بوعزة، ليلى، "حماية المستهلك كآلية لتعزيز المنافسة"، مداخلة ضمن أعمال الملتقى الوطني حول</w:t>
      </w:r>
      <w:r w:rsidRPr="0030538D">
        <w:rPr>
          <w:lang w:bidi="ar-DZ"/>
        </w:rPr>
        <w:t xml:space="preserve">: </w:t>
      </w:r>
      <w:r w:rsidRPr="0030538D">
        <w:rPr>
          <w:i/>
          <w:iCs/>
          <w:rtl/>
        </w:rPr>
        <w:t>قانون الاستهلاك في الجزائر</w:t>
      </w:r>
      <w:r w:rsidRPr="0030538D">
        <w:rPr>
          <w:rtl/>
        </w:rPr>
        <w:t>، جامعة سطيف 2، الجزائر، 2022، ص 115</w:t>
      </w:r>
      <w:r w:rsidRPr="0030538D">
        <w:rPr>
          <w:lang w:bidi="ar-DZ"/>
        </w:rPr>
        <w:t>–</w:t>
      </w:r>
    </w:p>
  </w:footnote>
  <w:footnote w:id="146">
    <w:p w14:paraId="2664252E"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المرسوم التنفيذي رقم 10-78 المؤرخ في 16 فبراير 2010، المحدد لكيفيات عمل مجلس المنافسة، الجريدة الرسمية، العدد 10، 2010، ص 6–12</w:t>
      </w:r>
      <w:r w:rsidRPr="00DF7D80">
        <w:rPr>
          <w:rFonts w:ascii="Simplified Arabic" w:hAnsi="Simplified Arabic" w:cs="Simplified Arabic"/>
          <w:sz w:val="24"/>
          <w:szCs w:val="24"/>
          <w:lang w:bidi="ar-DZ"/>
        </w:rPr>
        <w:t>.</w:t>
      </w:r>
    </w:p>
  </w:footnote>
  <w:footnote w:id="147">
    <w:p w14:paraId="6AF317CC"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حمر العين، يوسف، </w:t>
      </w:r>
      <w:r w:rsidRPr="00DF7D80">
        <w:rPr>
          <w:rFonts w:ascii="Simplified Arabic" w:hAnsi="Simplified Arabic" w:cs="Simplified Arabic"/>
          <w:b/>
          <w:bCs/>
          <w:sz w:val="24"/>
          <w:szCs w:val="24"/>
          <w:rtl/>
        </w:rPr>
        <w:t>إجراءات التحقيق في منازعات المنافسة في التشريع الجزائري</w:t>
      </w:r>
      <w:r w:rsidRPr="00DF7D80">
        <w:rPr>
          <w:rFonts w:ascii="Simplified Arabic" w:hAnsi="Simplified Arabic" w:cs="Simplified Arabic"/>
          <w:sz w:val="24"/>
          <w:szCs w:val="24"/>
          <w:rtl/>
        </w:rPr>
        <w:t>، أطروحة دكتوراه في القانون العام، كلية الحقوق والعلوم السياسية، جامعة الجزائر 1 – بن يوسف بن خدة، الجزائر، السنة الجامعية 2021–2022، ص 230</w:t>
      </w:r>
      <w:r w:rsidRPr="00DF7D80">
        <w:rPr>
          <w:rFonts w:ascii="Simplified Arabic" w:hAnsi="Simplified Arabic" w:cs="Simplified Arabic"/>
          <w:sz w:val="24"/>
          <w:szCs w:val="24"/>
          <w:lang w:bidi="ar-DZ"/>
        </w:rPr>
        <w:t>–</w:t>
      </w:r>
    </w:p>
  </w:footnote>
  <w:footnote w:id="148">
    <w:p w14:paraId="0AE4CEE5"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بوعلام، كريم، "تعليل القرارات الإدارية في المجال الاقتصادي"،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الضبط الاقتصادي في الجزائر</w:t>
      </w:r>
      <w:r w:rsidRPr="00DF7D80">
        <w:rPr>
          <w:rFonts w:ascii="Simplified Arabic" w:hAnsi="Simplified Arabic" w:cs="Simplified Arabic"/>
          <w:sz w:val="24"/>
          <w:szCs w:val="24"/>
          <w:rtl/>
        </w:rPr>
        <w:t>، كلية الحقوق والعلوم السياسية، جامعة سطيف 2، الجزائر، 2022، ص 100</w:t>
      </w:r>
    </w:p>
  </w:footnote>
  <w:footnote w:id="149">
    <w:p w14:paraId="06E1DC52"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بوعلام، </w:t>
      </w:r>
      <w:proofErr w:type="spellStart"/>
      <w:proofErr w:type="gramStart"/>
      <w:r w:rsidRPr="00DF7D80">
        <w:rPr>
          <w:rFonts w:ascii="Simplified Arabic" w:hAnsi="Simplified Arabic" w:cs="Simplified Arabic"/>
          <w:sz w:val="24"/>
          <w:szCs w:val="24"/>
          <w:rtl/>
        </w:rPr>
        <w:t>كريم،المرجع</w:t>
      </w:r>
      <w:proofErr w:type="spellEnd"/>
      <w:proofErr w:type="gramEnd"/>
      <w:r w:rsidRPr="00DF7D80">
        <w:rPr>
          <w:rFonts w:ascii="Simplified Arabic" w:hAnsi="Simplified Arabic" w:cs="Simplified Arabic"/>
          <w:sz w:val="24"/>
          <w:szCs w:val="24"/>
          <w:rtl/>
        </w:rPr>
        <w:t xml:space="preserve">  </w:t>
      </w:r>
      <w:proofErr w:type="gramStart"/>
      <w:r w:rsidRPr="00DF7D80">
        <w:rPr>
          <w:rFonts w:ascii="Simplified Arabic" w:hAnsi="Simplified Arabic" w:cs="Simplified Arabic"/>
          <w:sz w:val="24"/>
          <w:szCs w:val="24"/>
          <w:rtl/>
        </w:rPr>
        <w:t>نفسه ،</w:t>
      </w:r>
      <w:proofErr w:type="gramEnd"/>
      <w:r w:rsidRPr="00DF7D80">
        <w:rPr>
          <w:rFonts w:ascii="Simplified Arabic" w:hAnsi="Simplified Arabic" w:cs="Simplified Arabic"/>
          <w:sz w:val="24"/>
          <w:szCs w:val="24"/>
          <w:rtl/>
        </w:rPr>
        <w:t xml:space="preserve"> ص102</w:t>
      </w:r>
    </w:p>
  </w:footnote>
  <w:footnote w:id="150">
    <w:p w14:paraId="21CDE0F3"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حمر العين، </w:t>
      </w:r>
      <w:proofErr w:type="gramStart"/>
      <w:r w:rsidRPr="00DF7D80">
        <w:rPr>
          <w:rFonts w:ascii="Simplified Arabic" w:hAnsi="Simplified Arabic" w:cs="Simplified Arabic"/>
          <w:sz w:val="24"/>
          <w:szCs w:val="24"/>
          <w:rtl/>
        </w:rPr>
        <w:t>يوسف ،</w:t>
      </w:r>
      <w:proofErr w:type="gramEnd"/>
      <w:r w:rsidRPr="00DF7D80">
        <w:rPr>
          <w:rFonts w:ascii="Simplified Arabic" w:hAnsi="Simplified Arabic" w:cs="Simplified Arabic"/>
          <w:sz w:val="24"/>
          <w:szCs w:val="24"/>
          <w:rtl/>
        </w:rPr>
        <w:t xml:space="preserve"> المرجع </w:t>
      </w:r>
      <w:proofErr w:type="gramStart"/>
      <w:r w:rsidRPr="00DF7D80">
        <w:rPr>
          <w:rFonts w:ascii="Simplified Arabic" w:hAnsi="Simplified Arabic" w:cs="Simplified Arabic"/>
          <w:sz w:val="24"/>
          <w:szCs w:val="24"/>
          <w:rtl/>
        </w:rPr>
        <w:t>السابق ،</w:t>
      </w:r>
      <w:proofErr w:type="gramEnd"/>
      <w:r w:rsidRPr="00DF7D80">
        <w:rPr>
          <w:rFonts w:ascii="Simplified Arabic" w:hAnsi="Simplified Arabic" w:cs="Simplified Arabic"/>
          <w:sz w:val="24"/>
          <w:szCs w:val="24"/>
          <w:rtl/>
        </w:rPr>
        <w:t xml:space="preserve"> ص205</w:t>
      </w:r>
    </w:p>
  </w:footnote>
  <w:footnote w:id="151">
    <w:p w14:paraId="723B95BA"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قاسمي، عبد الله، "الرقابة القضائية على قرارات مجلس المنافسة"،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القضاء الاقتصادي في الجزائر</w:t>
      </w:r>
      <w:r w:rsidRPr="00DF7D80">
        <w:rPr>
          <w:rFonts w:ascii="Simplified Arabic" w:hAnsi="Simplified Arabic" w:cs="Simplified Arabic"/>
          <w:sz w:val="24"/>
          <w:szCs w:val="24"/>
          <w:rtl/>
        </w:rPr>
        <w:t>، كلية الحقوق، جامعة وهران 2، الجزائر، 2022، ص 100</w:t>
      </w:r>
      <w:r w:rsidRPr="00DF7D80">
        <w:rPr>
          <w:rFonts w:ascii="Simplified Arabic" w:hAnsi="Simplified Arabic" w:cs="Simplified Arabic"/>
          <w:sz w:val="24"/>
          <w:szCs w:val="24"/>
          <w:lang w:bidi="ar-DZ"/>
        </w:rPr>
        <w:t>–</w:t>
      </w:r>
    </w:p>
  </w:footnote>
  <w:footnote w:id="152">
    <w:p w14:paraId="5D0D7A3C" w14:textId="77777777" w:rsidR="00AC0E78" w:rsidRPr="00DF7D80" w:rsidRDefault="00AC0E78" w:rsidP="00AC0E78">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زروقي، عبد الكريم، </w:t>
      </w:r>
      <w:r w:rsidRPr="00DF7D80">
        <w:rPr>
          <w:rFonts w:ascii="Simplified Arabic" w:hAnsi="Simplified Arabic" w:cs="Simplified Arabic"/>
          <w:b/>
          <w:bCs/>
          <w:sz w:val="24"/>
          <w:szCs w:val="24"/>
          <w:rtl/>
        </w:rPr>
        <w:t>القضاء الإداري والرقابة على الهيئات المستقلة</w:t>
      </w:r>
      <w:r w:rsidRPr="00DF7D80">
        <w:rPr>
          <w:rFonts w:ascii="Simplified Arabic" w:hAnsi="Simplified Arabic" w:cs="Simplified Arabic"/>
          <w:sz w:val="24"/>
          <w:szCs w:val="24"/>
          <w:rtl/>
        </w:rPr>
        <w:t>، الطبعة الأولى، دار هومة للطباعة والنشر والتوزيع، الجزائر، 2021، ص 180</w:t>
      </w:r>
    </w:p>
  </w:footnote>
  <w:footnote w:id="153">
    <w:p w14:paraId="62652392"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الأمر رقم 03-03 المؤرخ في 19 يوليو 2003، المرجع </w:t>
      </w:r>
      <w:proofErr w:type="gramStart"/>
      <w:r w:rsidRPr="00DF7D80">
        <w:rPr>
          <w:rFonts w:ascii="Simplified Arabic" w:hAnsi="Simplified Arabic" w:cs="Simplified Arabic"/>
          <w:sz w:val="24"/>
          <w:szCs w:val="24"/>
          <w:rtl/>
        </w:rPr>
        <w:t>نفسه .</w:t>
      </w:r>
      <w:proofErr w:type="gramEnd"/>
    </w:p>
  </w:footnote>
  <w:footnote w:id="154">
    <w:p w14:paraId="5D127912"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القانون رقم 08-09 المؤرخ في 25 فبراير 2008،</w:t>
      </w:r>
    </w:p>
  </w:footnote>
  <w:footnote w:id="155">
    <w:p w14:paraId="28BB89FF"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سحنون، عادل، </w:t>
      </w:r>
      <w:r w:rsidRPr="00DF7D80">
        <w:rPr>
          <w:rFonts w:ascii="Simplified Arabic" w:hAnsi="Simplified Arabic" w:cs="Simplified Arabic"/>
          <w:b/>
          <w:bCs/>
          <w:sz w:val="24"/>
          <w:szCs w:val="24"/>
          <w:rtl/>
        </w:rPr>
        <w:t>القضاء الكامل في المنازعات الاقتصادية</w:t>
      </w:r>
      <w:r w:rsidRPr="00DF7D80">
        <w:rPr>
          <w:rFonts w:ascii="Simplified Arabic" w:hAnsi="Simplified Arabic" w:cs="Simplified Arabic"/>
          <w:sz w:val="24"/>
          <w:szCs w:val="24"/>
          <w:rtl/>
        </w:rPr>
        <w:t>، الطبعة الأولى، دار هومة للطباعة والنشر والتوزيع، الجزائر، 2023، ص 150–180</w:t>
      </w:r>
      <w:r w:rsidRPr="00DF7D80">
        <w:rPr>
          <w:rFonts w:ascii="Simplified Arabic" w:hAnsi="Simplified Arabic" w:cs="Simplified Arabic"/>
          <w:sz w:val="24"/>
          <w:szCs w:val="24"/>
          <w:lang w:bidi="ar-DZ"/>
        </w:rPr>
        <w:t>.</w:t>
      </w:r>
    </w:p>
  </w:footnote>
  <w:footnote w:id="156">
    <w:p w14:paraId="3DA9C90A"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w:t>
      </w:r>
      <w:proofErr w:type="spellStart"/>
      <w:r w:rsidRPr="00DF7D80">
        <w:rPr>
          <w:rFonts w:ascii="Simplified Arabic" w:hAnsi="Simplified Arabic" w:cs="Simplified Arabic"/>
          <w:sz w:val="24"/>
          <w:szCs w:val="24"/>
          <w:rtl/>
        </w:rPr>
        <w:t>شتوان</w:t>
      </w:r>
      <w:proofErr w:type="spellEnd"/>
      <w:r w:rsidRPr="00DF7D80">
        <w:rPr>
          <w:rFonts w:ascii="Simplified Arabic" w:hAnsi="Simplified Arabic" w:cs="Simplified Arabic"/>
          <w:sz w:val="24"/>
          <w:szCs w:val="24"/>
          <w:rtl/>
        </w:rPr>
        <w:t>، كريم، "آثار الطعن في القرارات الإدارية الاقتصادية</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rPr>
        <w:t xml:space="preserve">، </w:t>
      </w:r>
      <w:r w:rsidRPr="00DF7D80">
        <w:rPr>
          <w:rFonts w:ascii="Simplified Arabic" w:hAnsi="Simplified Arabic" w:cs="Simplified Arabic"/>
          <w:i/>
          <w:iCs/>
          <w:sz w:val="24"/>
          <w:szCs w:val="24"/>
          <w:rtl/>
        </w:rPr>
        <w:t>مجلة القانون العام</w:t>
      </w:r>
      <w:r w:rsidRPr="00DF7D80">
        <w:rPr>
          <w:rFonts w:ascii="Simplified Arabic" w:hAnsi="Simplified Arabic" w:cs="Simplified Arabic"/>
          <w:sz w:val="24"/>
          <w:szCs w:val="24"/>
          <w:rtl/>
        </w:rPr>
        <w:t xml:space="preserve">، كلية الحقوق، جامعة قسنطينة 1 – الإخوة </w:t>
      </w:r>
      <w:proofErr w:type="spellStart"/>
      <w:r w:rsidRPr="00DF7D80">
        <w:rPr>
          <w:rFonts w:ascii="Simplified Arabic" w:hAnsi="Simplified Arabic" w:cs="Simplified Arabic"/>
          <w:sz w:val="24"/>
          <w:szCs w:val="24"/>
          <w:rtl/>
        </w:rPr>
        <w:t>منتوري</w:t>
      </w:r>
      <w:proofErr w:type="spellEnd"/>
      <w:r w:rsidRPr="00DF7D80">
        <w:rPr>
          <w:rFonts w:ascii="Simplified Arabic" w:hAnsi="Simplified Arabic" w:cs="Simplified Arabic"/>
          <w:sz w:val="24"/>
          <w:szCs w:val="24"/>
          <w:rtl/>
        </w:rPr>
        <w:t>، العدد 02، الجزائر، 2023، ص 120</w:t>
      </w:r>
    </w:p>
  </w:footnote>
  <w:footnote w:id="157">
    <w:p w14:paraId="35925076"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عياد، فاطمة، "وقف تنفيذ القرارات الإدارية بين النص والتطبيق"،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القضاء الإداري في الجزائر</w:t>
      </w:r>
      <w:r w:rsidRPr="00DF7D80">
        <w:rPr>
          <w:rFonts w:ascii="Simplified Arabic" w:hAnsi="Simplified Arabic" w:cs="Simplified Arabic"/>
          <w:sz w:val="24"/>
          <w:szCs w:val="24"/>
          <w:rtl/>
        </w:rPr>
        <w:t xml:space="preserve">، كلية الحقوق والعلوم السياسية، جامعة سطيف 2، الجزائر، 2022، ص 100 </w:t>
      </w:r>
    </w:p>
  </w:footnote>
  <w:footnote w:id="158">
    <w:p w14:paraId="492591D0"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عياد، </w:t>
      </w:r>
      <w:proofErr w:type="gramStart"/>
      <w:r w:rsidRPr="00DF7D80">
        <w:rPr>
          <w:rFonts w:ascii="Simplified Arabic" w:hAnsi="Simplified Arabic" w:cs="Simplified Arabic"/>
          <w:sz w:val="24"/>
          <w:szCs w:val="24"/>
          <w:rtl/>
        </w:rPr>
        <w:t>فاطمة ،</w:t>
      </w:r>
      <w:proofErr w:type="gramEnd"/>
      <w:r w:rsidRPr="00DF7D80">
        <w:rPr>
          <w:rFonts w:ascii="Simplified Arabic" w:hAnsi="Simplified Arabic" w:cs="Simplified Arabic"/>
          <w:sz w:val="24"/>
          <w:szCs w:val="24"/>
          <w:rtl/>
        </w:rPr>
        <w:t xml:space="preserve"> المرجع </w:t>
      </w:r>
      <w:proofErr w:type="gramStart"/>
      <w:r w:rsidRPr="00DF7D80">
        <w:rPr>
          <w:rFonts w:ascii="Simplified Arabic" w:hAnsi="Simplified Arabic" w:cs="Simplified Arabic"/>
          <w:sz w:val="24"/>
          <w:szCs w:val="24"/>
          <w:rtl/>
        </w:rPr>
        <w:t>السابق ،</w:t>
      </w:r>
      <w:proofErr w:type="gramEnd"/>
      <w:r w:rsidRPr="00DF7D80">
        <w:rPr>
          <w:rFonts w:ascii="Simplified Arabic" w:hAnsi="Simplified Arabic" w:cs="Simplified Arabic"/>
          <w:sz w:val="24"/>
          <w:szCs w:val="24"/>
          <w:rtl/>
        </w:rPr>
        <w:t xml:space="preserve"> ص102</w:t>
      </w:r>
    </w:p>
  </w:footnote>
  <w:footnote w:id="159">
    <w:p w14:paraId="4157B553"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بن خلاف، عبد الله، "تنفيذ الأحكام القضائية في المادة الإدارية"، مداخلة ضمن أعمال الملتقى الوطني حول</w:t>
      </w:r>
      <w:r w:rsidRPr="00DF7D80">
        <w:rPr>
          <w:rFonts w:ascii="Simplified Arabic" w:hAnsi="Simplified Arabic" w:cs="Simplified Arabic"/>
          <w:sz w:val="24"/>
          <w:szCs w:val="24"/>
          <w:lang w:bidi="ar-DZ"/>
        </w:rPr>
        <w:t xml:space="preserve">: </w:t>
      </w:r>
      <w:r w:rsidRPr="00DF7D80">
        <w:rPr>
          <w:rFonts w:ascii="Simplified Arabic" w:hAnsi="Simplified Arabic" w:cs="Simplified Arabic"/>
          <w:i/>
          <w:iCs/>
          <w:sz w:val="24"/>
          <w:szCs w:val="24"/>
          <w:rtl/>
        </w:rPr>
        <w:t>القضاء الإداري في الجزائر</w:t>
      </w:r>
      <w:r w:rsidRPr="00DF7D80">
        <w:rPr>
          <w:rFonts w:ascii="Simplified Arabic" w:hAnsi="Simplified Arabic" w:cs="Simplified Arabic"/>
          <w:sz w:val="24"/>
          <w:szCs w:val="24"/>
          <w:rtl/>
        </w:rPr>
        <w:t xml:space="preserve">، كلية الحقوق، جامعة قسنطينة 1 – الإخوة </w:t>
      </w:r>
      <w:proofErr w:type="spellStart"/>
      <w:r w:rsidRPr="00DF7D80">
        <w:rPr>
          <w:rFonts w:ascii="Simplified Arabic" w:hAnsi="Simplified Arabic" w:cs="Simplified Arabic"/>
          <w:sz w:val="24"/>
          <w:szCs w:val="24"/>
          <w:rtl/>
        </w:rPr>
        <w:t>منتوري</w:t>
      </w:r>
      <w:proofErr w:type="spellEnd"/>
      <w:r w:rsidRPr="00DF7D80">
        <w:rPr>
          <w:rFonts w:ascii="Simplified Arabic" w:hAnsi="Simplified Arabic" w:cs="Simplified Arabic"/>
          <w:sz w:val="24"/>
          <w:szCs w:val="24"/>
          <w:rtl/>
        </w:rPr>
        <w:t>، الجزائر، 2022، ص 100</w:t>
      </w:r>
    </w:p>
  </w:footnote>
  <w:footnote w:id="160">
    <w:p w14:paraId="5CD4060B"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القانون رقم 08-09 المؤرخ في 25 فبراير 2008، المرجع </w:t>
      </w:r>
      <w:proofErr w:type="gramStart"/>
      <w:r w:rsidRPr="00DF7D80">
        <w:rPr>
          <w:rFonts w:ascii="Simplified Arabic" w:hAnsi="Simplified Arabic" w:cs="Simplified Arabic"/>
          <w:sz w:val="24"/>
          <w:szCs w:val="24"/>
          <w:rtl/>
        </w:rPr>
        <w:t>السابق .</w:t>
      </w:r>
      <w:proofErr w:type="gramEnd"/>
    </w:p>
  </w:footnote>
  <w:footnote w:id="161">
    <w:p w14:paraId="4CF8CC7B"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لطرش، محمد، </w:t>
      </w:r>
      <w:r w:rsidRPr="00DF7D80">
        <w:rPr>
          <w:rFonts w:ascii="Simplified Arabic" w:hAnsi="Simplified Arabic" w:cs="Simplified Arabic"/>
          <w:b/>
          <w:bCs/>
          <w:sz w:val="24"/>
          <w:szCs w:val="24"/>
          <w:rtl/>
        </w:rPr>
        <w:t>القضاء الاستعجالي في المواد الإدارية</w:t>
      </w:r>
      <w:r w:rsidRPr="00DF7D80">
        <w:rPr>
          <w:rFonts w:ascii="Simplified Arabic" w:hAnsi="Simplified Arabic" w:cs="Simplified Arabic"/>
          <w:sz w:val="24"/>
          <w:szCs w:val="24"/>
          <w:rtl/>
        </w:rPr>
        <w:t>، الطبعة الأولى، دار هومة للطباعة والنشر والتوزيع، الجزائر، 2022، ص 120</w:t>
      </w:r>
    </w:p>
  </w:footnote>
  <w:footnote w:id="162">
    <w:p w14:paraId="1936B53D" w14:textId="77777777" w:rsidR="0089670B" w:rsidRPr="00DF7D80" w:rsidRDefault="0089670B" w:rsidP="0089670B">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بوفلجة، عبد القادر، </w:t>
      </w:r>
      <w:r w:rsidRPr="00DF7D80">
        <w:rPr>
          <w:rFonts w:ascii="Simplified Arabic" w:hAnsi="Simplified Arabic" w:cs="Simplified Arabic"/>
          <w:b/>
          <w:bCs/>
          <w:sz w:val="24"/>
          <w:szCs w:val="24"/>
          <w:rtl/>
        </w:rPr>
        <w:t>الرقابة القضائية على القرارات الإدارية الاقتصادية في التشريع الجزائري</w:t>
      </w:r>
      <w:r w:rsidRPr="00DF7D80">
        <w:rPr>
          <w:rFonts w:ascii="Simplified Arabic" w:hAnsi="Simplified Arabic" w:cs="Simplified Arabic"/>
          <w:sz w:val="24"/>
          <w:szCs w:val="24"/>
          <w:rtl/>
        </w:rPr>
        <w:t>، أطروحة دكتوراه في القانون العام، كلية الحقوق والعلوم السياسية، جامعة الجزائر 1 – بن يوسف بن خدة، الجزائر، السنة الجامعية 2021–2022، ص 230</w:t>
      </w:r>
    </w:p>
  </w:footnote>
  <w:footnote w:id="163">
    <w:p w14:paraId="6C95352D" w14:textId="77777777" w:rsidR="00CD2C81" w:rsidRPr="00DF7D80" w:rsidRDefault="00CD2C81" w:rsidP="001569AE">
      <w:pPr>
        <w:pStyle w:val="Notedebasdepage"/>
        <w:bidi/>
        <w:rPr>
          <w:rFonts w:ascii="Simplified Arabic" w:hAnsi="Simplified Arabic" w:cs="Simplified Arabic"/>
          <w:sz w:val="24"/>
          <w:szCs w:val="24"/>
          <w:rtl/>
          <w:lang w:bidi="ar-DZ"/>
        </w:rPr>
      </w:pPr>
      <w:r w:rsidRPr="00DF7D80">
        <w:rPr>
          <w:rStyle w:val="Appelnotedebasdep"/>
          <w:rFonts w:ascii="Simplified Arabic" w:hAnsi="Simplified Arabic" w:cs="Simplified Arabic"/>
          <w:sz w:val="24"/>
          <w:szCs w:val="24"/>
        </w:rPr>
        <w:footnoteRef/>
      </w:r>
      <w:r w:rsidRPr="00DF7D80">
        <w:rPr>
          <w:rFonts w:ascii="Simplified Arabic" w:hAnsi="Simplified Arabic" w:cs="Simplified Arabic"/>
          <w:sz w:val="24"/>
          <w:szCs w:val="24"/>
        </w:rPr>
        <w:t xml:space="preserve"> </w:t>
      </w:r>
      <w:r w:rsidRPr="00DF7D80">
        <w:rPr>
          <w:rFonts w:ascii="Simplified Arabic" w:hAnsi="Simplified Arabic" w:cs="Simplified Arabic"/>
          <w:sz w:val="24"/>
          <w:szCs w:val="24"/>
          <w:rtl/>
          <w:lang w:bidi="ar-DZ"/>
        </w:rPr>
        <w:t>-</w:t>
      </w:r>
      <w:r w:rsidRPr="00DF7D80">
        <w:rPr>
          <w:rFonts w:ascii="Simplified Arabic" w:hAnsi="Simplified Arabic" w:cs="Simplified Arabic"/>
          <w:sz w:val="24"/>
          <w:szCs w:val="24"/>
          <w:rtl/>
        </w:rPr>
        <w:t xml:space="preserve"> زواوي، سميرة، "آثار دعوى الإلغاء في القانون الإداري</w:t>
      </w:r>
      <w:r w:rsidRPr="00DF7D80">
        <w:rPr>
          <w:rFonts w:ascii="Simplified Arabic" w:hAnsi="Simplified Arabic" w:cs="Simplified Arabic"/>
          <w:sz w:val="24"/>
          <w:szCs w:val="24"/>
          <w:lang w:bidi="ar-DZ"/>
        </w:rPr>
        <w:t>"</w:t>
      </w:r>
      <w:r w:rsidRPr="00DF7D80">
        <w:rPr>
          <w:rFonts w:ascii="Simplified Arabic" w:hAnsi="Simplified Arabic" w:cs="Simplified Arabic"/>
          <w:sz w:val="24"/>
          <w:szCs w:val="24"/>
          <w:rtl/>
        </w:rPr>
        <w:t xml:space="preserve">، </w:t>
      </w:r>
      <w:r w:rsidRPr="00DF7D80">
        <w:rPr>
          <w:rFonts w:ascii="Simplified Arabic" w:hAnsi="Simplified Arabic" w:cs="Simplified Arabic"/>
          <w:i/>
          <w:iCs/>
          <w:sz w:val="24"/>
          <w:szCs w:val="24"/>
          <w:rtl/>
        </w:rPr>
        <w:t>مجلة العلوم القانونية والسياسية</w:t>
      </w:r>
      <w:r w:rsidRPr="00DF7D80">
        <w:rPr>
          <w:rFonts w:ascii="Simplified Arabic" w:hAnsi="Simplified Arabic" w:cs="Simplified Arabic"/>
          <w:sz w:val="24"/>
          <w:szCs w:val="24"/>
          <w:rtl/>
        </w:rPr>
        <w:t>، كلية الحقوق، جامعة سطيف 2، العدد 02، الجزائر، 2023، ص 140</w:t>
      </w:r>
      <w:r w:rsidRPr="00DF7D80">
        <w:rPr>
          <w:rFonts w:ascii="Simplified Arabic" w:hAnsi="Simplified Arabic" w:cs="Simplified Arabic"/>
          <w:sz w:val="24"/>
          <w:szCs w:val="24"/>
          <w:lang w:bidi="ar-DZ"/>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36192" w14:textId="77777777" w:rsidR="00CD2C81" w:rsidRDefault="00CD2C81" w:rsidP="007575E9">
    <w:pPr>
      <w:pStyle w:val="En-tte"/>
      <w:pBdr>
        <w:bottom w:val="thickThinSmallGap" w:sz="24" w:space="1" w:color="823B0B" w:themeColor="accent2" w:themeShade="7F"/>
      </w:pBdr>
      <w:tabs>
        <w:tab w:val="center" w:pos="4393"/>
        <w:tab w:val="left" w:pos="7686"/>
      </w:tabs>
      <w:rPr>
        <w:rFonts w:asciiTheme="majorHAnsi" w:eastAsiaTheme="majorEastAsia" w:hAnsiTheme="majorHAnsi" w:cstheme="majorBidi"/>
        <w:sz w:val="32"/>
        <w:szCs w:val="32"/>
      </w:rPr>
    </w:pPr>
    <w:r>
      <w:rPr>
        <w:rFonts w:asciiTheme="majorHAnsi" w:eastAsiaTheme="majorEastAsia" w:hAnsiTheme="majorHAnsi" w:cstheme="majorBidi"/>
        <w:sz w:val="32"/>
        <w:szCs w:val="32"/>
      </w:rPr>
      <w:tab/>
    </w:r>
    <w:sdt>
      <w:sdtPr>
        <w:rPr>
          <w:rFonts w:asciiTheme="majorHAnsi" w:eastAsiaTheme="majorEastAsia" w:hAnsiTheme="majorHAnsi" w:cstheme="majorBidi"/>
          <w:sz w:val="32"/>
          <w:szCs w:val="32"/>
        </w:rPr>
        <w:alias w:val="Title"/>
        <w:id w:val="-2135250189"/>
        <w:placeholder>
          <w:docPart w:val="1DDCB7A08BBE4C85B6D227C718BC3FAC"/>
        </w:placeholde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مقدمة</w:t>
        </w:r>
      </w:sdtContent>
    </w:sdt>
    <w:r>
      <w:rPr>
        <w:rFonts w:asciiTheme="majorHAnsi" w:eastAsiaTheme="majorEastAsia" w:hAnsiTheme="majorHAnsi" w:cstheme="majorBidi"/>
        <w:sz w:val="32"/>
        <w:szCs w:val="32"/>
      </w:rPr>
      <w:tab/>
    </w:r>
  </w:p>
  <w:p w14:paraId="46B311E1" w14:textId="77777777" w:rsidR="00CD2C81" w:rsidRDefault="00CD2C81" w:rsidP="00C97884">
    <w:pPr>
      <w:pStyle w:val="En-tte"/>
      <w:tabs>
        <w:tab w:val="clear" w:pos="4536"/>
        <w:tab w:val="clear" w:pos="9072"/>
      </w:tabs>
      <w:bidi/>
      <w:jc w:val="both"/>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2E9B3" w14:textId="77777777" w:rsidR="00CD2C81" w:rsidRDefault="00CD2C81" w:rsidP="00C97884">
    <w:pPr>
      <w:pStyle w:val="En-tte"/>
      <w:tabs>
        <w:tab w:val="clear" w:pos="4536"/>
        <w:tab w:val="clear" w:pos="9072"/>
      </w:tabs>
      <w:bidi/>
      <w:jc w:val="both"/>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32"/>
        <w:szCs w:val="32"/>
      </w:rPr>
      <w:alias w:val="Titre"/>
      <w:id w:val="77738743"/>
      <w:placeholder>
        <w:docPart w:val="1DDCB7A08BBE4C85B6D227C718BC3FAC"/>
      </w:placeholder>
      <w:dataBinding w:prefixMappings="xmlns:ns0='http://schemas.openxmlformats.org/package/2006/metadata/core-properties' xmlns:ns1='http://purl.org/dc/elements/1.1/'" w:xpath="/ns0:coreProperties[1]/ns1:title[1]" w:storeItemID="{6C3C8BC8-F283-45AE-878A-BAB7291924A1}"/>
      <w:text/>
    </w:sdtPr>
    <w:sdtContent>
      <w:p w14:paraId="003D41A3" w14:textId="77777777" w:rsidR="00CD2C81" w:rsidRDefault="00CD2C81" w:rsidP="007575E9">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مقدمة</w:t>
        </w:r>
      </w:p>
    </w:sdtContent>
  </w:sdt>
  <w:p w14:paraId="490BB200" w14:textId="77777777" w:rsidR="00CD2C81" w:rsidRDefault="00CD2C8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F5CD6" w14:textId="77777777" w:rsidR="00CD2C81" w:rsidRDefault="00CD2C81" w:rsidP="007E32C2">
    <w:pPr>
      <w:pStyle w:val="En-tte"/>
      <w:tabs>
        <w:tab w:val="clear" w:pos="4536"/>
        <w:tab w:val="clear" w:pos="9072"/>
        <w:tab w:val="left" w:pos="2274"/>
      </w:tabs>
      <w:bidi/>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81E82" w14:textId="77777777" w:rsidR="00CD2C81" w:rsidRPr="000815C4" w:rsidRDefault="00CD2C81" w:rsidP="001569AE">
    <w:pPr>
      <w:pStyle w:val="En-tte"/>
      <w:pBdr>
        <w:bottom w:val="thickThinSmallGap" w:sz="24" w:space="1" w:color="823B0B" w:themeColor="accent2" w:themeShade="7F"/>
      </w:pBdr>
      <w:bidi/>
      <w:jc w:val="center"/>
      <w:rPr>
        <w:rFonts w:ascii="Simplified Arabic" w:eastAsiaTheme="majorEastAsia" w:hAnsi="Simplified Arabic" w:cs="Simplified Arabic"/>
        <w:sz w:val="32"/>
        <w:szCs w:val="32"/>
        <w:rtl/>
        <w:lang w:bidi="ar-DZ"/>
      </w:rPr>
    </w:pPr>
    <w:r w:rsidRPr="000815C4">
      <w:rPr>
        <w:rFonts w:ascii="Simplified Arabic" w:eastAsiaTheme="majorEastAsia" w:hAnsi="Simplified Arabic" w:cs="Simplified Arabic" w:hint="cs"/>
        <w:sz w:val="32"/>
        <w:szCs w:val="32"/>
        <w:rtl/>
        <w:lang w:bidi="ar-DZ"/>
      </w:rPr>
      <w:t xml:space="preserve">الفصل الأول      </w:t>
    </w:r>
    <w:proofErr w:type="gramStart"/>
    <w:r w:rsidRPr="001569AE">
      <w:rPr>
        <w:rFonts w:ascii="Simplified Arabic" w:eastAsiaTheme="majorEastAsia" w:hAnsi="Simplified Arabic" w:cs="Simplified Arabic"/>
        <w:sz w:val="32"/>
        <w:szCs w:val="32"/>
        <w:rtl/>
      </w:rPr>
      <w:t>الاطار</w:t>
    </w:r>
    <w:proofErr w:type="gramEnd"/>
    <w:r w:rsidRPr="001569AE">
      <w:rPr>
        <w:rFonts w:ascii="Simplified Arabic" w:eastAsiaTheme="majorEastAsia" w:hAnsi="Simplified Arabic" w:cs="Simplified Arabic"/>
        <w:sz w:val="32"/>
        <w:szCs w:val="32"/>
        <w:rtl/>
      </w:rPr>
      <w:t xml:space="preserve"> المفاهيمي والتنظيمي لمجلس المنافسة</w:t>
    </w:r>
  </w:p>
  <w:p w14:paraId="64872E40" w14:textId="77777777" w:rsidR="00CD2C81" w:rsidRDefault="00CD2C81" w:rsidP="00C97884">
    <w:pPr>
      <w:pStyle w:val="En-tte"/>
      <w:tabs>
        <w:tab w:val="clear" w:pos="4536"/>
        <w:tab w:val="clear" w:pos="9072"/>
      </w:tabs>
      <w:bidi/>
      <w:jc w:val="both"/>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D6EBE" w14:textId="77777777" w:rsidR="00CD2C81" w:rsidRDefault="00CD2C81" w:rsidP="00C97884">
    <w:pPr>
      <w:pStyle w:val="En-tte"/>
      <w:tabs>
        <w:tab w:val="clear" w:pos="4536"/>
        <w:tab w:val="clear" w:pos="9072"/>
      </w:tabs>
      <w:bidi/>
      <w:jc w:val="both"/>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733C1" w14:textId="77777777" w:rsidR="00CD2C81" w:rsidRDefault="00CD2C81" w:rsidP="001569AE">
    <w:pPr>
      <w:pStyle w:val="En-tte"/>
      <w:pBdr>
        <w:bottom w:val="thickThinSmallGap" w:sz="24" w:space="1" w:color="823B0B" w:themeColor="accent2" w:themeShade="7F"/>
      </w:pBdr>
      <w:bidi/>
      <w:jc w:val="center"/>
    </w:pPr>
    <w:r w:rsidRPr="00537301">
      <w:rPr>
        <w:rFonts w:ascii="Simplified Arabic" w:eastAsiaTheme="majorEastAsia" w:hAnsi="Simplified Arabic" w:cs="Simplified Arabic" w:hint="cs"/>
        <w:sz w:val="30"/>
        <w:szCs w:val="30"/>
        <w:rtl/>
        <w:lang w:bidi="ar-DZ"/>
      </w:rPr>
      <w:t xml:space="preserve">الفصل الثاني  </w:t>
    </w:r>
    <w:r>
      <w:rPr>
        <w:rFonts w:ascii="Simplified Arabic" w:eastAsiaTheme="majorEastAsia" w:hAnsi="Simplified Arabic" w:cs="Simplified Arabic" w:hint="cs"/>
        <w:sz w:val="30"/>
        <w:szCs w:val="30"/>
        <w:rtl/>
        <w:lang w:bidi="ar-DZ"/>
      </w:rPr>
      <w:t xml:space="preserve">            </w:t>
    </w:r>
    <w:r w:rsidRPr="001569AE">
      <w:rPr>
        <w:rFonts w:ascii="Simplified Arabic" w:eastAsiaTheme="majorEastAsia" w:hAnsi="Simplified Arabic" w:cs="Simplified Arabic" w:hint="cs"/>
        <w:sz w:val="30"/>
        <w:szCs w:val="30"/>
        <w:rtl/>
        <w:lang w:bidi="ar-DZ"/>
      </w:rPr>
      <w:t>اختصاصات</w:t>
    </w:r>
    <w:r w:rsidRPr="001569AE">
      <w:rPr>
        <w:rFonts w:ascii="Simplified Arabic" w:eastAsiaTheme="majorEastAsia" w:hAnsi="Simplified Arabic" w:cs="Simplified Arabic"/>
        <w:sz w:val="30"/>
        <w:szCs w:val="30"/>
        <w:rtl/>
        <w:lang w:bidi="ar-DZ"/>
      </w:rPr>
      <w:t xml:space="preserve"> </w:t>
    </w:r>
    <w:r w:rsidRPr="001569AE">
      <w:rPr>
        <w:rFonts w:ascii="Simplified Arabic" w:eastAsiaTheme="majorEastAsia" w:hAnsi="Simplified Arabic" w:cs="Simplified Arabic" w:hint="cs"/>
        <w:sz w:val="30"/>
        <w:szCs w:val="30"/>
        <w:rtl/>
        <w:lang w:bidi="ar-DZ"/>
      </w:rPr>
      <w:t>مجلس</w:t>
    </w:r>
    <w:r w:rsidRPr="001569AE">
      <w:rPr>
        <w:rFonts w:ascii="Simplified Arabic" w:eastAsiaTheme="majorEastAsia" w:hAnsi="Simplified Arabic" w:cs="Simplified Arabic"/>
        <w:sz w:val="30"/>
        <w:szCs w:val="30"/>
        <w:rtl/>
        <w:lang w:bidi="ar-DZ"/>
      </w:rPr>
      <w:t xml:space="preserve"> </w:t>
    </w:r>
    <w:r w:rsidRPr="001569AE">
      <w:rPr>
        <w:rFonts w:ascii="Simplified Arabic" w:eastAsiaTheme="majorEastAsia" w:hAnsi="Simplified Arabic" w:cs="Simplified Arabic" w:hint="cs"/>
        <w:sz w:val="30"/>
        <w:szCs w:val="30"/>
        <w:rtl/>
        <w:lang w:bidi="ar-DZ"/>
      </w:rPr>
      <w:t>المنافسة</w:t>
    </w:r>
    <w:r w:rsidRPr="001569AE">
      <w:rPr>
        <w:rFonts w:ascii="Simplified Arabic" w:eastAsiaTheme="majorEastAsia" w:hAnsi="Simplified Arabic" w:cs="Simplified Arabic"/>
        <w:sz w:val="30"/>
        <w:szCs w:val="30"/>
        <w:rtl/>
        <w:lang w:bidi="ar-DZ"/>
      </w:rPr>
      <w:t xml:space="preserve"> </w:t>
    </w:r>
    <w:r w:rsidRPr="001569AE">
      <w:rPr>
        <w:rFonts w:ascii="Simplified Arabic" w:eastAsiaTheme="majorEastAsia" w:hAnsi="Simplified Arabic" w:cs="Simplified Arabic" w:hint="cs"/>
        <w:sz w:val="30"/>
        <w:szCs w:val="30"/>
        <w:rtl/>
        <w:lang w:bidi="ar-DZ"/>
      </w:rPr>
      <w:t>واليات</w:t>
    </w:r>
    <w:r w:rsidRPr="001569AE">
      <w:rPr>
        <w:rFonts w:ascii="Simplified Arabic" w:eastAsiaTheme="majorEastAsia" w:hAnsi="Simplified Arabic" w:cs="Simplified Arabic"/>
        <w:sz w:val="30"/>
        <w:szCs w:val="30"/>
        <w:rtl/>
        <w:lang w:bidi="ar-DZ"/>
      </w:rPr>
      <w:t xml:space="preserve"> </w:t>
    </w:r>
    <w:r w:rsidRPr="001569AE">
      <w:rPr>
        <w:rFonts w:ascii="Simplified Arabic" w:eastAsiaTheme="majorEastAsia" w:hAnsi="Simplified Arabic" w:cs="Simplified Arabic" w:hint="cs"/>
        <w:sz w:val="30"/>
        <w:szCs w:val="30"/>
        <w:rtl/>
        <w:lang w:bidi="ar-DZ"/>
      </w:rPr>
      <w:t>عمله</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4D625" w14:textId="77777777" w:rsidR="00CD2C81" w:rsidRDefault="00CD2C81" w:rsidP="00C97884">
    <w:pPr>
      <w:pStyle w:val="En-tte"/>
      <w:tabs>
        <w:tab w:val="clear" w:pos="4536"/>
        <w:tab w:val="clear" w:pos="9072"/>
      </w:tabs>
      <w:bidi/>
      <w:jc w:val="both"/>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9DD6A" w14:textId="77777777" w:rsidR="00CD2C81" w:rsidRPr="00631B85" w:rsidRDefault="00CD2C81" w:rsidP="00C6603F">
    <w:pPr>
      <w:pStyle w:val="En-tte"/>
      <w:pBdr>
        <w:bottom w:val="thickThinSmallGap" w:sz="24" w:space="1" w:color="823B0B" w:themeColor="accent2" w:themeShade="7F"/>
      </w:pBdr>
      <w:bidi/>
      <w:jc w:val="cente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خاتمة:</w:t>
    </w:r>
  </w:p>
  <w:p w14:paraId="37F0002D" w14:textId="77777777" w:rsidR="00CD2C81" w:rsidRDefault="00CD2C81" w:rsidP="00C97884">
    <w:pPr>
      <w:pStyle w:val="En-tte"/>
      <w:tabs>
        <w:tab w:val="clear" w:pos="4536"/>
        <w:tab w:val="clear" w:pos="9072"/>
      </w:tabs>
      <w:bidi/>
      <w:jc w:val="both"/>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77D2C" w14:textId="77777777" w:rsidR="00CD2C81" w:rsidRDefault="00CD2C81" w:rsidP="00C97884">
    <w:pPr>
      <w:pStyle w:val="En-tte"/>
      <w:tabs>
        <w:tab w:val="clear" w:pos="4536"/>
        <w:tab w:val="clear" w:pos="9072"/>
      </w:tabs>
      <w:bidi/>
      <w:jc w:val="both"/>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5263F" w14:textId="77777777" w:rsidR="00CD2C81" w:rsidRPr="00631B85" w:rsidRDefault="00CD2C81" w:rsidP="00C6603F">
    <w:pPr>
      <w:pStyle w:val="En-tte"/>
      <w:pBdr>
        <w:bottom w:val="thickThinSmallGap" w:sz="24" w:space="1" w:color="823B0B" w:themeColor="accent2" w:themeShade="7F"/>
      </w:pBdr>
      <w:bidi/>
      <w:jc w:val="cente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قائمة المراجع:</w:t>
    </w:r>
  </w:p>
  <w:p w14:paraId="67491354" w14:textId="77777777" w:rsidR="00CD2C81" w:rsidRDefault="00CD2C81" w:rsidP="00C97884">
    <w:pPr>
      <w:pStyle w:val="En-tte"/>
      <w:tabs>
        <w:tab w:val="clear" w:pos="4536"/>
        <w:tab w:val="clear" w:pos="9072"/>
      </w:tabs>
      <w:bidi/>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B22216"/>
    <w:multiLevelType w:val="hybridMultilevel"/>
    <w:tmpl w:val="B838E740"/>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458E1BAF"/>
    <w:multiLevelType w:val="hybridMultilevel"/>
    <w:tmpl w:val="65EA5976"/>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15:restartNumberingAfterBreak="0">
    <w:nsid w:val="66C60F3A"/>
    <w:multiLevelType w:val="hybridMultilevel"/>
    <w:tmpl w:val="8E32B89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6E782F37"/>
    <w:multiLevelType w:val="hybridMultilevel"/>
    <w:tmpl w:val="346A2AD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16cid:durableId="1696611057">
    <w:abstractNumId w:val="0"/>
  </w:num>
  <w:num w:numId="2" w16cid:durableId="2036037267">
    <w:abstractNumId w:val="2"/>
  </w:num>
  <w:num w:numId="3" w16cid:durableId="2135714951">
    <w:abstractNumId w:val="3"/>
  </w:num>
  <w:num w:numId="4" w16cid:durableId="28143359">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68"/>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0241F"/>
    <w:rsid w:val="000006B8"/>
    <w:rsid w:val="00000DC4"/>
    <w:rsid w:val="00001BFC"/>
    <w:rsid w:val="00011376"/>
    <w:rsid w:val="00016C38"/>
    <w:rsid w:val="0002120A"/>
    <w:rsid w:val="0002299A"/>
    <w:rsid w:val="00032CC9"/>
    <w:rsid w:val="00034F58"/>
    <w:rsid w:val="000372D7"/>
    <w:rsid w:val="0005696E"/>
    <w:rsid w:val="0006142E"/>
    <w:rsid w:val="000619D5"/>
    <w:rsid w:val="00061E9B"/>
    <w:rsid w:val="00062385"/>
    <w:rsid w:val="00066462"/>
    <w:rsid w:val="00071787"/>
    <w:rsid w:val="00073EE4"/>
    <w:rsid w:val="00075E4B"/>
    <w:rsid w:val="000815C4"/>
    <w:rsid w:val="00085CE6"/>
    <w:rsid w:val="00087E65"/>
    <w:rsid w:val="0009525B"/>
    <w:rsid w:val="00097F31"/>
    <w:rsid w:val="000B3F0B"/>
    <w:rsid w:val="000B4BC6"/>
    <w:rsid w:val="000C0584"/>
    <w:rsid w:val="000C2408"/>
    <w:rsid w:val="000C2F31"/>
    <w:rsid w:val="000C5F6A"/>
    <w:rsid w:val="000D3D6C"/>
    <w:rsid w:val="000E5B6C"/>
    <w:rsid w:val="000E6652"/>
    <w:rsid w:val="000F736A"/>
    <w:rsid w:val="001028B7"/>
    <w:rsid w:val="00112A88"/>
    <w:rsid w:val="00113978"/>
    <w:rsid w:val="001361B3"/>
    <w:rsid w:val="00140418"/>
    <w:rsid w:val="001514A7"/>
    <w:rsid w:val="001569AE"/>
    <w:rsid w:val="0017062B"/>
    <w:rsid w:val="00176CFB"/>
    <w:rsid w:val="00180385"/>
    <w:rsid w:val="00180CF4"/>
    <w:rsid w:val="00190A6C"/>
    <w:rsid w:val="001924AA"/>
    <w:rsid w:val="0019315D"/>
    <w:rsid w:val="00194A95"/>
    <w:rsid w:val="00195370"/>
    <w:rsid w:val="001A350E"/>
    <w:rsid w:val="001A73DB"/>
    <w:rsid w:val="001B2E4A"/>
    <w:rsid w:val="001B412D"/>
    <w:rsid w:val="001B4E54"/>
    <w:rsid w:val="001C3372"/>
    <w:rsid w:val="001D140B"/>
    <w:rsid w:val="001D3EFA"/>
    <w:rsid w:val="001E393D"/>
    <w:rsid w:val="001E5A3E"/>
    <w:rsid w:val="001F0456"/>
    <w:rsid w:val="001F3E21"/>
    <w:rsid w:val="001F63ED"/>
    <w:rsid w:val="001F6D84"/>
    <w:rsid w:val="00200734"/>
    <w:rsid w:val="002014BC"/>
    <w:rsid w:val="00221AAA"/>
    <w:rsid w:val="00226D89"/>
    <w:rsid w:val="0023124C"/>
    <w:rsid w:val="0024065E"/>
    <w:rsid w:val="00257AF0"/>
    <w:rsid w:val="00257F7C"/>
    <w:rsid w:val="002610E5"/>
    <w:rsid w:val="002626D9"/>
    <w:rsid w:val="00262DA0"/>
    <w:rsid w:val="00265A47"/>
    <w:rsid w:val="00270D0A"/>
    <w:rsid w:val="00271084"/>
    <w:rsid w:val="002778BC"/>
    <w:rsid w:val="002816B7"/>
    <w:rsid w:val="002822A5"/>
    <w:rsid w:val="002829CE"/>
    <w:rsid w:val="00286EE7"/>
    <w:rsid w:val="002949E7"/>
    <w:rsid w:val="002A2F77"/>
    <w:rsid w:val="002A68A1"/>
    <w:rsid w:val="002B4AC8"/>
    <w:rsid w:val="002C12B2"/>
    <w:rsid w:val="002C2C5E"/>
    <w:rsid w:val="002C3D6A"/>
    <w:rsid w:val="002C3F91"/>
    <w:rsid w:val="002C5A0B"/>
    <w:rsid w:val="002D1394"/>
    <w:rsid w:val="002D13B8"/>
    <w:rsid w:val="002D1976"/>
    <w:rsid w:val="002D488D"/>
    <w:rsid w:val="002E494B"/>
    <w:rsid w:val="002F17B0"/>
    <w:rsid w:val="002F783A"/>
    <w:rsid w:val="003045D2"/>
    <w:rsid w:val="00307024"/>
    <w:rsid w:val="00311AAA"/>
    <w:rsid w:val="00326DD1"/>
    <w:rsid w:val="003271F4"/>
    <w:rsid w:val="00333C1A"/>
    <w:rsid w:val="00337D03"/>
    <w:rsid w:val="00341550"/>
    <w:rsid w:val="00344C6D"/>
    <w:rsid w:val="003452BF"/>
    <w:rsid w:val="00350774"/>
    <w:rsid w:val="00356D0B"/>
    <w:rsid w:val="00361161"/>
    <w:rsid w:val="00374836"/>
    <w:rsid w:val="003803AB"/>
    <w:rsid w:val="00381384"/>
    <w:rsid w:val="00383154"/>
    <w:rsid w:val="00384CF9"/>
    <w:rsid w:val="00392F20"/>
    <w:rsid w:val="00397912"/>
    <w:rsid w:val="003A47D1"/>
    <w:rsid w:val="003A4C1B"/>
    <w:rsid w:val="003A67A0"/>
    <w:rsid w:val="003B0DFC"/>
    <w:rsid w:val="003B35B2"/>
    <w:rsid w:val="003B35C9"/>
    <w:rsid w:val="003B6AC6"/>
    <w:rsid w:val="003D462B"/>
    <w:rsid w:val="003D60D8"/>
    <w:rsid w:val="003E0E5B"/>
    <w:rsid w:val="003E1A2B"/>
    <w:rsid w:val="003E7985"/>
    <w:rsid w:val="004034DC"/>
    <w:rsid w:val="00404891"/>
    <w:rsid w:val="004075C5"/>
    <w:rsid w:val="004146F9"/>
    <w:rsid w:val="00421314"/>
    <w:rsid w:val="00424739"/>
    <w:rsid w:val="0042475A"/>
    <w:rsid w:val="00433EF0"/>
    <w:rsid w:val="004406B0"/>
    <w:rsid w:val="00441784"/>
    <w:rsid w:val="00445D82"/>
    <w:rsid w:val="00446702"/>
    <w:rsid w:val="00451C65"/>
    <w:rsid w:val="004543E1"/>
    <w:rsid w:val="00455542"/>
    <w:rsid w:val="00467CCD"/>
    <w:rsid w:val="00467E20"/>
    <w:rsid w:val="004729B1"/>
    <w:rsid w:val="00474122"/>
    <w:rsid w:val="0047468B"/>
    <w:rsid w:val="00492C09"/>
    <w:rsid w:val="00495EE4"/>
    <w:rsid w:val="004969A4"/>
    <w:rsid w:val="004B3E4A"/>
    <w:rsid w:val="004B71E9"/>
    <w:rsid w:val="004B782F"/>
    <w:rsid w:val="004B7B8E"/>
    <w:rsid w:val="004C0D52"/>
    <w:rsid w:val="004C43F7"/>
    <w:rsid w:val="004C6E02"/>
    <w:rsid w:val="004C71D5"/>
    <w:rsid w:val="004C71EF"/>
    <w:rsid w:val="004D0B9C"/>
    <w:rsid w:val="004E2F1E"/>
    <w:rsid w:val="004E7503"/>
    <w:rsid w:val="0050263C"/>
    <w:rsid w:val="00515731"/>
    <w:rsid w:val="00524EA4"/>
    <w:rsid w:val="00525554"/>
    <w:rsid w:val="00527A31"/>
    <w:rsid w:val="00527DCA"/>
    <w:rsid w:val="00535BAF"/>
    <w:rsid w:val="0053719D"/>
    <w:rsid w:val="00537301"/>
    <w:rsid w:val="00561659"/>
    <w:rsid w:val="0056501B"/>
    <w:rsid w:val="005659F6"/>
    <w:rsid w:val="0057153A"/>
    <w:rsid w:val="00571A73"/>
    <w:rsid w:val="00572119"/>
    <w:rsid w:val="005747CD"/>
    <w:rsid w:val="00574F0A"/>
    <w:rsid w:val="00577126"/>
    <w:rsid w:val="00580052"/>
    <w:rsid w:val="00587012"/>
    <w:rsid w:val="00593774"/>
    <w:rsid w:val="005950CA"/>
    <w:rsid w:val="005A57A9"/>
    <w:rsid w:val="005B22A2"/>
    <w:rsid w:val="005B2F9C"/>
    <w:rsid w:val="005B2FF6"/>
    <w:rsid w:val="005B52BF"/>
    <w:rsid w:val="005B616A"/>
    <w:rsid w:val="005B639C"/>
    <w:rsid w:val="005C2DF9"/>
    <w:rsid w:val="005C412B"/>
    <w:rsid w:val="005C5E1D"/>
    <w:rsid w:val="005D2C71"/>
    <w:rsid w:val="005D50AB"/>
    <w:rsid w:val="005D62DE"/>
    <w:rsid w:val="005D7004"/>
    <w:rsid w:val="005D7FF8"/>
    <w:rsid w:val="005E0A0A"/>
    <w:rsid w:val="005E1889"/>
    <w:rsid w:val="005E2510"/>
    <w:rsid w:val="005F339B"/>
    <w:rsid w:val="00611573"/>
    <w:rsid w:val="00614059"/>
    <w:rsid w:val="006156BC"/>
    <w:rsid w:val="00616131"/>
    <w:rsid w:val="00620D94"/>
    <w:rsid w:val="00623A8B"/>
    <w:rsid w:val="00631B85"/>
    <w:rsid w:val="00635544"/>
    <w:rsid w:val="00643285"/>
    <w:rsid w:val="0064520A"/>
    <w:rsid w:val="00646B2D"/>
    <w:rsid w:val="00647BA8"/>
    <w:rsid w:val="006603FC"/>
    <w:rsid w:val="006722B5"/>
    <w:rsid w:val="00676D6E"/>
    <w:rsid w:val="0067737E"/>
    <w:rsid w:val="00680EFB"/>
    <w:rsid w:val="00681335"/>
    <w:rsid w:val="00693B58"/>
    <w:rsid w:val="006A1FCC"/>
    <w:rsid w:val="006A2FCC"/>
    <w:rsid w:val="006A4940"/>
    <w:rsid w:val="006A50B6"/>
    <w:rsid w:val="006A7DD6"/>
    <w:rsid w:val="006B36B4"/>
    <w:rsid w:val="006B7F9C"/>
    <w:rsid w:val="006C3EAE"/>
    <w:rsid w:val="006C6914"/>
    <w:rsid w:val="006D4B8B"/>
    <w:rsid w:val="006E7A3F"/>
    <w:rsid w:val="006F5E0A"/>
    <w:rsid w:val="00701511"/>
    <w:rsid w:val="00704C5A"/>
    <w:rsid w:val="00705565"/>
    <w:rsid w:val="00706231"/>
    <w:rsid w:val="00712125"/>
    <w:rsid w:val="00721BDA"/>
    <w:rsid w:val="00723CB2"/>
    <w:rsid w:val="0073526C"/>
    <w:rsid w:val="007443D0"/>
    <w:rsid w:val="007464C7"/>
    <w:rsid w:val="00753568"/>
    <w:rsid w:val="00757576"/>
    <w:rsid w:val="007575E9"/>
    <w:rsid w:val="007618D6"/>
    <w:rsid w:val="00762975"/>
    <w:rsid w:val="00763959"/>
    <w:rsid w:val="00767D1E"/>
    <w:rsid w:val="0077088E"/>
    <w:rsid w:val="00772D64"/>
    <w:rsid w:val="0077360C"/>
    <w:rsid w:val="0077672C"/>
    <w:rsid w:val="00783A5C"/>
    <w:rsid w:val="0079498E"/>
    <w:rsid w:val="007A5283"/>
    <w:rsid w:val="007B1198"/>
    <w:rsid w:val="007B3866"/>
    <w:rsid w:val="007B44A3"/>
    <w:rsid w:val="007C0DFB"/>
    <w:rsid w:val="007E32C2"/>
    <w:rsid w:val="007F42F9"/>
    <w:rsid w:val="007F5E7C"/>
    <w:rsid w:val="007F64BE"/>
    <w:rsid w:val="00806D47"/>
    <w:rsid w:val="00810938"/>
    <w:rsid w:val="008148AE"/>
    <w:rsid w:val="00821C2C"/>
    <w:rsid w:val="00821DB3"/>
    <w:rsid w:val="00822495"/>
    <w:rsid w:val="00827ABA"/>
    <w:rsid w:val="00834D2A"/>
    <w:rsid w:val="008405BC"/>
    <w:rsid w:val="00853C70"/>
    <w:rsid w:val="00854DCA"/>
    <w:rsid w:val="00860DA2"/>
    <w:rsid w:val="0086421F"/>
    <w:rsid w:val="0087012C"/>
    <w:rsid w:val="008768C2"/>
    <w:rsid w:val="00885137"/>
    <w:rsid w:val="008863CF"/>
    <w:rsid w:val="0089670B"/>
    <w:rsid w:val="008A0B55"/>
    <w:rsid w:val="008A3E8F"/>
    <w:rsid w:val="008A56CC"/>
    <w:rsid w:val="008A68D1"/>
    <w:rsid w:val="008A792F"/>
    <w:rsid w:val="008B55E0"/>
    <w:rsid w:val="008B70CD"/>
    <w:rsid w:val="008B7891"/>
    <w:rsid w:val="008C6BF5"/>
    <w:rsid w:val="008D25B9"/>
    <w:rsid w:val="008D4C03"/>
    <w:rsid w:val="008E2D75"/>
    <w:rsid w:val="008F314D"/>
    <w:rsid w:val="008F5784"/>
    <w:rsid w:val="0090241F"/>
    <w:rsid w:val="009034A3"/>
    <w:rsid w:val="009046BA"/>
    <w:rsid w:val="00904B6F"/>
    <w:rsid w:val="00905766"/>
    <w:rsid w:val="0092062B"/>
    <w:rsid w:val="009206D0"/>
    <w:rsid w:val="009214BA"/>
    <w:rsid w:val="00922A25"/>
    <w:rsid w:val="0092314B"/>
    <w:rsid w:val="00926BD1"/>
    <w:rsid w:val="00950F1B"/>
    <w:rsid w:val="00951B81"/>
    <w:rsid w:val="009553BC"/>
    <w:rsid w:val="00961EFC"/>
    <w:rsid w:val="0096693D"/>
    <w:rsid w:val="009717C7"/>
    <w:rsid w:val="009721B4"/>
    <w:rsid w:val="00974CFE"/>
    <w:rsid w:val="00975FCE"/>
    <w:rsid w:val="00976996"/>
    <w:rsid w:val="009819A5"/>
    <w:rsid w:val="009860EA"/>
    <w:rsid w:val="009938A4"/>
    <w:rsid w:val="009B2E7F"/>
    <w:rsid w:val="009B353F"/>
    <w:rsid w:val="009B4C5C"/>
    <w:rsid w:val="009B5AB4"/>
    <w:rsid w:val="009C57AE"/>
    <w:rsid w:val="009C7141"/>
    <w:rsid w:val="009D26BE"/>
    <w:rsid w:val="009D7F55"/>
    <w:rsid w:val="009F27DE"/>
    <w:rsid w:val="00A02578"/>
    <w:rsid w:val="00A107D4"/>
    <w:rsid w:val="00A17C3F"/>
    <w:rsid w:val="00A2337B"/>
    <w:rsid w:val="00A249C8"/>
    <w:rsid w:val="00A2545B"/>
    <w:rsid w:val="00A26504"/>
    <w:rsid w:val="00A27D28"/>
    <w:rsid w:val="00A30AE6"/>
    <w:rsid w:val="00A4581E"/>
    <w:rsid w:val="00A46245"/>
    <w:rsid w:val="00A5254C"/>
    <w:rsid w:val="00A544DF"/>
    <w:rsid w:val="00A642C1"/>
    <w:rsid w:val="00A67EF4"/>
    <w:rsid w:val="00A77EDD"/>
    <w:rsid w:val="00A82C0E"/>
    <w:rsid w:val="00A90E0A"/>
    <w:rsid w:val="00A91C5A"/>
    <w:rsid w:val="00A92C99"/>
    <w:rsid w:val="00A93392"/>
    <w:rsid w:val="00A94175"/>
    <w:rsid w:val="00AA5921"/>
    <w:rsid w:val="00AA5E40"/>
    <w:rsid w:val="00AB15B0"/>
    <w:rsid w:val="00AB19C1"/>
    <w:rsid w:val="00AB3192"/>
    <w:rsid w:val="00AB4A73"/>
    <w:rsid w:val="00AB4EEB"/>
    <w:rsid w:val="00AC0E78"/>
    <w:rsid w:val="00AC0E81"/>
    <w:rsid w:val="00AC4125"/>
    <w:rsid w:val="00AC5E4B"/>
    <w:rsid w:val="00AD2425"/>
    <w:rsid w:val="00AD2884"/>
    <w:rsid w:val="00AD3DDD"/>
    <w:rsid w:val="00AD5CFA"/>
    <w:rsid w:val="00AE2643"/>
    <w:rsid w:val="00AE5184"/>
    <w:rsid w:val="00AF380C"/>
    <w:rsid w:val="00AF6C61"/>
    <w:rsid w:val="00AF6D2A"/>
    <w:rsid w:val="00B010CD"/>
    <w:rsid w:val="00B16EC4"/>
    <w:rsid w:val="00B1700A"/>
    <w:rsid w:val="00B2662C"/>
    <w:rsid w:val="00B304FE"/>
    <w:rsid w:val="00B351D5"/>
    <w:rsid w:val="00B429DF"/>
    <w:rsid w:val="00B42C36"/>
    <w:rsid w:val="00B453A8"/>
    <w:rsid w:val="00B530A5"/>
    <w:rsid w:val="00B53964"/>
    <w:rsid w:val="00B62B71"/>
    <w:rsid w:val="00B648E9"/>
    <w:rsid w:val="00B64F0C"/>
    <w:rsid w:val="00B70224"/>
    <w:rsid w:val="00B83DE6"/>
    <w:rsid w:val="00B909A4"/>
    <w:rsid w:val="00B91742"/>
    <w:rsid w:val="00B95124"/>
    <w:rsid w:val="00B966F5"/>
    <w:rsid w:val="00BA280D"/>
    <w:rsid w:val="00BB1F03"/>
    <w:rsid w:val="00BB3505"/>
    <w:rsid w:val="00BB72D7"/>
    <w:rsid w:val="00BB731B"/>
    <w:rsid w:val="00BC07B0"/>
    <w:rsid w:val="00BC379E"/>
    <w:rsid w:val="00BC7E28"/>
    <w:rsid w:val="00BD3D59"/>
    <w:rsid w:val="00BE336B"/>
    <w:rsid w:val="00BE5FAC"/>
    <w:rsid w:val="00BE6AB9"/>
    <w:rsid w:val="00C01822"/>
    <w:rsid w:val="00C01F42"/>
    <w:rsid w:val="00C04F29"/>
    <w:rsid w:val="00C1150C"/>
    <w:rsid w:val="00C14989"/>
    <w:rsid w:val="00C15452"/>
    <w:rsid w:val="00C21DA7"/>
    <w:rsid w:val="00C314D7"/>
    <w:rsid w:val="00C33713"/>
    <w:rsid w:val="00C33899"/>
    <w:rsid w:val="00C53188"/>
    <w:rsid w:val="00C61C46"/>
    <w:rsid w:val="00C6603F"/>
    <w:rsid w:val="00C67AD3"/>
    <w:rsid w:val="00C724F2"/>
    <w:rsid w:val="00C81E95"/>
    <w:rsid w:val="00C823DF"/>
    <w:rsid w:val="00C844C3"/>
    <w:rsid w:val="00C8601F"/>
    <w:rsid w:val="00C875A5"/>
    <w:rsid w:val="00C90869"/>
    <w:rsid w:val="00C94E47"/>
    <w:rsid w:val="00C97884"/>
    <w:rsid w:val="00C97C60"/>
    <w:rsid w:val="00CA0DE5"/>
    <w:rsid w:val="00CA2A4A"/>
    <w:rsid w:val="00CA5B0E"/>
    <w:rsid w:val="00CA68EA"/>
    <w:rsid w:val="00CC0510"/>
    <w:rsid w:val="00CD2C81"/>
    <w:rsid w:val="00CD73EB"/>
    <w:rsid w:val="00CF7FB1"/>
    <w:rsid w:val="00D018BD"/>
    <w:rsid w:val="00D042AE"/>
    <w:rsid w:val="00D12BBA"/>
    <w:rsid w:val="00D21C37"/>
    <w:rsid w:val="00D26BD4"/>
    <w:rsid w:val="00D274CF"/>
    <w:rsid w:val="00D3028D"/>
    <w:rsid w:val="00D429CF"/>
    <w:rsid w:val="00D51AB0"/>
    <w:rsid w:val="00D647A4"/>
    <w:rsid w:val="00D65C4E"/>
    <w:rsid w:val="00D67E49"/>
    <w:rsid w:val="00D76798"/>
    <w:rsid w:val="00D771FE"/>
    <w:rsid w:val="00D92DA9"/>
    <w:rsid w:val="00D93395"/>
    <w:rsid w:val="00D93B24"/>
    <w:rsid w:val="00DA0805"/>
    <w:rsid w:val="00DA570A"/>
    <w:rsid w:val="00DB0301"/>
    <w:rsid w:val="00DB7665"/>
    <w:rsid w:val="00DD008A"/>
    <w:rsid w:val="00DD44D5"/>
    <w:rsid w:val="00DD5058"/>
    <w:rsid w:val="00DE6709"/>
    <w:rsid w:val="00DF1BD3"/>
    <w:rsid w:val="00DF3BAF"/>
    <w:rsid w:val="00DF4B13"/>
    <w:rsid w:val="00E02CBD"/>
    <w:rsid w:val="00E22D8B"/>
    <w:rsid w:val="00E26434"/>
    <w:rsid w:val="00E30CF2"/>
    <w:rsid w:val="00E33137"/>
    <w:rsid w:val="00E33E8C"/>
    <w:rsid w:val="00E37190"/>
    <w:rsid w:val="00E412DE"/>
    <w:rsid w:val="00E42DD3"/>
    <w:rsid w:val="00E537EC"/>
    <w:rsid w:val="00E53C65"/>
    <w:rsid w:val="00E56DD4"/>
    <w:rsid w:val="00E66114"/>
    <w:rsid w:val="00E6698B"/>
    <w:rsid w:val="00E70511"/>
    <w:rsid w:val="00E7107F"/>
    <w:rsid w:val="00E72517"/>
    <w:rsid w:val="00E74033"/>
    <w:rsid w:val="00E74375"/>
    <w:rsid w:val="00E7558C"/>
    <w:rsid w:val="00E755E9"/>
    <w:rsid w:val="00E76D1A"/>
    <w:rsid w:val="00E8116E"/>
    <w:rsid w:val="00E938CC"/>
    <w:rsid w:val="00EA0F68"/>
    <w:rsid w:val="00EA1511"/>
    <w:rsid w:val="00EA6A29"/>
    <w:rsid w:val="00EA7CBD"/>
    <w:rsid w:val="00EB0276"/>
    <w:rsid w:val="00EB3763"/>
    <w:rsid w:val="00EB5C5E"/>
    <w:rsid w:val="00EB68B2"/>
    <w:rsid w:val="00EC08E5"/>
    <w:rsid w:val="00EC66FD"/>
    <w:rsid w:val="00ED35DE"/>
    <w:rsid w:val="00ED5EF0"/>
    <w:rsid w:val="00EE0623"/>
    <w:rsid w:val="00F136F6"/>
    <w:rsid w:val="00F151FE"/>
    <w:rsid w:val="00F154C6"/>
    <w:rsid w:val="00F272E1"/>
    <w:rsid w:val="00F321FB"/>
    <w:rsid w:val="00F4328D"/>
    <w:rsid w:val="00F4739A"/>
    <w:rsid w:val="00F5325D"/>
    <w:rsid w:val="00F5430D"/>
    <w:rsid w:val="00F54466"/>
    <w:rsid w:val="00F55CEC"/>
    <w:rsid w:val="00F57761"/>
    <w:rsid w:val="00F6048F"/>
    <w:rsid w:val="00F73039"/>
    <w:rsid w:val="00F7415C"/>
    <w:rsid w:val="00F96FF3"/>
    <w:rsid w:val="00F977D8"/>
    <w:rsid w:val="00FA2138"/>
    <w:rsid w:val="00FA333A"/>
    <w:rsid w:val="00FA63F2"/>
    <w:rsid w:val="00FB017B"/>
    <w:rsid w:val="00FB26F1"/>
    <w:rsid w:val="00FB7DCB"/>
    <w:rsid w:val="00FC6C3B"/>
    <w:rsid w:val="00FC748B"/>
    <w:rsid w:val="00FD0DF9"/>
    <w:rsid w:val="00FD7474"/>
    <w:rsid w:val="00FE05A3"/>
    <w:rsid w:val="00FE1393"/>
    <w:rsid w:val="00FE26F8"/>
    <w:rsid w:val="00FE58D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8"/>
    <o:shapelayout v:ext="edit">
      <o:idmap v:ext="edit" data="2"/>
    </o:shapelayout>
  </w:shapeDefaults>
  <w:decimalSymbol w:val=","/>
  <w:listSeparator w:val=";"/>
  <w14:docId w14:val="77576B9B"/>
  <w15:docId w15:val="{CB416159-FE9E-48B4-B000-602151AA7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142E"/>
  </w:style>
  <w:style w:type="paragraph" w:styleId="Titre1">
    <w:name w:val="heading 1"/>
    <w:basedOn w:val="Normal"/>
    <w:next w:val="Normal"/>
    <w:link w:val="Titre1Car"/>
    <w:uiPriority w:val="9"/>
    <w:qFormat/>
    <w:rsid w:val="0079498E"/>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9"/>
    <w:unhideWhenUsed/>
    <w:qFormat/>
    <w:rsid w:val="00071787"/>
    <w:pPr>
      <w:keepNext/>
      <w:keepLines/>
      <w:spacing w:before="120" w:after="0" w:line="240" w:lineRule="auto"/>
      <w:outlineLvl w:val="1"/>
    </w:pPr>
    <w:rPr>
      <w:rFonts w:asciiTheme="majorHAnsi" w:eastAsiaTheme="majorEastAsia" w:hAnsiTheme="majorHAnsi" w:cstheme="majorBidi"/>
      <w:color w:val="ED7D31" w:themeColor="accent2"/>
      <w:sz w:val="36"/>
      <w:szCs w:val="36"/>
    </w:rPr>
  </w:style>
  <w:style w:type="paragraph" w:styleId="Titre3">
    <w:name w:val="heading 3"/>
    <w:basedOn w:val="Normal"/>
    <w:next w:val="Normal"/>
    <w:link w:val="Titre3Car"/>
    <w:uiPriority w:val="99"/>
    <w:unhideWhenUsed/>
    <w:qFormat/>
    <w:rsid w:val="00071787"/>
    <w:pPr>
      <w:keepNext/>
      <w:keepLines/>
      <w:spacing w:before="80" w:after="0" w:line="240" w:lineRule="auto"/>
      <w:outlineLvl w:val="2"/>
    </w:pPr>
    <w:rPr>
      <w:rFonts w:asciiTheme="majorHAnsi" w:eastAsiaTheme="majorEastAsia" w:hAnsiTheme="majorHAnsi" w:cstheme="majorBidi"/>
      <w:color w:val="C45911" w:themeColor="accent2" w:themeShade="BF"/>
      <w:sz w:val="32"/>
      <w:szCs w:val="32"/>
    </w:rPr>
  </w:style>
  <w:style w:type="paragraph" w:styleId="Titre4">
    <w:name w:val="heading 4"/>
    <w:basedOn w:val="Normal"/>
    <w:next w:val="Normal"/>
    <w:link w:val="Titre4Car"/>
    <w:uiPriority w:val="9"/>
    <w:unhideWhenUsed/>
    <w:qFormat/>
    <w:rsid w:val="00071787"/>
    <w:pPr>
      <w:keepNext/>
      <w:keepLines/>
      <w:spacing w:before="80" w:after="0" w:line="240" w:lineRule="auto"/>
      <w:outlineLvl w:val="3"/>
    </w:pPr>
    <w:rPr>
      <w:rFonts w:asciiTheme="majorHAnsi" w:eastAsiaTheme="majorEastAsia" w:hAnsiTheme="majorHAnsi" w:cstheme="majorBidi"/>
      <w:i/>
      <w:iCs/>
      <w:color w:val="833C0B" w:themeColor="accent2" w:themeShade="80"/>
      <w:sz w:val="28"/>
      <w:szCs w:val="28"/>
    </w:rPr>
  </w:style>
  <w:style w:type="paragraph" w:styleId="Titre5">
    <w:name w:val="heading 5"/>
    <w:basedOn w:val="Normal"/>
    <w:next w:val="Normal"/>
    <w:link w:val="Titre5Car"/>
    <w:uiPriority w:val="9"/>
    <w:semiHidden/>
    <w:unhideWhenUsed/>
    <w:qFormat/>
    <w:rsid w:val="00071787"/>
    <w:pPr>
      <w:keepNext/>
      <w:keepLines/>
      <w:spacing w:before="80" w:after="0" w:line="240" w:lineRule="auto"/>
      <w:outlineLvl w:val="4"/>
    </w:pPr>
    <w:rPr>
      <w:rFonts w:asciiTheme="majorHAnsi" w:eastAsiaTheme="majorEastAsia" w:hAnsiTheme="majorHAnsi" w:cstheme="majorBidi"/>
      <w:color w:val="C45911" w:themeColor="accent2" w:themeShade="BF"/>
      <w:sz w:val="24"/>
      <w:szCs w:val="24"/>
    </w:rPr>
  </w:style>
  <w:style w:type="paragraph" w:styleId="Titre6">
    <w:name w:val="heading 6"/>
    <w:basedOn w:val="Normal"/>
    <w:next w:val="Normal"/>
    <w:link w:val="Titre6Car"/>
    <w:uiPriority w:val="9"/>
    <w:semiHidden/>
    <w:unhideWhenUsed/>
    <w:qFormat/>
    <w:rsid w:val="00071787"/>
    <w:pPr>
      <w:keepNext/>
      <w:keepLines/>
      <w:spacing w:before="80" w:after="0" w:line="240" w:lineRule="auto"/>
      <w:outlineLvl w:val="5"/>
    </w:pPr>
    <w:rPr>
      <w:rFonts w:asciiTheme="majorHAnsi" w:eastAsiaTheme="majorEastAsia" w:hAnsiTheme="majorHAnsi" w:cstheme="majorBidi"/>
      <w:i/>
      <w:iCs/>
      <w:color w:val="833C0B" w:themeColor="accent2" w:themeShade="80"/>
      <w:sz w:val="24"/>
      <w:szCs w:val="24"/>
    </w:rPr>
  </w:style>
  <w:style w:type="paragraph" w:styleId="Titre7">
    <w:name w:val="heading 7"/>
    <w:basedOn w:val="Normal"/>
    <w:next w:val="Normal"/>
    <w:link w:val="Titre7Car"/>
    <w:uiPriority w:val="9"/>
    <w:semiHidden/>
    <w:unhideWhenUsed/>
    <w:qFormat/>
    <w:rsid w:val="00071787"/>
    <w:pPr>
      <w:keepNext/>
      <w:keepLines/>
      <w:spacing w:before="80" w:after="0" w:line="240" w:lineRule="auto"/>
      <w:outlineLvl w:val="6"/>
    </w:pPr>
    <w:rPr>
      <w:rFonts w:asciiTheme="majorHAnsi" w:eastAsiaTheme="majorEastAsia" w:hAnsiTheme="majorHAnsi" w:cstheme="majorBidi"/>
      <w:b/>
      <w:bCs/>
      <w:color w:val="833C0B" w:themeColor="accent2" w:themeShade="80"/>
    </w:rPr>
  </w:style>
  <w:style w:type="paragraph" w:styleId="Titre8">
    <w:name w:val="heading 8"/>
    <w:basedOn w:val="Normal"/>
    <w:next w:val="Normal"/>
    <w:link w:val="Titre8Car"/>
    <w:uiPriority w:val="9"/>
    <w:semiHidden/>
    <w:unhideWhenUsed/>
    <w:qFormat/>
    <w:rsid w:val="00071787"/>
    <w:pPr>
      <w:keepNext/>
      <w:keepLines/>
      <w:spacing w:before="80" w:after="0" w:line="240" w:lineRule="auto"/>
      <w:outlineLvl w:val="7"/>
    </w:pPr>
    <w:rPr>
      <w:rFonts w:asciiTheme="majorHAnsi" w:eastAsiaTheme="majorEastAsia" w:hAnsiTheme="majorHAnsi" w:cstheme="majorBidi"/>
      <w:color w:val="833C0B" w:themeColor="accent2" w:themeShade="80"/>
    </w:rPr>
  </w:style>
  <w:style w:type="paragraph" w:styleId="Titre9">
    <w:name w:val="heading 9"/>
    <w:basedOn w:val="Normal"/>
    <w:next w:val="Normal"/>
    <w:link w:val="Titre9Car"/>
    <w:uiPriority w:val="9"/>
    <w:semiHidden/>
    <w:unhideWhenUsed/>
    <w:qFormat/>
    <w:rsid w:val="00071787"/>
    <w:pPr>
      <w:keepNext/>
      <w:keepLines/>
      <w:spacing w:before="80" w:after="0" w:line="240" w:lineRule="auto"/>
      <w:outlineLvl w:val="8"/>
    </w:pPr>
    <w:rPr>
      <w:rFonts w:asciiTheme="majorHAnsi" w:eastAsiaTheme="majorEastAsia" w:hAnsiTheme="majorHAnsi" w:cstheme="majorBidi"/>
      <w:i/>
      <w:iCs/>
      <w:color w:val="833C0B" w:themeColor="accent2" w:themeShade="8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79498E"/>
    <w:rPr>
      <w:rFonts w:asciiTheme="majorHAnsi" w:eastAsiaTheme="majorEastAsia" w:hAnsiTheme="majorHAnsi" w:cstheme="majorBidi"/>
      <w:b/>
      <w:bCs/>
      <w:color w:val="2E74B5" w:themeColor="accent1" w:themeShade="BF"/>
      <w:sz w:val="28"/>
      <w:szCs w:val="28"/>
    </w:rPr>
  </w:style>
  <w:style w:type="character" w:customStyle="1" w:styleId="Titre2Car">
    <w:name w:val="Titre 2 Car"/>
    <w:basedOn w:val="Policepardfaut"/>
    <w:link w:val="Titre2"/>
    <w:uiPriority w:val="99"/>
    <w:rsid w:val="00071787"/>
    <w:rPr>
      <w:rFonts w:asciiTheme="majorHAnsi" w:eastAsiaTheme="majorEastAsia" w:hAnsiTheme="majorHAnsi" w:cstheme="majorBidi"/>
      <w:color w:val="ED7D31" w:themeColor="accent2"/>
      <w:sz w:val="36"/>
      <w:szCs w:val="36"/>
    </w:rPr>
  </w:style>
  <w:style w:type="character" w:customStyle="1" w:styleId="Titre3Car">
    <w:name w:val="Titre 3 Car"/>
    <w:basedOn w:val="Policepardfaut"/>
    <w:link w:val="Titre3"/>
    <w:uiPriority w:val="99"/>
    <w:rsid w:val="00071787"/>
    <w:rPr>
      <w:rFonts w:asciiTheme="majorHAnsi" w:eastAsiaTheme="majorEastAsia" w:hAnsiTheme="majorHAnsi" w:cstheme="majorBidi"/>
      <w:color w:val="C45911" w:themeColor="accent2" w:themeShade="BF"/>
      <w:sz w:val="32"/>
      <w:szCs w:val="32"/>
    </w:rPr>
  </w:style>
  <w:style w:type="character" w:customStyle="1" w:styleId="Titre4Car">
    <w:name w:val="Titre 4 Car"/>
    <w:basedOn w:val="Policepardfaut"/>
    <w:link w:val="Titre4"/>
    <w:uiPriority w:val="9"/>
    <w:rsid w:val="00071787"/>
    <w:rPr>
      <w:rFonts w:asciiTheme="majorHAnsi" w:eastAsiaTheme="majorEastAsia" w:hAnsiTheme="majorHAnsi" w:cstheme="majorBidi"/>
      <w:i/>
      <w:iCs/>
      <w:color w:val="833C0B" w:themeColor="accent2" w:themeShade="80"/>
      <w:sz w:val="28"/>
      <w:szCs w:val="28"/>
    </w:rPr>
  </w:style>
  <w:style w:type="character" w:customStyle="1" w:styleId="Titre5Car">
    <w:name w:val="Titre 5 Car"/>
    <w:basedOn w:val="Policepardfaut"/>
    <w:link w:val="Titre5"/>
    <w:uiPriority w:val="9"/>
    <w:semiHidden/>
    <w:rsid w:val="00071787"/>
    <w:rPr>
      <w:rFonts w:asciiTheme="majorHAnsi" w:eastAsiaTheme="majorEastAsia" w:hAnsiTheme="majorHAnsi" w:cstheme="majorBidi"/>
      <w:color w:val="C45911" w:themeColor="accent2" w:themeShade="BF"/>
      <w:sz w:val="24"/>
      <w:szCs w:val="24"/>
    </w:rPr>
  </w:style>
  <w:style w:type="table" w:styleId="Grilledutableau">
    <w:name w:val="Table Grid"/>
    <w:basedOn w:val="TableauNormal"/>
    <w:uiPriority w:val="59"/>
    <w:rsid w:val="009819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333C1A"/>
    <w:pPr>
      <w:ind w:left="720"/>
      <w:contextualSpacing/>
    </w:pPr>
  </w:style>
  <w:style w:type="paragraph" w:styleId="Notedebasdepage">
    <w:name w:val="footnote text"/>
    <w:aliases w:val="Char,Note de bas de page Car Car"/>
    <w:basedOn w:val="Normal"/>
    <w:link w:val="NotedebasdepageCar"/>
    <w:uiPriority w:val="99"/>
    <w:unhideWhenUsed/>
    <w:rsid w:val="0079498E"/>
    <w:pPr>
      <w:spacing w:after="0" w:line="240" w:lineRule="auto"/>
    </w:pPr>
    <w:rPr>
      <w:sz w:val="20"/>
      <w:szCs w:val="20"/>
    </w:rPr>
  </w:style>
  <w:style w:type="character" w:customStyle="1" w:styleId="NotedebasdepageCar">
    <w:name w:val="Note de bas de page Car"/>
    <w:aliases w:val="Char Car,Note de bas de page Car Car Car"/>
    <w:basedOn w:val="Policepardfaut"/>
    <w:link w:val="Notedebasdepage"/>
    <w:uiPriority w:val="99"/>
    <w:rsid w:val="0079498E"/>
    <w:rPr>
      <w:sz w:val="20"/>
      <w:szCs w:val="20"/>
    </w:rPr>
  </w:style>
  <w:style w:type="character" w:styleId="Appelnotedebasdep">
    <w:name w:val="footnote reference"/>
    <w:basedOn w:val="Policepardfaut"/>
    <w:uiPriority w:val="99"/>
    <w:unhideWhenUsed/>
    <w:rsid w:val="0079498E"/>
    <w:rPr>
      <w:vertAlign w:val="superscript"/>
    </w:rPr>
  </w:style>
  <w:style w:type="paragraph" w:styleId="En-tte">
    <w:name w:val="header"/>
    <w:basedOn w:val="Normal"/>
    <w:link w:val="En-tteCar"/>
    <w:uiPriority w:val="99"/>
    <w:unhideWhenUsed/>
    <w:rsid w:val="0079498E"/>
    <w:pPr>
      <w:tabs>
        <w:tab w:val="center" w:pos="4536"/>
        <w:tab w:val="right" w:pos="9072"/>
      </w:tabs>
      <w:spacing w:after="0" w:line="240" w:lineRule="auto"/>
    </w:pPr>
  </w:style>
  <w:style w:type="character" w:customStyle="1" w:styleId="En-tteCar">
    <w:name w:val="En-tête Car"/>
    <w:basedOn w:val="Policepardfaut"/>
    <w:link w:val="En-tte"/>
    <w:uiPriority w:val="99"/>
    <w:rsid w:val="0079498E"/>
  </w:style>
  <w:style w:type="paragraph" w:styleId="Pieddepage">
    <w:name w:val="footer"/>
    <w:basedOn w:val="Normal"/>
    <w:link w:val="PieddepageCar"/>
    <w:uiPriority w:val="99"/>
    <w:unhideWhenUsed/>
    <w:rsid w:val="0079498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9498E"/>
  </w:style>
  <w:style w:type="paragraph" w:styleId="Textedebulles">
    <w:name w:val="Balloon Text"/>
    <w:basedOn w:val="Normal"/>
    <w:link w:val="TextedebullesCar"/>
    <w:uiPriority w:val="99"/>
    <w:semiHidden/>
    <w:unhideWhenUsed/>
    <w:rsid w:val="0077088E"/>
    <w:pPr>
      <w:bidi/>
      <w:spacing w:after="0" w:line="240" w:lineRule="auto"/>
    </w:pPr>
    <w:rPr>
      <w:rFonts w:ascii="Tahoma" w:eastAsiaTheme="minorEastAsia" w:hAnsi="Tahoma" w:cs="Tahoma"/>
      <w:sz w:val="16"/>
      <w:szCs w:val="16"/>
      <w:lang w:val="en-US"/>
    </w:rPr>
  </w:style>
  <w:style w:type="character" w:customStyle="1" w:styleId="TextedebullesCar">
    <w:name w:val="Texte de bulles Car"/>
    <w:basedOn w:val="Policepardfaut"/>
    <w:link w:val="Textedebulles"/>
    <w:uiPriority w:val="99"/>
    <w:semiHidden/>
    <w:rsid w:val="0077088E"/>
    <w:rPr>
      <w:rFonts w:ascii="Tahoma" w:eastAsiaTheme="minorEastAsia" w:hAnsi="Tahoma" w:cs="Tahoma"/>
      <w:sz w:val="16"/>
      <w:szCs w:val="16"/>
      <w:lang w:val="en-US"/>
    </w:rPr>
  </w:style>
  <w:style w:type="table" w:customStyle="1" w:styleId="Tableausimple11">
    <w:name w:val="Tableau simple 11"/>
    <w:basedOn w:val="TableauNormal"/>
    <w:uiPriority w:val="41"/>
    <w:rsid w:val="00B9512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lledetableauclaire1">
    <w:name w:val="Grille de tableau claire1"/>
    <w:basedOn w:val="TableauNormal"/>
    <w:uiPriority w:val="40"/>
    <w:rsid w:val="00E02CB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otedefinCar">
    <w:name w:val="Note de fin Car"/>
    <w:basedOn w:val="Policepardfaut"/>
    <w:link w:val="Notedefin"/>
    <w:uiPriority w:val="99"/>
    <w:semiHidden/>
    <w:rsid w:val="002C12B2"/>
    <w:rPr>
      <w:sz w:val="20"/>
      <w:szCs w:val="20"/>
    </w:rPr>
  </w:style>
  <w:style w:type="paragraph" w:styleId="Notedefin">
    <w:name w:val="endnote text"/>
    <w:basedOn w:val="Normal"/>
    <w:link w:val="NotedefinCar"/>
    <w:uiPriority w:val="99"/>
    <w:semiHidden/>
    <w:unhideWhenUsed/>
    <w:rsid w:val="002C12B2"/>
    <w:pPr>
      <w:spacing w:after="0" w:line="240" w:lineRule="auto"/>
    </w:pPr>
    <w:rPr>
      <w:sz w:val="20"/>
      <w:szCs w:val="20"/>
    </w:rPr>
  </w:style>
  <w:style w:type="character" w:customStyle="1" w:styleId="Titre6Car">
    <w:name w:val="Titre 6 Car"/>
    <w:basedOn w:val="Policepardfaut"/>
    <w:link w:val="Titre6"/>
    <w:uiPriority w:val="9"/>
    <w:semiHidden/>
    <w:rsid w:val="00071787"/>
    <w:rPr>
      <w:rFonts w:asciiTheme="majorHAnsi" w:eastAsiaTheme="majorEastAsia" w:hAnsiTheme="majorHAnsi" w:cstheme="majorBidi"/>
      <w:i/>
      <w:iCs/>
      <w:color w:val="833C0B" w:themeColor="accent2" w:themeShade="80"/>
      <w:sz w:val="24"/>
      <w:szCs w:val="24"/>
    </w:rPr>
  </w:style>
  <w:style w:type="character" w:customStyle="1" w:styleId="Titre7Car">
    <w:name w:val="Titre 7 Car"/>
    <w:basedOn w:val="Policepardfaut"/>
    <w:link w:val="Titre7"/>
    <w:uiPriority w:val="9"/>
    <w:semiHidden/>
    <w:rsid w:val="00071787"/>
    <w:rPr>
      <w:rFonts w:asciiTheme="majorHAnsi" w:eastAsiaTheme="majorEastAsia" w:hAnsiTheme="majorHAnsi" w:cstheme="majorBidi"/>
      <w:b/>
      <w:bCs/>
      <w:color w:val="833C0B" w:themeColor="accent2" w:themeShade="80"/>
    </w:rPr>
  </w:style>
  <w:style w:type="character" w:customStyle="1" w:styleId="Titre8Car">
    <w:name w:val="Titre 8 Car"/>
    <w:basedOn w:val="Policepardfaut"/>
    <w:link w:val="Titre8"/>
    <w:uiPriority w:val="9"/>
    <w:semiHidden/>
    <w:rsid w:val="00071787"/>
    <w:rPr>
      <w:rFonts w:asciiTheme="majorHAnsi" w:eastAsiaTheme="majorEastAsia" w:hAnsiTheme="majorHAnsi" w:cstheme="majorBidi"/>
      <w:color w:val="833C0B" w:themeColor="accent2" w:themeShade="80"/>
    </w:rPr>
  </w:style>
  <w:style w:type="character" w:customStyle="1" w:styleId="Titre9Car">
    <w:name w:val="Titre 9 Car"/>
    <w:basedOn w:val="Policepardfaut"/>
    <w:link w:val="Titre9"/>
    <w:uiPriority w:val="9"/>
    <w:semiHidden/>
    <w:rsid w:val="00071787"/>
    <w:rPr>
      <w:rFonts w:asciiTheme="majorHAnsi" w:eastAsiaTheme="majorEastAsia" w:hAnsiTheme="majorHAnsi" w:cstheme="majorBidi"/>
      <w:i/>
      <w:iCs/>
      <w:color w:val="833C0B" w:themeColor="accent2" w:themeShade="80"/>
    </w:rPr>
  </w:style>
  <w:style w:type="paragraph" w:styleId="Titre">
    <w:name w:val="Title"/>
    <w:basedOn w:val="Normal"/>
    <w:next w:val="Normal"/>
    <w:link w:val="TitreCar"/>
    <w:uiPriority w:val="10"/>
    <w:qFormat/>
    <w:rsid w:val="00071787"/>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reCar">
    <w:name w:val="Titre Car"/>
    <w:basedOn w:val="Policepardfaut"/>
    <w:link w:val="Titre"/>
    <w:uiPriority w:val="10"/>
    <w:rsid w:val="00071787"/>
    <w:rPr>
      <w:rFonts w:asciiTheme="majorHAnsi" w:eastAsiaTheme="majorEastAsia" w:hAnsiTheme="majorHAnsi" w:cstheme="majorBidi"/>
      <w:color w:val="262626" w:themeColor="text1" w:themeTint="D9"/>
      <w:sz w:val="96"/>
      <w:szCs w:val="96"/>
    </w:rPr>
  </w:style>
  <w:style w:type="paragraph" w:styleId="Sous-titre">
    <w:name w:val="Subtitle"/>
    <w:basedOn w:val="Normal"/>
    <w:next w:val="Normal"/>
    <w:link w:val="Sous-titreCar"/>
    <w:uiPriority w:val="11"/>
    <w:qFormat/>
    <w:rsid w:val="00071787"/>
    <w:pPr>
      <w:numPr>
        <w:ilvl w:val="1"/>
      </w:numPr>
      <w:spacing w:after="240" w:line="360" w:lineRule="auto"/>
    </w:pPr>
    <w:rPr>
      <w:caps/>
      <w:color w:val="404040" w:themeColor="text1" w:themeTint="BF"/>
      <w:spacing w:val="20"/>
      <w:sz w:val="28"/>
      <w:szCs w:val="28"/>
    </w:rPr>
  </w:style>
  <w:style w:type="character" w:customStyle="1" w:styleId="Sous-titreCar">
    <w:name w:val="Sous-titre Car"/>
    <w:basedOn w:val="Policepardfaut"/>
    <w:link w:val="Sous-titre"/>
    <w:uiPriority w:val="11"/>
    <w:rsid w:val="00071787"/>
    <w:rPr>
      <w:caps/>
      <w:color w:val="404040" w:themeColor="text1" w:themeTint="BF"/>
      <w:spacing w:val="20"/>
      <w:sz w:val="28"/>
      <w:szCs w:val="28"/>
    </w:rPr>
  </w:style>
  <w:style w:type="character" w:styleId="lev">
    <w:name w:val="Strong"/>
    <w:basedOn w:val="Policepardfaut"/>
    <w:uiPriority w:val="22"/>
    <w:qFormat/>
    <w:rsid w:val="00071787"/>
    <w:rPr>
      <w:b/>
      <w:bCs/>
    </w:rPr>
  </w:style>
  <w:style w:type="character" w:styleId="Accentuation">
    <w:name w:val="Emphasis"/>
    <w:basedOn w:val="Policepardfaut"/>
    <w:uiPriority w:val="20"/>
    <w:qFormat/>
    <w:rsid w:val="00071787"/>
    <w:rPr>
      <w:i/>
      <w:iCs/>
      <w:color w:val="000000" w:themeColor="text1"/>
    </w:rPr>
  </w:style>
  <w:style w:type="paragraph" w:styleId="Sansinterligne">
    <w:name w:val="No Spacing"/>
    <w:link w:val="SansinterligneCar"/>
    <w:uiPriority w:val="1"/>
    <w:qFormat/>
    <w:rsid w:val="00071787"/>
    <w:pPr>
      <w:spacing w:after="0" w:line="240" w:lineRule="auto"/>
    </w:pPr>
    <w:rPr>
      <w:sz w:val="21"/>
      <w:szCs w:val="21"/>
    </w:rPr>
  </w:style>
  <w:style w:type="character" w:customStyle="1" w:styleId="SansinterligneCar">
    <w:name w:val="Sans interligne Car"/>
    <w:basedOn w:val="Policepardfaut"/>
    <w:link w:val="Sansinterligne"/>
    <w:uiPriority w:val="1"/>
    <w:rsid w:val="00071787"/>
    <w:rPr>
      <w:sz w:val="21"/>
      <w:szCs w:val="21"/>
    </w:rPr>
  </w:style>
  <w:style w:type="paragraph" w:styleId="Citation">
    <w:name w:val="Quote"/>
    <w:basedOn w:val="Normal"/>
    <w:next w:val="Normal"/>
    <w:link w:val="CitationCar"/>
    <w:uiPriority w:val="29"/>
    <w:qFormat/>
    <w:rsid w:val="00071787"/>
    <w:pPr>
      <w:spacing w:before="160" w:after="120" w:line="360" w:lineRule="auto"/>
      <w:ind w:left="720" w:right="720"/>
      <w:jc w:val="center"/>
    </w:pPr>
    <w:rPr>
      <w:rFonts w:asciiTheme="majorHAnsi" w:eastAsiaTheme="majorEastAsia" w:hAnsiTheme="majorHAnsi" w:cstheme="majorBidi"/>
      <w:color w:val="000000" w:themeColor="text1"/>
      <w:sz w:val="24"/>
      <w:szCs w:val="24"/>
    </w:rPr>
  </w:style>
  <w:style w:type="character" w:customStyle="1" w:styleId="CitationCar">
    <w:name w:val="Citation Car"/>
    <w:basedOn w:val="Policepardfaut"/>
    <w:link w:val="Citation"/>
    <w:uiPriority w:val="29"/>
    <w:rsid w:val="00071787"/>
    <w:rPr>
      <w:rFonts w:asciiTheme="majorHAnsi" w:eastAsiaTheme="majorEastAsia" w:hAnsiTheme="majorHAnsi" w:cstheme="majorBidi"/>
      <w:color w:val="000000" w:themeColor="text1"/>
      <w:sz w:val="24"/>
      <w:szCs w:val="24"/>
    </w:rPr>
  </w:style>
  <w:style w:type="paragraph" w:styleId="Citationintense">
    <w:name w:val="Intense Quote"/>
    <w:basedOn w:val="Normal"/>
    <w:next w:val="Normal"/>
    <w:link w:val="CitationintenseCar"/>
    <w:uiPriority w:val="30"/>
    <w:qFormat/>
    <w:rsid w:val="00071787"/>
    <w:pPr>
      <w:pBdr>
        <w:top w:val="single" w:sz="24" w:space="4" w:color="ED7D31"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CitationintenseCar">
    <w:name w:val="Citation intense Car"/>
    <w:basedOn w:val="Policepardfaut"/>
    <w:link w:val="Citationintense"/>
    <w:uiPriority w:val="30"/>
    <w:rsid w:val="00071787"/>
    <w:rPr>
      <w:rFonts w:asciiTheme="majorHAnsi" w:eastAsiaTheme="majorEastAsia" w:hAnsiTheme="majorHAnsi" w:cstheme="majorBidi"/>
      <w:sz w:val="24"/>
      <w:szCs w:val="24"/>
    </w:rPr>
  </w:style>
  <w:style w:type="character" w:styleId="Accentuationlgre">
    <w:name w:val="Subtle Emphasis"/>
    <w:basedOn w:val="Policepardfaut"/>
    <w:uiPriority w:val="19"/>
    <w:qFormat/>
    <w:rsid w:val="00071787"/>
    <w:rPr>
      <w:i/>
      <w:iCs/>
      <w:color w:val="595959" w:themeColor="text1" w:themeTint="A6"/>
    </w:rPr>
  </w:style>
  <w:style w:type="character" w:styleId="Accentuationintense">
    <w:name w:val="Intense Emphasis"/>
    <w:basedOn w:val="Policepardfaut"/>
    <w:uiPriority w:val="21"/>
    <w:qFormat/>
    <w:rsid w:val="00071787"/>
    <w:rPr>
      <w:b/>
      <w:bCs/>
      <w:i/>
      <w:iCs/>
      <w:caps w:val="0"/>
      <w:smallCaps w:val="0"/>
      <w:strike w:val="0"/>
      <w:dstrike w:val="0"/>
      <w:color w:val="ED7D31" w:themeColor="accent2"/>
    </w:rPr>
  </w:style>
  <w:style w:type="character" w:styleId="Rfrencelgre">
    <w:name w:val="Subtle Reference"/>
    <w:basedOn w:val="Policepardfaut"/>
    <w:uiPriority w:val="31"/>
    <w:qFormat/>
    <w:rsid w:val="00071787"/>
    <w:rPr>
      <w:caps w:val="0"/>
      <w:smallCaps/>
      <w:color w:val="404040" w:themeColor="text1" w:themeTint="BF"/>
      <w:spacing w:val="0"/>
      <w:u w:val="single" w:color="7F7F7F" w:themeColor="text1" w:themeTint="80"/>
    </w:rPr>
  </w:style>
  <w:style w:type="character" w:styleId="Rfrenceintense">
    <w:name w:val="Intense Reference"/>
    <w:basedOn w:val="Policepardfaut"/>
    <w:uiPriority w:val="32"/>
    <w:qFormat/>
    <w:rsid w:val="00071787"/>
    <w:rPr>
      <w:b/>
      <w:bCs/>
      <w:caps w:val="0"/>
      <w:smallCaps/>
      <w:color w:val="auto"/>
      <w:spacing w:val="0"/>
      <w:u w:val="single"/>
    </w:rPr>
  </w:style>
  <w:style w:type="character" w:styleId="Titredulivre">
    <w:name w:val="Book Title"/>
    <w:basedOn w:val="Policepardfaut"/>
    <w:uiPriority w:val="33"/>
    <w:qFormat/>
    <w:rsid w:val="00071787"/>
    <w:rPr>
      <w:b/>
      <w:bCs/>
      <w:caps w:val="0"/>
      <w:smallCaps/>
      <w:spacing w:val="0"/>
    </w:rPr>
  </w:style>
  <w:style w:type="character" w:styleId="Lienhypertexte">
    <w:name w:val="Hyperlink"/>
    <w:basedOn w:val="Policepardfaut"/>
    <w:uiPriority w:val="99"/>
    <w:unhideWhenUsed/>
    <w:rsid w:val="00071787"/>
    <w:rPr>
      <w:color w:val="0563C1" w:themeColor="hyperlink"/>
      <w:u w:val="single"/>
    </w:rPr>
  </w:style>
  <w:style w:type="character" w:styleId="Lienhypertextesuivivisit">
    <w:name w:val="FollowedHyperlink"/>
    <w:basedOn w:val="Policepardfaut"/>
    <w:uiPriority w:val="99"/>
    <w:semiHidden/>
    <w:unhideWhenUsed/>
    <w:rsid w:val="00071787"/>
    <w:rPr>
      <w:color w:val="954F72" w:themeColor="followedHyperlink"/>
      <w:u w:val="single"/>
    </w:rPr>
  </w:style>
  <w:style w:type="character" w:customStyle="1" w:styleId="x193iq5w">
    <w:name w:val="x193iq5w"/>
    <w:basedOn w:val="Policepardfaut"/>
    <w:rsid w:val="00071787"/>
  </w:style>
  <w:style w:type="paragraph" w:styleId="NormalWeb">
    <w:name w:val="Normal (Web)"/>
    <w:basedOn w:val="Normal"/>
    <w:uiPriority w:val="99"/>
    <w:unhideWhenUsed/>
    <w:rsid w:val="0007178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rynqvb">
    <w:name w:val="rynqvb"/>
    <w:basedOn w:val="Policepardfaut"/>
    <w:rsid w:val="00071787"/>
  </w:style>
  <w:style w:type="character" w:customStyle="1" w:styleId="myxfac">
    <w:name w:val="myxfac"/>
    <w:basedOn w:val="Policepardfaut"/>
    <w:rsid w:val="00071787"/>
  </w:style>
  <w:style w:type="character" w:customStyle="1" w:styleId="x4k7w5x">
    <w:name w:val="x4k7w5x"/>
    <w:basedOn w:val="Policepardfaut"/>
    <w:rsid w:val="00071787"/>
  </w:style>
  <w:style w:type="paragraph" w:styleId="Lgende">
    <w:name w:val="caption"/>
    <w:basedOn w:val="Normal"/>
    <w:next w:val="Normal"/>
    <w:uiPriority w:val="35"/>
    <w:semiHidden/>
    <w:unhideWhenUsed/>
    <w:qFormat/>
    <w:rsid w:val="00AF6D2A"/>
    <w:pPr>
      <w:spacing w:after="120" w:line="240" w:lineRule="auto"/>
    </w:pPr>
    <w:rPr>
      <w:b/>
      <w:bCs/>
      <w:color w:val="404040" w:themeColor="text1" w:themeTint="BF"/>
      <w:sz w:val="16"/>
      <w:szCs w:val="16"/>
    </w:rPr>
  </w:style>
  <w:style w:type="paragraph" w:styleId="En-ttedetabledesmatires">
    <w:name w:val="TOC Heading"/>
    <w:basedOn w:val="Titre1"/>
    <w:next w:val="Normal"/>
    <w:uiPriority w:val="39"/>
    <w:semiHidden/>
    <w:unhideWhenUsed/>
    <w:qFormat/>
    <w:rsid w:val="00AF6D2A"/>
    <w:pPr>
      <w:pBdr>
        <w:bottom w:val="single" w:sz="4" w:space="2" w:color="ED7D31" w:themeColor="accent2"/>
      </w:pBdr>
      <w:spacing w:before="360" w:after="120" w:line="240" w:lineRule="auto"/>
      <w:outlineLvl w:val="9"/>
    </w:pPr>
    <w:rPr>
      <w:b w:val="0"/>
      <w:bCs w:val="0"/>
      <w:color w:val="262626" w:themeColor="text1" w:themeTint="D9"/>
      <w:sz w:val="40"/>
      <w:szCs w:val="40"/>
    </w:rPr>
  </w:style>
  <w:style w:type="character" w:styleId="CitationHTML">
    <w:name w:val="HTML Cite"/>
    <w:basedOn w:val="Policepardfaut"/>
    <w:uiPriority w:val="99"/>
    <w:semiHidden/>
    <w:unhideWhenUsed/>
    <w:rsid w:val="00AF6D2A"/>
    <w:rPr>
      <w:i/>
      <w:iCs/>
    </w:rPr>
  </w:style>
  <w:style w:type="table" w:customStyle="1" w:styleId="TableGrid1">
    <w:name w:val="Table Grid1"/>
    <w:basedOn w:val="TableauNormal"/>
    <w:next w:val="Grilledutableau"/>
    <w:uiPriority w:val="59"/>
    <w:rsid w:val="00E740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auNormal"/>
    <w:next w:val="Grilledutableau"/>
    <w:uiPriority w:val="59"/>
    <w:rsid w:val="005F33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ppeldenotedefin">
    <w:name w:val="endnote reference"/>
    <w:basedOn w:val="Policepardfaut"/>
    <w:uiPriority w:val="99"/>
    <w:semiHidden/>
    <w:unhideWhenUsed/>
    <w:rsid w:val="001569A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75185">
      <w:bodyDiv w:val="1"/>
      <w:marLeft w:val="0"/>
      <w:marRight w:val="0"/>
      <w:marTop w:val="0"/>
      <w:marBottom w:val="0"/>
      <w:divBdr>
        <w:top w:val="none" w:sz="0" w:space="0" w:color="auto"/>
        <w:left w:val="none" w:sz="0" w:space="0" w:color="auto"/>
        <w:bottom w:val="none" w:sz="0" w:space="0" w:color="auto"/>
        <w:right w:val="none" w:sz="0" w:space="0" w:color="auto"/>
      </w:divBdr>
    </w:div>
    <w:div w:id="151912857">
      <w:bodyDiv w:val="1"/>
      <w:marLeft w:val="0"/>
      <w:marRight w:val="0"/>
      <w:marTop w:val="0"/>
      <w:marBottom w:val="0"/>
      <w:divBdr>
        <w:top w:val="none" w:sz="0" w:space="0" w:color="auto"/>
        <w:left w:val="none" w:sz="0" w:space="0" w:color="auto"/>
        <w:bottom w:val="none" w:sz="0" w:space="0" w:color="auto"/>
        <w:right w:val="none" w:sz="0" w:space="0" w:color="auto"/>
      </w:divBdr>
      <w:divsChild>
        <w:div w:id="815418063">
          <w:marLeft w:val="0"/>
          <w:marRight w:val="0"/>
          <w:marTop w:val="0"/>
          <w:marBottom w:val="0"/>
          <w:divBdr>
            <w:top w:val="none" w:sz="0" w:space="0" w:color="auto"/>
            <w:left w:val="none" w:sz="0" w:space="0" w:color="auto"/>
            <w:bottom w:val="none" w:sz="0" w:space="0" w:color="auto"/>
            <w:right w:val="none" w:sz="0" w:space="0" w:color="auto"/>
          </w:divBdr>
          <w:divsChild>
            <w:div w:id="966666357">
              <w:marLeft w:val="0"/>
              <w:marRight w:val="0"/>
              <w:marTop w:val="0"/>
              <w:marBottom w:val="0"/>
              <w:divBdr>
                <w:top w:val="none" w:sz="0" w:space="0" w:color="auto"/>
                <w:left w:val="none" w:sz="0" w:space="0" w:color="auto"/>
                <w:bottom w:val="none" w:sz="0" w:space="0" w:color="auto"/>
                <w:right w:val="none" w:sz="0" w:space="0" w:color="auto"/>
              </w:divBdr>
              <w:divsChild>
                <w:div w:id="1930887740">
                  <w:marLeft w:val="0"/>
                  <w:marRight w:val="0"/>
                  <w:marTop w:val="0"/>
                  <w:marBottom w:val="0"/>
                  <w:divBdr>
                    <w:top w:val="none" w:sz="0" w:space="0" w:color="auto"/>
                    <w:left w:val="none" w:sz="0" w:space="0" w:color="auto"/>
                    <w:bottom w:val="none" w:sz="0" w:space="0" w:color="auto"/>
                    <w:right w:val="none" w:sz="0" w:space="0" w:color="auto"/>
                  </w:divBdr>
                  <w:divsChild>
                    <w:div w:id="2099474940">
                      <w:marLeft w:val="0"/>
                      <w:marRight w:val="0"/>
                      <w:marTop w:val="0"/>
                      <w:marBottom w:val="0"/>
                      <w:divBdr>
                        <w:top w:val="none" w:sz="0" w:space="0" w:color="auto"/>
                        <w:left w:val="none" w:sz="0" w:space="0" w:color="auto"/>
                        <w:bottom w:val="none" w:sz="0" w:space="0" w:color="auto"/>
                        <w:right w:val="none" w:sz="0" w:space="0" w:color="auto"/>
                      </w:divBdr>
                      <w:divsChild>
                        <w:div w:id="764812103">
                          <w:marLeft w:val="0"/>
                          <w:marRight w:val="0"/>
                          <w:marTop w:val="60"/>
                          <w:marBottom w:val="300"/>
                          <w:divBdr>
                            <w:top w:val="none" w:sz="0" w:space="0" w:color="auto"/>
                            <w:left w:val="none" w:sz="0" w:space="0" w:color="auto"/>
                            <w:bottom w:val="none" w:sz="0" w:space="0" w:color="auto"/>
                            <w:right w:val="none" w:sz="0" w:space="0" w:color="auto"/>
                          </w:divBdr>
                          <w:divsChild>
                            <w:div w:id="1328677609">
                              <w:marLeft w:val="0"/>
                              <w:marRight w:val="240"/>
                              <w:marTop w:val="0"/>
                              <w:marBottom w:val="0"/>
                              <w:divBdr>
                                <w:top w:val="none" w:sz="0" w:space="0" w:color="auto"/>
                                <w:left w:val="none" w:sz="0" w:space="0" w:color="auto"/>
                                <w:bottom w:val="none" w:sz="0" w:space="0" w:color="auto"/>
                                <w:right w:val="none" w:sz="0" w:space="0" w:color="auto"/>
                              </w:divBdr>
                              <w:divsChild>
                                <w:div w:id="485905049">
                                  <w:marLeft w:val="0"/>
                                  <w:marRight w:val="0"/>
                                  <w:marTop w:val="0"/>
                                  <w:marBottom w:val="0"/>
                                  <w:divBdr>
                                    <w:top w:val="none" w:sz="0" w:space="0" w:color="auto"/>
                                    <w:left w:val="none" w:sz="0" w:space="0" w:color="auto"/>
                                    <w:bottom w:val="none" w:sz="0" w:space="0" w:color="auto"/>
                                    <w:right w:val="none" w:sz="0" w:space="0" w:color="auto"/>
                                  </w:divBdr>
                                  <w:divsChild>
                                    <w:div w:id="727073564">
                                      <w:marLeft w:val="0"/>
                                      <w:marRight w:val="0"/>
                                      <w:marTop w:val="0"/>
                                      <w:marBottom w:val="0"/>
                                      <w:divBdr>
                                        <w:top w:val="none" w:sz="0" w:space="0" w:color="auto"/>
                                        <w:left w:val="none" w:sz="0" w:space="0" w:color="auto"/>
                                        <w:bottom w:val="none" w:sz="0" w:space="0" w:color="auto"/>
                                        <w:right w:val="none" w:sz="0" w:space="0" w:color="auto"/>
                                      </w:divBdr>
                                      <w:divsChild>
                                        <w:div w:id="2075270474">
                                          <w:marLeft w:val="0"/>
                                          <w:marRight w:val="0"/>
                                          <w:marTop w:val="0"/>
                                          <w:marBottom w:val="0"/>
                                          <w:divBdr>
                                            <w:top w:val="none" w:sz="0" w:space="0" w:color="auto"/>
                                            <w:left w:val="none" w:sz="0" w:space="0" w:color="auto"/>
                                            <w:bottom w:val="none" w:sz="0" w:space="0" w:color="auto"/>
                                            <w:right w:val="none" w:sz="0" w:space="0" w:color="auto"/>
                                          </w:divBdr>
                                          <w:divsChild>
                                            <w:div w:id="1380327756">
                                              <w:marLeft w:val="0"/>
                                              <w:marRight w:val="0"/>
                                              <w:marTop w:val="0"/>
                                              <w:marBottom w:val="0"/>
                                              <w:divBdr>
                                                <w:top w:val="none" w:sz="0" w:space="0" w:color="auto"/>
                                                <w:left w:val="none" w:sz="0" w:space="0" w:color="auto"/>
                                                <w:bottom w:val="none" w:sz="0" w:space="0" w:color="auto"/>
                                                <w:right w:val="none" w:sz="0" w:space="0" w:color="auto"/>
                                              </w:divBdr>
                                              <w:divsChild>
                                                <w:div w:id="885220051">
                                                  <w:marLeft w:val="0"/>
                                                  <w:marRight w:val="0"/>
                                                  <w:marTop w:val="0"/>
                                                  <w:marBottom w:val="0"/>
                                                  <w:divBdr>
                                                    <w:top w:val="none" w:sz="0" w:space="0" w:color="auto"/>
                                                    <w:left w:val="none" w:sz="0" w:space="0" w:color="auto"/>
                                                    <w:bottom w:val="none" w:sz="0" w:space="0" w:color="auto"/>
                                                    <w:right w:val="none" w:sz="0" w:space="0" w:color="auto"/>
                                                  </w:divBdr>
                                                  <w:divsChild>
                                                    <w:div w:id="174417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02846474">
          <w:marLeft w:val="0"/>
          <w:marRight w:val="0"/>
          <w:marTop w:val="0"/>
          <w:marBottom w:val="0"/>
          <w:divBdr>
            <w:top w:val="none" w:sz="0" w:space="0" w:color="auto"/>
            <w:left w:val="none" w:sz="0" w:space="0" w:color="auto"/>
            <w:bottom w:val="none" w:sz="0" w:space="0" w:color="auto"/>
            <w:right w:val="none" w:sz="0" w:space="0" w:color="auto"/>
          </w:divBdr>
        </w:div>
      </w:divsChild>
    </w:div>
    <w:div w:id="615911471">
      <w:bodyDiv w:val="1"/>
      <w:marLeft w:val="0"/>
      <w:marRight w:val="0"/>
      <w:marTop w:val="0"/>
      <w:marBottom w:val="0"/>
      <w:divBdr>
        <w:top w:val="none" w:sz="0" w:space="0" w:color="auto"/>
        <w:left w:val="none" w:sz="0" w:space="0" w:color="auto"/>
        <w:bottom w:val="none" w:sz="0" w:space="0" w:color="auto"/>
        <w:right w:val="none" w:sz="0" w:space="0" w:color="auto"/>
      </w:divBdr>
    </w:div>
    <w:div w:id="784424467">
      <w:bodyDiv w:val="1"/>
      <w:marLeft w:val="0"/>
      <w:marRight w:val="0"/>
      <w:marTop w:val="0"/>
      <w:marBottom w:val="0"/>
      <w:divBdr>
        <w:top w:val="none" w:sz="0" w:space="0" w:color="auto"/>
        <w:left w:val="none" w:sz="0" w:space="0" w:color="auto"/>
        <w:bottom w:val="none" w:sz="0" w:space="0" w:color="auto"/>
        <w:right w:val="none" w:sz="0" w:space="0" w:color="auto"/>
      </w:divBdr>
    </w:div>
    <w:div w:id="991180140">
      <w:bodyDiv w:val="1"/>
      <w:marLeft w:val="0"/>
      <w:marRight w:val="0"/>
      <w:marTop w:val="0"/>
      <w:marBottom w:val="0"/>
      <w:divBdr>
        <w:top w:val="none" w:sz="0" w:space="0" w:color="auto"/>
        <w:left w:val="none" w:sz="0" w:space="0" w:color="auto"/>
        <w:bottom w:val="none" w:sz="0" w:space="0" w:color="auto"/>
        <w:right w:val="none" w:sz="0" w:space="0" w:color="auto"/>
      </w:divBdr>
    </w:div>
    <w:div w:id="1069424339">
      <w:bodyDiv w:val="1"/>
      <w:marLeft w:val="0"/>
      <w:marRight w:val="0"/>
      <w:marTop w:val="0"/>
      <w:marBottom w:val="0"/>
      <w:divBdr>
        <w:top w:val="none" w:sz="0" w:space="0" w:color="auto"/>
        <w:left w:val="none" w:sz="0" w:space="0" w:color="auto"/>
        <w:bottom w:val="none" w:sz="0" w:space="0" w:color="auto"/>
        <w:right w:val="none" w:sz="0" w:space="0" w:color="auto"/>
      </w:divBdr>
    </w:div>
    <w:div w:id="1133131531">
      <w:bodyDiv w:val="1"/>
      <w:marLeft w:val="0"/>
      <w:marRight w:val="0"/>
      <w:marTop w:val="0"/>
      <w:marBottom w:val="0"/>
      <w:divBdr>
        <w:top w:val="none" w:sz="0" w:space="0" w:color="auto"/>
        <w:left w:val="none" w:sz="0" w:space="0" w:color="auto"/>
        <w:bottom w:val="none" w:sz="0" w:space="0" w:color="auto"/>
        <w:right w:val="none" w:sz="0" w:space="0" w:color="auto"/>
      </w:divBdr>
    </w:div>
    <w:div w:id="1167789262">
      <w:bodyDiv w:val="1"/>
      <w:marLeft w:val="0"/>
      <w:marRight w:val="0"/>
      <w:marTop w:val="0"/>
      <w:marBottom w:val="0"/>
      <w:divBdr>
        <w:top w:val="none" w:sz="0" w:space="0" w:color="auto"/>
        <w:left w:val="none" w:sz="0" w:space="0" w:color="auto"/>
        <w:bottom w:val="none" w:sz="0" w:space="0" w:color="auto"/>
        <w:right w:val="none" w:sz="0" w:space="0" w:color="auto"/>
      </w:divBdr>
    </w:div>
    <w:div w:id="1337534894">
      <w:bodyDiv w:val="1"/>
      <w:marLeft w:val="0"/>
      <w:marRight w:val="0"/>
      <w:marTop w:val="0"/>
      <w:marBottom w:val="0"/>
      <w:divBdr>
        <w:top w:val="none" w:sz="0" w:space="0" w:color="auto"/>
        <w:left w:val="none" w:sz="0" w:space="0" w:color="auto"/>
        <w:bottom w:val="none" w:sz="0" w:space="0" w:color="auto"/>
        <w:right w:val="none" w:sz="0" w:space="0" w:color="auto"/>
      </w:divBdr>
    </w:div>
    <w:div w:id="1421607075">
      <w:bodyDiv w:val="1"/>
      <w:marLeft w:val="0"/>
      <w:marRight w:val="0"/>
      <w:marTop w:val="0"/>
      <w:marBottom w:val="0"/>
      <w:divBdr>
        <w:top w:val="none" w:sz="0" w:space="0" w:color="auto"/>
        <w:left w:val="none" w:sz="0" w:space="0" w:color="auto"/>
        <w:bottom w:val="none" w:sz="0" w:space="0" w:color="auto"/>
        <w:right w:val="none" w:sz="0" w:space="0" w:color="auto"/>
      </w:divBdr>
    </w:div>
    <w:div w:id="1545095104">
      <w:bodyDiv w:val="1"/>
      <w:marLeft w:val="0"/>
      <w:marRight w:val="0"/>
      <w:marTop w:val="0"/>
      <w:marBottom w:val="0"/>
      <w:divBdr>
        <w:top w:val="none" w:sz="0" w:space="0" w:color="auto"/>
        <w:left w:val="none" w:sz="0" w:space="0" w:color="auto"/>
        <w:bottom w:val="none" w:sz="0" w:space="0" w:color="auto"/>
        <w:right w:val="none" w:sz="0" w:space="0" w:color="auto"/>
      </w:divBdr>
      <w:divsChild>
        <w:div w:id="735009727">
          <w:marLeft w:val="0"/>
          <w:marRight w:val="0"/>
          <w:marTop w:val="0"/>
          <w:marBottom w:val="0"/>
          <w:divBdr>
            <w:top w:val="none" w:sz="0" w:space="0" w:color="auto"/>
            <w:left w:val="none" w:sz="0" w:space="0" w:color="auto"/>
            <w:bottom w:val="none" w:sz="0" w:space="0" w:color="auto"/>
            <w:right w:val="none" w:sz="0" w:space="0" w:color="auto"/>
          </w:divBdr>
          <w:divsChild>
            <w:div w:id="1595165225">
              <w:marLeft w:val="0"/>
              <w:marRight w:val="0"/>
              <w:marTop w:val="0"/>
              <w:marBottom w:val="0"/>
              <w:divBdr>
                <w:top w:val="none" w:sz="0" w:space="0" w:color="auto"/>
                <w:left w:val="none" w:sz="0" w:space="0" w:color="auto"/>
                <w:bottom w:val="none" w:sz="0" w:space="0" w:color="auto"/>
                <w:right w:val="none" w:sz="0" w:space="0" w:color="auto"/>
              </w:divBdr>
              <w:divsChild>
                <w:div w:id="1916431617">
                  <w:marLeft w:val="0"/>
                  <w:marRight w:val="0"/>
                  <w:marTop w:val="0"/>
                  <w:marBottom w:val="0"/>
                  <w:divBdr>
                    <w:top w:val="none" w:sz="0" w:space="0" w:color="auto"/>
                    <w:left w:val="none" w:sz="0" w:space="0" w:color="auto"/>
                    <w:bottom w:val="none" w:sz="0" w:space="0" w:color="auto"/>
                    <w:right w:val="none" w:sz="0" w:space="0" w:color="auto"/>
                  </w:divBdr>
                  <w:divsChild>
                    <w:div w:id="387529872">
                      <w:marLeft w:val="0"/>
                      <w:marRight w:val="0"/>
                      <w:marTop w:val="0"/>
                      <w:marBottom w:val="0"/>
                      <w:divBdr>
                        <w:top w:val="none" w:sz="0" w:space="0" w:color="auto"/>
                        <w:left w:val="none" w:sz="0" w:space="0" w:color="auto"/>
                        <w:bottom w:val="none" w:sz="0" w:space="0" w:color="auto"/>
                        <w:right w:val="none" w:sz="0" w:space="0" w:color="auto"/>
                      </w:divBdr>
                      <w:divsChild>
                        <w:div w:id="1087772721">
                          <w:marLeft w:val="0"/>
                          <w:marRight w:val="0"/>
                          <w:marTop w:val="60"/>
                          <w:marBottom w:val="300"/>
                          <w:divBdr>
                            <w:top w:val="none" w:sz="0" w:space="0" w:color="auto"/>
                            <w:left w:val="none" w:sz="0" w:space="0" w:color="auto"/>
                            <w:bottom w:val="none" w:sz="0" w:space="0" w:color="auto"/>
                            <w:right w:val="none" w:sz="0" w:space="0" w:color="auto"/>
                          </w:divBdr>
                          <w:divsChild>
                            <w:div w:id="1283608823">
                              <w:marLeft w:val="0"/>
                              <w:marRight w:val="240"/>
                              <w:marTop w:val="0"/>
                              <w:marBottom w:val="0"/>
                              <w:divBdr>
                                <w:top w:val="none" w:sz="0" w:space="0" w:color="auto"/>
                                <w:left w:val="none" w:sz="0" w:space="0" w:color="auto"/>
                                <w:bottom w:val="none" w:sz="0" w:space="0" w:color="auto"/>
                                <w:right w:val="none" w:sz="0" w:space="0" w:color="auto"/>
                              </w:divBdr>
                              <w:divsChild>
                                <w:div w:id="87702651">
                                  <w:marLeft w:val="0"/>
                                  <w:marRight w:val="0"/>
                                  <w:marTop w:val="0"/>
                                  <w:marBottom w:val="0"/>
                                  <w:divBdr>
                                    <w:top w:val="none" w:sz="0" w:space="0" w:color="auto"/>
                                    <w:left w:val="none" w:sz="0" w:space="0" w:color="auto"/>
                                    <w:bottom w:val="none" w:sz="0" w:space="0" w:color="auto"/>
                                    <w:right w:val="none" w:sz="0" w:space="0" w:color="auto"/>
                                  </w:divBdr>
                                  <w:divsChild>
                                    <w:div w:id="26881030">
                                      <w:marLeft w:val="0"/>
                                      <w:marRight w:val="0"/>
                                      <w:marTop w:val="0"/>
                                      <w:marBottom w:val="0"/>
                                      <w:divBdr>
                                        <w:top w:val="none" w:sz="0" w:space="0" w:color="auto"/>
                                        <w:left w:val="none" w:sz="0" w:space="0" w:color="auto"/>
                                        <w:bottom w:val="none" w:sz="0" w:space="0" w:color="auto"/>
                                        <w:right w:val="none" w:sz="0" w:space="0" w:color="auto"/>
                                      </w:divBdr>
                                      <w:divsChild>
                                        <w:div w:id="1340505220">
                                          <w:marLeft w:val="0"/>
                                          <w:marRight w:val="0"/>
                                          <w:marTop w:val="0"/>
                                          <w:marBottom w:val="0"/>
                                          <w:divBdr>
                                            <w:top w:val="none" w:sz="0" w:space="0" w:color="auto"/>
                                            <w:left w:val="none" w:sz="0" w:space="0" w:color="auto"/>
                                            <w:bottom w:val="none" w:sz="0" w:space="0" w:color="auto"/>
                                            <w:right w:val="none" w:sz="0" w:space="0" w:color="auto"/>
                                          </w:divBdr>
                                          <w:divsChild>
                                            <w:div w:id="476145333">
                                              <w:marLeft w:val="0"/>
                                              <w:marRight w:val="0"/>
                                              <w:marTop w:val="0"/>
                                              <w:marBottom w:val="0"/>
                                              <w:divBdr>
                                                <w:top w:val="none" w:sz="0" w:space="0" w:color="auto"/>
                                                <w:left w:val="none" w:sz="0" w:space="0" w:color="auto"/>
                                                <w:bottom w:val="none" w:sz="0" w:space="0" w:color="auto"/>
                                                <w:right w:val="none" w:sz="0" w:space="0" w:color="auto"/>
                                              </w:divBdr>
                                              <w:divsChild>
                                                <w:div w:id="185099442">
                                                  <w:marLeft w:val="0"/>
                                                  <w:marRight w:val="0"/>
                                                  <w:marTop w:val="0"/>
                                                  <w:marBottom w:val="0"/>
                                                  <w:divBdr>
                                                    <w:top w:val="none" w:sz="0" w:space="0" w:color="auto"/>
                                                    <w:left w:val="none" w:sz="0" w:space="0" w:color="auto"/>
                                                    <w:bottom w:val="none" w:sz="0" w:space="0" w:color="auto"/>
                                                    <w:right w:val="none" w:sz="0" w:space="0" w:color="auto"/>
                                                  </w:divBdr>
                                                  <w:divsChild>
                                                    <w:div w:id="1961303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027476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glossaryDocument" Target="glossary/document.xml"/><Relationship Id="rId10" Type="http://schemas.openxmlformats.org/officeDocument/2006/relationships/image" Target="media/image2.png"/><Relationship Id="rId19" Type="http://schemas.openxmlformats.org/officeDocument/2006/relationships/footer" Target="footer3.xml"/><Relationship Id="rId31" Type="http://schemas.openxmlformats.org/officeDocument/2006/relationships/footer" Target="footer9.xml"/><Relationship Id="rId4" Type="http://schemas.openxmlformats.org/officeDocument/2006/relationships/settings" Target="settings.xml"/><Relationship Id="rId9" Type="http://schemas.openxmlformats.org/officeDocument/2006/relationships/image" Target="http://www.lagh-univ.dz/uat1.gif" TargetMode="External"/><Relationship Id="rId14" Type="http://schemas.openxmlformats.org/officeDocument/2006/relationships/header" Target="header1.xml"/><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9.xml"/><Relationship Id="rId35"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DCB7A08BBE4C85B6D227C718BC3FAC"/>
        <w:category>
          <w:name w:val="General"/>
          <w:gallery w:val="placeholder"/>
        </w:category>
        <w:types>
          <w:type w:val="bbPlcHdr"/>
        </w:types>
        <w:behaviors>
          <w:behavior w:val="content"/>
        </w:behaviors>
        <w:guid w:val="{429FF68D-C6D1-4700-8E9D-2018761B7151}"/>
      </w:docPartPr>
      <w:docPartBody>
        <w:p w:rsidR="00B1195B" w:rsidRDefault="00972337" w:rsidP="00972337">
          <w:pPr>
            <w:pStyle w:val="1DDCB7A08BBE4C85B6D227C718BC3FAC"/>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 w:name="Verdana">
    <w:panose1 w:val="020B0604030504040204"/>
    <w:charset w:val="00"/>
    <w:family w:val="swiss"/>
    <w:pitch w:val="variable"/>
    <w:sig w:usb0="A00006FF" w:usb1="4000205B" w:usb2="00000010" w:usb3="00000000" w:csb0="0000019F" w:csb1="00000000"/>
  </w:font>
  <w:font w:name="MCS Erwah S_U normal.">
    <w:altName w:val="Times New Roman"/>
    <w:charset w:val="B2"/>
    <w:family w:val="auto"/>
    <w:pitch w:val="variable"/>
    <w:sig w:usb0="00002000" w:usb1="00000000" w:usb2="00000000" w:usb3="00000000" w:csb0="00000040"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72337"/>
    <w:rsid w:val="000372D7"/>
    <w:rsid w:val="00221CA7"/>
    <w:rsid w:val="00262301"/>
    <w:rsid w:val="002D04B7"/>
    <w:rsid w:val="00420E20"/>
    <w:rsid w:val="00477F72"/>
    <w:rsid w:val="0054033D"/>
    <w:rsid w:val="006546D8"/>
    <w:rsid w:val="00706231"/>
    <w:rsid w:val="00735765"/>
    <w:rsid w:val="007D438F"/>
    <w:rsid w:val="00910D72"/>
    <w:rsid w:val="009434E8"/>
    <w:rsid w:val="00951148"/>
    <w:rsid w:val="00972337"/>
    <w:rsid w:val="00A100AD"/>
    <w:rsid w:val="00A212DF"/>
    <w:rsid w:val="00A96766"/>
    <w:rsid w:val="00AB2F53"/>
    <w:rsid w:val="00B1195B"/>
    <w:rsid w:val="00B64F0C"/>
    <w:rsid w:val="00CB15E3"/>
    <w:rsid w:val="00CE214C"/>
    <w:rsid w:val="00DB5D56"/>
    <w:rsid w:val="00ED26FB"/>
    <w:rsid w:val="00F94ED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DDCB7A08BBE4C85B6D227C718BC3FAC">
    <w:name w:val="1DDCB7A08BBE4C85B6D227C718BC3FAC"/>
    <w:rsid w:val="009723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434A-4E67-4605-8E25-5EA7796C6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590</TotalTime>
  <Pages>77</Pages>
  <Words>13839</Words>
  <Characters>76116</Characters>
  <Application>Microsoft Office Word</Application>
  <DocSecurity>0</DocSecurity>
  <Lines>634</Lines>
  <Paragraphs>179</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مقدمة</vt:lpstr>
      <vt:lpstr>مقدمة</vt:lpstr>
    </vt:vector>
  </TitlesOfParts>
  <Company/>
  <LinksUpToDate>false</LinksUpToDate>
  <CharactersWithSpaces>89776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Bsi</dc:creator>
  <cp:lastModifiedBy>PCexpress</cp:lastModifiedBy>
  <cp:revision>50</cp:revision>
  <cp:lastPrinted>2026-06-21T21:51:00Z</cp:lastPrinted>
  <dcterms:created xsi:type="dcterms:W3CDTF">2025-05-06T21:57:00Z</dcterms:created>
  <dcterms:modified xsi:type="dcterms:W3CDTF">2026-06-22T07:56:00Z</dcterms:modified>
</cp:coreProperties>
</file>