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header33.xml" ContentType="application/vnd.openxmlformats-officedocument.wordprocessingml.header+xml"/>
  <Override PartName="/word/footer33.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header36.xml" ContentType="application/vnd.openxmlformats-officedocument.wordprocessingml.header+xml"/>
  <Override PartName="/word/footer36.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header39.xml" ContentType="application/vnd.openxmlformats-officedocument.wordprocessingml.header+xml"/>
  <Override PartName="/word/footer39.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header42.xml" ContentType="application/vnd.openxmlformats-officedocument.wordprocessingml.header+xml"/>
  <Override PartName="/word/footer42.xml" ContentType="application/vnd.openxmlformats-officedocument.wordprocessingml.footer+xml"/>
  <Override PartName="/word/header43.xml" ContentType="application/vnd.openxmlformats-officedocument.wordprocessingml.header+xml"/>
  <Override PartName="/word/header44.xml" ContentType="application/vnd.openxmlformats-officedocument.wordprocessingml.header+xml"/>
  <Override PartName="/word/footer43.xml" ContentType="application/vnd.openxmlformats-officedocument.wordprocessingml.footer+xml"/>
  <Override PartName="/word/footer44.xml" ContentType="application/vnd.openxmlformats-officedocument.wordprocessingml.footer+xml"/>
  <Override PartName="/word/header45.xml" ContentType="application/vnd.openxmlformats-officedocument.wordprocessingml.header+xml"/>
  <Override PartName="/word/footer4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1BEF" w:rsidRDefault="00F307E4">
      <w:pPr>
        <w:bidi w:val="0"/>
        <w:spacing w:after="0" w:line="259" w:lineRule="auto"/>
        <w:ind w:left="-966" w:right="-966" w:firstLine="0"/>
        <w:jc w:val="left"/>
      </w:pPr>
      <w:bookmarkStart w:id="0" w:name="_GoBack"/>
      <w:r>
        <w:rPr>
          <w:noProof/>
        </w:rPr>
        <w:drawing>
          <wp:inline distT="0" distB="0" distL="0" distR="0">
            <wp:extent cx="6958585" cy="10088880"/>
            <wp:effectExtent l="0" t="0" r="0" b="0"/>
            <wp:docPr id="782955" name="Picture 782955"/>
            <wp:cNvGraphicFramePr/>
            <a:graphic xmlns:a="http://schemas.openxmlformats.org/drawingml/2006/main">
              <a:graphicData uri="http://schemas.openxmlformats.org/drawingml/2006/picture">
                <pic:pic xmlns:pic="http://schemas.openxmlformats.org/drawingml/2006/picture">
                  <pic:nvPicPr>
                    <pic:cNvPr id="782955" name="Picture 782955"/>
                    <pic:cNvPicPr/>
                  </pic:nvPicPr>
                  <pic:blipFill>
                    <a:blip r:embed="rId8"/>
                    <a:stretch>
                      <a:fillRect/>
                    </a:stretch>
                  </pic:blipFill>
                  <pic:spPr>
                    <a:xfrm>
                      <a:off x="0" y="0"/>
                      <a:ext cx="6958585" cy="10088880"/>
                    </a:xfrm>
                    <a:prstGeom prst="rect">
                      <a:avLst/>
                    </a:prstGeom>
                  </pic:spPr>
                </pic:pic>
              </a:graphicData>
            </a:graphic>
          </wp:inline>
        </w:drawing>
      </w:r>
      <w:bookmarkEnd w:id="0"/>
    </w:p>
    <w:p w:rsidR="004A1BEF" w:rsidRDefault="004A1BEF">
      <w:pPr>
        <w:sectPr w:rsidR="004A1BEF">
          <w:headerReference w:type="even" r:id="rId9"/>
          <w:headerReference w:type="default" r:id="rId10"/>
          <w:footerReference w:type="even" r:id="rId11"/>
          <w:footerReference w:type="default" r:id="rId12"/>
          <w:headerReference w:type="first" r:id="rId13"/>
          <w:footerReference w:type="first" r:id="rId14"/>
          <w:footnotePr>
            <w:numRestart w:val="eachPage"/>
          </w:footnotePr>
          <w:pgSz w:w="11906" w:h="16838"/>
          <w:pgMar w:top="474" w:right="1440" w:bottom="477" w:left="1440" w:header="720" w:footer="720" w:gutter="0"/>
          <w:cols w:space="720"/>
        </w:sectPr>
      </w:pPr>
    </w:p>
    <w:p w:rsidR="004A1BEF" w:rsidRDefault="00F307E4">
      <w:pPr>
        <w:bidi w:val="0"/>
        <w:spacing w:after="0" w:line="259" w:lineRule="auto"/>
        <w:ind w:left="18" w:right="0" w:firstLine="0"/>
        <w:jc w:val="left"/>
      </w:pPr>
      <w:r>
        <w:rPr>
          <w:noProof/>
        </w:rPr>
        <w:lastRenderedPageBreak/>
        <w:drawing>
          <wp:inline distT="0" distB="0" distL="0" distR="0">
            <wp:extent cx="5635752" cy="8464297"/>
            <wp:effectExtent l="0" t="0" r="0" b="0"/>
            <wp:docPr id="782960" name="Picture 782960"/>
            <wp:cNvGraphicFramePr/>
            <a:graphic xmlns:a="http://schemas.openxmlformats.org/drawingml/2006/main">
              <a:graphicData uri="http://schemas.openxmlformats.org/drawingml/2006/picture">
                <pic:pic xmlns:pic="http://schemas.openxmlformats.org/drawingml/2006/picture">
                  <pic:nvPicPr>
                    <pic:cNvPr id="782960" name="Picture 782960"/>
                    <pic:cNvPicPr/>
                  </pic:nvPicPr>
                  <pic:blipFill>
                    <a:blip r:embed="rId15"/>
                    <a:stretch>
                      <a:fillRect/>
                    </a:stretch>
                  </pic:blipFill>
                  <pic:spPr>
                    <a:xfrm>
                      <a:off x="0" y="0"/>
                      <a:ext cx="5635752" cy="8464297"/>
                    </a:xfrm>
                    <a:prstGeom prst="rect">
                      <a:avLst/>
                    </a:prstGeom>
                  </pic:spPr>
                </pic:pic>
              </a:graphicData>
            </a:graphic>
          </wp:inline>
        </w:drawing>
      </w:r>
    </w:p>
    <w:p w:rsidR="004A1BEF" w:rsidRDefault="00F307E4">
      <w:pPr>
        <w:bidi w:val="0"/>
        <w:spacing w:after="0" w:line="259" w:lineRule="auto"/>
        <w:ind w:left="0" w:right="319" w:firstLine="0"/>
      </w:pPr>
      <w:r>
        <w:rPr>
          <w:rFonts w:ascii="Times New Roman" w:eastAsia="Times New Roman" w:hAnsi="Times New Roman" w:cs="Times New Roman"/>
        </w:rPr>
        <w:t xml:space="preserve"> </w:t>
      </w:r>
    </w:p>
    <w:p w:rsidR="004A1BEF" w:rsidRDefault="004A1BEF">
      <w:pPr>
        <w:sectPr w:rsidR="004A1BEF">
          <w:headerReference w:type="even" r:id="rId16"/>
          <w:headerReference w:type="default" r:id="rId17"/>
          <w:footerReference w:type="even" r:id="rId18"/>
          <w:footerReference w:type="default" r:id="rId19"/>
          <w:headerReference w:type="first" r:id="rId20"/>
          <w:footerReference w:type="first" r:id="rId21"/>
          <w:footnotePr>
            <w:numRestart w:val="eachPage"/>
          </w:footnotePr>
          <w:pgSz w:w="11900" w:h="16840"/>
          <w:pgMar w:top="1440" w:right="1440" w:bottom="1440" w:left="1440" w:header="720" w:footer="2" w:gutter="0"/>
          <w:cols w:space="720"/>
        </w:sectPr>
      </w:pPr>
    </w:p>
    <w:p w:rsidR="004A1BEF" w:rsidRDefault="00F307E4">
      <w:pPr>
        <w:bidi w:val="0"/>
        <w:spacing w:after="762" w:line="259" w:lineRule="auto"/>
        <w:ind w:left="3623" w:right="0" w:firstLine="0"/>
        <w:jc w:val="center"/>
      </w:pPr>
      <w:r>
        <w:rPr>
          <w:sz w:val="36"/>
        </w:rPr>
        <w:lastRenderedPageBreak/>
        <w:t xml:space="preserve"> </w:t>
      </w:r>
    </w:p>
    <w:p w:rsidR="004A1BEF" w:rsidRDefault="00F307E4">
      <w:pPr>
        <w:tabs>
          <w:tab w:val="center" w:pos="394"/>
        </w:tabs>
        <w:spacing w:after="208" w:line="259" w:lineRule="auto"/>
        <w:ind w:left="-1186" w:right="0" w:firstLine="0"/>
        <w:jc w:val="left"/>
      </w:pPr>
      <w:r>
        <w:rPr>
          <w:sz w:val="36"/>
          <w:szCs w:val="36"/>
          <w:rtl/>
        </w:rPr>
        <w:t xml:space="preserve"> </w:t>
      </w:r>
      <w:r>
        <w:rPr>
          <w:sz w:val="36"/>
          <w:szCs w:val="36"/>
          <w:rtl/>
        </w:rPr>
        <w:tab/>
        <w:t xml:space="preserve"> </w:t>
      </w:r>
      <w:r>
        <w:rPr>
          <w:rFonts w:cs="Times New Roman"/>
          <w:sz w:val="36"/>
          <w:szCs w:val="36"/>
          <w:rtl/>
        </w:rPr>
        <w:t xml:space="preserve">الإهداء </w:t>
      </w:r>
    </w:p>
    <w:p w:rsidR="004A1BEF" w:rsidRDefault="00F307E4">
      <w:pPr>
        <w:bidi w:val="0"/>
        <w:spacing w:after="5368" w:line="259" w:lineRule="auto"/>
        <w:ind w:left="286" w:right="-4069" w:firstLine="0"/>
        <w:jc w:val="left"/>
      </w:pPr>
      <w:r>
        <w:rPr>
          <w:noProof/>
          <w:sz w:val="22"/>
        </w:rPr>
        <mc:AlternateContent>
          <mc:Choice Requires="wpg">
            <w:drawing>
              <wp:inline distT="0" distB="0" distL="0" distR="0">
                <wp:extent cx="5675580" cy="1365504"/>
                <wp:effectExtent l="0" t="0" r="0" b="0"/>
                <wp:docPr id="540317" name="Group 540317"/>
                <wp:cNvGraphicFramePr/>
                <a:graphic xmlns:a="http://schemas.openxmlformats.org/drawingml/2006/main">
                  <a:graphicData uri="http://schemas.microsoft.com/office/word/2010/wordprocessingGroup">
                    <wpg:wgp>
                      <wpg:cNvGrpSpPr/>
                      <wpg:grpSpPr>
                        <a:xfrm>
                          <a:off x="0" y="0"/>
                          <a:ext cx="5675580" cy="1365504"/>
                          <a:chOff x="0" y="0"/>
                          <a:chExt cx="5675580" cy="1365504"/>
                        </a:xfrm>
                      </wpg:grpSpPr>
                      <pic:pic xmlns:pic="http://schemas.openxmlformats.org/drawingml/2006/picture">
                        <pic:nvPicPr>
                          <pic:cNvPr id="1450" name="Picture 1450"/>
                          <pic:cNvPicPr/>
                        </pic:nvPicPr>
                        <pic:blipFill>
                          <a:blip r:embed="rId22"/>
                          <a:stretch>
                            <a:fillRect/>
                          </a:stretch>
                        </pic:blipFill>
                        <pic:spPr>
                          <a:xfrm>
                            <a:off x="4307790" y="0"/>
                            <a:ext cx="1349375" cy="341376"/>
                          </a:xfrm>
                          <a:prstGeom prst="rect">
                            <a:avLst/>
                          </a:prstGeom>
                        </pic:spPr>
                      </pic:pic>
                      <pic:pic xmlns:pic="http://schemas.openxmlformats.org/drawingml/2006/picture">
                        <pic:nvPicPr>
                          <pic:cNvPr id="1452" name="Picture 1452"/>
                          <pic:cNvPicPr/>
                        </pic:nvPicPr>
                        <pic:blipFill>
                          <a:blip r:embed="rId23"/>
                          <a:stretch>
                            <a:fillRect/>
                          </a:stretch>
                        </pic:blipFill>
                        <pic:spPr>
                          <a:xfrm>
                            <a:off x="3998036" y="0"/>
                            <a:ext cx="386715" cy="341376"/>
                          </a:xfrm>
                          <a:prstGeom prst="rect">
                            <a:avLst/>
                          </a:prstGeom>
                        </pic:spPr>
                      </pic:pic>
                      <pic:pic xmlns:pic="http://schemas.openxmlformats.org/drawingml/2006/picture">
                        <pic:nvPicPr>
                          <pic:cNvPr id="1454" name="Picture 1454"/>
                          <pic:cNvPicPr/>
                        </pic:nvPicPr>
                        <pic:blipFill>
                          <a:blip r:embed="rId24"/>
                          <a:stretch>
                            <a:fillRect/>
                          </a:stretch>
                        </pic:blipFill>
                        <pic:spPr>
                          <a:xfrm>
                            <a:off x="2173554" y="0"/>
                            <a:ext cx="1903857" cy="341376"/>
                          </a:xfrm>
                          <a:prstGeom prst="rect">
                            <a:avLst/>
                          </a:prstGeom>
                        </pic:spPr>
                      </pic:pic>
                      <pic:pic xmlns:pic="http://schemas.openxmlformats.org/drawingml/2006/picture">
                        <pic:nvPicPr>
                          <pic:cNvPr id="1456" name="Picture 1456"/>
                          <pic:cNvPicPr/>
                        </pic:nvPicPr>
                        <pic:blipFill>
                          <a:blip r:embed="rId25"/>
                          <a:stretch>
                            <a:fillRect/>
                          </a:stretch>
                        </pic:blipFill>
                        <pic:spPr>
                          <a:xfrm>
                            <a:off x="2109546" y="0"/>
                            <a:ext cx="128016" cy="341376"/>
                          </a:xfrm>
                          <a:prstGeom prst="rect">
                            <a:avLst/>
                          </a:prstGeom>
                        </pic:spPr>
                      </pic:pic>
                      <pic:pic xmlns:pic="http://schemas.openxmlformats.org/drawingml/2006/picture">
                        <pic:nvPicPr>
                          <pic:cNvPr id="1458" name="Picture 1458"/>
                          <pic:cNvPicPr/>
                        </pic:nvPicPr>
                        <pic:blipFill>
                          <a:blip r:embed="rId26"/>
                          <a:stretch>
                            <a:fillRect/>
                          </a:stretch>
                        </pic:blipFill>
                        <pic:spPr>
                          <a:xfrm>
                            <a:off x="1036269" y="0"/>
                            <a:ext cx="1061847" cy="341376"/>
                          </a:xfrm>
                          <a:prstGeom prst="rect">
                            <a:avLst/>
                          </a:prstGeom>
                        </pic:spPr>
                      </pic:pic>
                      <pic:pic xmlns:pic="http://schemas.openxmlformats.org/drawingml/2006/picture">
                        <pic:nvPicPr>
                          <pic:cNvPr id="1460" name="Picture 1460"/>
                          <pic:cNvPicPr/>
                        </pic:nvPicPr>
                        <pic:blipFill>
                          <a:blip r:embed="rId25"/>
                          <a:stretch>
                            <a:fillRect/>
                          </a:stretch>
                        </pic:blipFill>
                        <pic:spPr>
                          <a:xfrm>
                            <a:off x="972261" y="0"/>
                            <a:ext cx="128016" cy="341376"/>
                          </a:xfrm>
                          <a:prstGeom prst="rect">
                            <a:avLst/>
                          </a:prstGeom>
                        </pic:spPr>
                      </pic:pic>
                      <pic:pic xmlns:pic="http://schemas.openxmlformats.org/drawingml/2006/picture">
                        <pic:nvPicPr>
                          <pic:cNvPr id="1462" name="Picture 1462"/>
                          <pic:cNvPicPr/>
                        </pic:nvPicPr>
                        <pic:blipFill>
                          <a:blip r:embed="rId27"/>
                          <a:stretch>
                            <a:fillRect/>
                          </a:stretch>
                        </pic:blipFill>
                        <pic:spPr>
                          <a:xfrm>
                            <a:off x="391617" y="0"/>
                            <a:ext cx="586740" cy="341376"/>
                          </a:xfrm>
                          <a:prstGeom prst="rect">
                            <a:avLst/>
                          </a:prstGeom>
                        </pic:spPr>
                      </pic:pic>
                      <pic:pic xmlns:pic="http://schemas.openxmlformats.org/drawingml/2006/picture">
                        <pic:nvPicPr>
                          <pic:cNvPr id="1464" name="Picture 1464"/>
                          <pic:cNvPicPr/>
                        </pic:nvPicPr>
                        <pic:blipFill>
                          <a:blip r:embed="rId28"/>
                          <a:stretch>
                            <a:fillRect/>
                          </a:stretch>
                        </pic:blipFill>
                        <pic:spPr>
                          <a:xfrm>
                            <a:off x="0" y="0"/>
                            <a:ext cx="470002" cy="341376"/>
                          </a:xfrm>
                          <a:prstGeom prst="rect">
                            <a:avLst/>
                          </a:prstGeom>
                        </pic:spPr>
                      </pic:pic>
                      <pic:pic xmlns:pic="http://schemas.openxmlformats.org/drawingml/2006/picture">
                        <pic:nvPicPr>
                          <pic:cNvPr id="1466" name="Picture 1466"/>
                          <pic:cNvPicPr/>
                        </pic:nvPicPr>
                        <pic:blipFill>
                          <a:blip r:embed="rId29"/>
                          <a:stretch>
                            <a:fillRect/>
                          </a:stretch>
                        </pic:blipFill>
                        <pic:spPr>
                          <a:xfrm>
                            <a:off x="4367226" y="513588"/>
                            <a:ext cx="1308354" cy="341376"/>
                          </a:xfrm>
                          <a:prstGeom prst="rect">
                            <a:avLst/>
                          </a:prstGeom>
                        </pic:spPr>
                      </pic:pic>
                      <pic:pic xmlns:pic="http://schemas.openxmlformats.org/drawingml/2006/picture">
                        <pic:nvPicPr>
                          <pic:cNvPr id="1468" name="Picture 1468"/>
                          <pic:cNvPicPr/>
                        </pic:nvPicPr>
                        <pic:blipFill>
                          <a:blip r:embed="rId30"/>
                          <a:stretch>
                            <a:fillRect/>
                          </a:stretch>
                        </pic:blipFill>
                        <pic:spPr>
                          <a:xfrm>
                            <a:off x="2630754" y="513588"/>
                            <a:ext cx="1718183" cy="341376"/>
                          </a:xfrm>
                          <a:prstGeom prst="rect">
                            <a:avLst/>
                          </a:prstGeom>
                        </pic:spPr>
                      </pic:pic>
                      <pic:pic xmlns:pic="http://schemas.openxmlformats.org/drawingml/2006/picture">
                        <pic:nvPicPr>
                          <pic:cNvPr id="1470" name="Picture 1470"/>
                          <pic:cNvPicPr/>
                        </pic:nvPicPr>
                        <pic:blipFill>
                          <a:blip r:embed="rId31"/>
                          <a:stretch>
                            <a:fillRect/>
                          </a:stretch>
                        </pic:blipFill>
                        <pic:spPr>
                          <a:xfrm>
                            <a:off x="2042490" y="513588"/>
                            <a:ext cx="661797" cy="341376"/>
                          </a:xfrm>
                          <a:prstGeom prst="rect">
                            <a:avLst/>
                          </a:prstGeom>
                        </pic:spPr>
                      </pic:pic>
                      <pic:pic xmlns:pic="http://schemas.openxmlformats.org/drawingml/2006/picture">
                        <pic:nvPicPr>
                          <pic:cNvPr id="1472" name="Picture 1472"/>
                          <pic:cNvPicPr/>
                        </pic:nvPicPr>
                        <pic:blipFill>
                          <a:blip r:embed="rId32"/>
                          <a:stretch>
                            <a:fillRect/>
                          </a:stretch>
                        </pic:blipFill>
                        <pic:spPr>
                          <a:xfrm>
                            <a:off x="1551762" y="513588"/>
                            <a:ext cx="572516" cy="341376"/>
                          </a:xfrm>
                          <a:prstGeom prst="rect">
                            <a:avLst/>
                          </a:prstGeom>
                        </pic:spPr>
                      </pic:pic>
                      <pic:pic xmlns:pic="http://schemas.openxmlformats.org/drawingml/2006/picture">
                        <pic:nvPicPr>
                          <pic:cNvPr id="1474" name="Picture 1474"/>
                          <pic:cNvPicPr/>
                        </pic:nvPicPr>
                        <pic:blipFill>
                          <a:blip r:embed="rId33"/>
                          <a:stretch>
                            <a:fillRect/>
                          </a:stretch>
                        </pic:blipFill>
                        <pic:spPr>
                          <a:xfrm>
                            <a:off x="705561" y="513588"/>
                            <a:ext cx="818299" cy="341376"/>
                          </a:xfrm>
                          <a:prstGeom prst="rect">
                            <a:avLst/>
                          </a:prstGeom>
                        </pic:spPr>
                      </pic:pic>
                      <pic:pic xmlns:pic="http://schemas.openxmlformats.org/drawingml/2006/picture">
                        <pic:nvPicPr>
                          <pic:cNvPr id="1476" name="Picture 1476"/>
                          <pic:cNvPicPr/>
                        </pic:nvPicPr>
                        <pic:blipFill>
                          <a:blip r:embed="rId34"/>
                          <a:stretch>
                            <a:fillRect/>
                          </a:stretch>
                        </pic:blipFill>
                        <pic:spPr>
                          <a:xfrm>
                            <a:off x="0" y="513588"/>
                            <a:ext cx="784009" cy="341376"/>
                          </a:xfrm>
                          <a:prstGeom prst="rect">
                            <a:avLst/>
                          </a:prstGeom>
                        </pic:spPr>
                      </pic:pic>
                      <pic:pic xmlns:pic="http://schemas.openxmlformats.org/drawingml/2006/picture">
                        <pic:nvPicPr>
                          <pic:cNvPr id="1478" name="Picture 1478"/>
                          <pic:cNvPicPr/>
                        </pic:nvPicPr>
                        <pic:blipFill>
                          <a:blip r:embed="rId35"/>
                          <a:stretch>
                            <a:fillRect/>
                          </a:stretch>
                        </pic:blipFill>
                        <pic:spPr>
                          <a:xfrm>
                            <a:off x="4992065" y="1024128"/>
                            <a:ext cx="663512" cy="341376"/>
                          </a:xfrm>
                          <a:prstGeom prst="rect">
                            <a:avLst/>
                          </a:prstGeom>
                        </pic:spPr>
                      </pic:pic>
                      <pic:pic xmlns:pic="http://schemas.openxmlformats.org/drawingml/2006/picture">
                        <pic:nvPicPr>
                          <pic:cNvPr id="1480" name="Picture 1480"/>
                          <pic:cNvPicPr/>
                        </pic:nvPicPr>
                        <pic:blipFill>
                          <a:blip r:embed="rId36"/>
                          <a:stretch>
                            <a:fillRect/>
                          </a:stretch>
                        </pic:blipFill>
                        <pic:spPr>
                          <a:xfrm>
                            <a:off x="4711649" y="1024128"/>
                            <a:ext cx="350520" cy="341376"/>
                          </a:xfrm>
                          <a:prstGeom prst="rect">
                            <a:avLst/>
                          </a:prstGeom>
                        </pic:spPr>
                      </pic:pic>
                      <pic:pic xmlns:pic="http://schemas.openxmlformats.org/drawingml/2006/picture">
                        <pic:nvPicPr>
                          <pic:cNvPr id="1482" name="Picture 1482"/>
                          <pic:cNvPicPr/>
                        </pic:nvPicPr>
                        <pic:blipFill>
                          <a:blip r:embed="rId37"/>
                          <a:stretch>
                            <a:fillRect/>
                          </a:stretch>
                        </pic:blipFill>
                        <pic:spPr>
                          <a:xfrm>
                            <a:off x="2902280" y="1024128"/>
                            <a:ext cx="1832610" cy="341376"/>
                          </a:xfrm>
                          <a:prstGeom prst="rect">
                            <a:avLst/>
                          </a:prstGeom>
                        </pic:spPr>
                      </pic:pic>
                      <pic:pic xmlns:pic="http://schemas.openxmlformats.org/drawingml/2006/picture">
                        <pic:nvPicPr>
                          <pic:cNvPr id="1484" name="Picture 1484"/>
                          <pic:cNvPicPr/>
                        </pic:nvPicPr>
                        <pic:blipFill>
                          <a:blip r:embed="rId38"/>
                          <a:stretch>
                            <a:fillRect/>
                          </a:stretch>
                        </pic:blipFill>
                        <pic:spPr>
                          <a:xfrm>
                            <a:off x="2838272" y="1024128"/>
                            <a:ext cx="128016" cy="341376"/>
                          </a:xfrm>
                          <a:prstGeom prst="rect">
                            <a:avLst/>
                          </a:prstGeom>
                        </pic:spPr>
                      </pic:pic>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0317" style="width:446.896pt;height:107.52pt;mso-position-horizontal-relative:char;mso-position-vertical-relative:line" coordsize="56755,13655">
                <v:shape id="Picture 1450" style="position:absolute;width:13493;height:3413;left:43077;top:0;" filled="f">
                  <v:imagedata r:id="rId283"/>
                </v:shape>
                <v:shape id="Picture 1452" style="position:absolute;width:3867;height:3413;left:39980;top:0;" filled="f">
                  <v:imagedata r:id="rId284"/>
                </v:shape>
                <v:shape id="Picture 1454" style="position:absolute;width:19038;height:3413;left:21735;top:0;" filled="f">
                  <v:imagedata r:id="rId285"/>
                </v:shape>
                <v:shape id="Picture 1456" style="position:absolute;width:1280;height:3413;left:21095;top:0;" filled="f">
                  <v:imagedata r:id="rId286"/>
                </v:shape>
                <v:shape id="Picture 1458" style="position:absolute;width:10618;height:3413;left:10362;top:0;" filled="f">
                  <v:imagedata r:id="rId287"/>
                </v:shape>
                <v:shape id="Picture 1460" style="position:absolute;width:1280;height:3413;left:9722;top:0;" filled="f">
                  <v:imagedata r:id="rId286"/>
                </v:shape>
                <v:shape id="Picture 1462" style="position:absolute;width:5867;height:3413;left:3916;top:0;" filled="f">
                  <v:imagedata r:id="rId288"/>
                </v:shape>
                <v:shape id="Picture 1464" style="position:absolute;width:4700;height:3413;left:0;top:0;" filled="f">
                  <v:imagedata r:id="rId289"/>
                </v:shape>
                <v:shape id="Picture 1466" style="position:absolute;width:13083;height:3413;left:43672;top:5135;" filled="f">
                  <v:imagedata r:id="rId290"/>
                </v:shape>
                <v:shape id="Picture 1468" style="position:absolute;width:17181;height:3413;left:26307;top:5135;" filled="f">
                  <v:imagedata r:id="rId291"/>
                </v:shape>
                <v:shape id="Picture 1470" style="position:absolute;width:6617;height:3413;left:20424;top:5135;" filled="f">
                  <v:imagedata r:id="rId292"/>
                </v:shape>
                <v:shape id="Picture 1472" style="position:absolute;width:5725;height:3413;left:15517;top:5135;" filled="f">
                  <v:imagedata r:id="rId293"/>
                </v:shape>
                <v:shape id="Picture 1474" style="position:absolute;width:8182;height:3413;left:7055;top:5135;" filled="f">
                  <v:imagedata r:id="rId294"/>
                </v:shape>
                <v:shape id="Picture 1476" style="position:absolute;width:7840;height:3413;left:0;top:5135;" filled="f">
                  <v:imagedata r:id="rId295"/>
                </v:shape>
                <v:shape id="Picture 1478" style="position:absolute;width:6635;height:3413;left:49920;top:10241;" filled="f">
                  <v:imagedata r:id="rId296"/>
                </v:shape>
                <v:shape id="Picture 1480" style="position:absolute;width:3505;height:3413;left:47116;top:10241;" filled="f">
                  <v:imagedata r:id="rId297"/>
                </v:shape>
                <v:shape id="Picture 1482" style="position:absolute;width:18326;height:3413;left:29022;top:10241;" filled="f">
                  <v:imagedata r:id="rId298"/>
                </v:shape>
                <v:shape id="Picture 1484" style="position:absolute;width:1280;height:3413;left:28382;top:10241;" filled="f">
                  <v:imagedata r:id="rId299"/>
                </v:shape>
              </v:group>
            </w:pict>
          </mc:Fallback>
        </mc:AlternateContent>
      </w:r>
    </w:p>
    <w:p w:rsidR="004A1BEF" w:rsidRDefault="00F307E4">
      <w:pPr>
        <w:spacing w:after="2628" w:line="1108" w:lineRule="auto"/>
        <w:ind w:left="10" w:right="286" w:hanging="10"/>
      </w:pPr>
      <w:r>
        <w:rPr>
          <w:rFonts w:cs="Times New Roman"/>
          <w:sz w:val="36"/>
          <w:szCs w:val="36"/>
          <w:rtl/>
        </w:rPr>
        <w:t xml:space="preserve">بن زيان أحمد                     </w:t>
      </w:r>
    </w:p>
    <w:p w:rsidR="004A1BEF" w:rsidRDefault="00F307E4">
      <w:pPr>
        <w:bidi w:val="0"/>
        <w:spacing w:after="0" w:line="259" w:lineRule="auto"/>
        <w:ind w:left="286" w:right="0" w:firstLine="0"/>
        <w:jc w:val="left"/>
      </w:pPr>
      <w:r>
        <w:rPr>
          <w:sz w:val="22"/>
        </w:rPr>
        <w:lastRenderedPageBreak/>
        <w:t xml:space="preserve"> </w:t>
      </w:r>
    </w:p>
    <w:p w:rsidR="004A1BEF" w:rsidRDefault="00F307E4">
      <w:pPr>
        <w:spacing w:after="208" w:line="259" w:lineRule="auto"/>
        <w:ind w:left="29" w:right="0" w:hanging="10"/>
        <w:jc w:val="left"/>
      </w:pPr>
      <w:r>
        <w:rPr>
          <w:rFonts w:cs="Times New Roman"/>
          <w:sz w:val="36"/>
          <w:szCs w:val="36"/>
          <w:rtl/>
        </w:rPr>
        <w:t xml:space="preserve">شكر وتقدير </w:t>
      </w:r>
    </w:p>
    <w:p w:rsidR="004A1BEF" w:rsidRDefault="00F307E4">
      <w:pPr>
        <w:bidi w:val="0"/>
        <w:spacing w:after="550" w:line="259" w:lineRule="auto"/>
        <w:ind w:left="2754" w:right="-3970" w:firstLine="0"/>
        <w:jc w:val="left"/>
      </w:pPr>
      <w:r>
        <w:rPr>
          <w:noProof/>
          <w:sz w:val="22"/>
        </w:rPr>
        <mc:AlternateContent>
          <mc:Choice Requires="wpg">
            <w:drawing>
              <wp:inline distT="0" distB="0" distL="0" distR="0">
                <wp:extent cx="4045712" cy="341376"/>
                <wp:effectExtent l="0" t="0" r="0" b="0"/>
                <wp:docPr id="540356" name="Group 540356"/>
                <wp:cNvGraphicFramePr/>
                <a:graphic xmlns:a="http://schemas.openxmlformats.org/drawingml/2006/main">
                  <a:graphicData uri="http://schemas.microsoft.com/office/word/2010/wordprocessingGroup">
                    <wpg:wgp>
                      <wpg:cNvGrpSpPr/>
                      <wpg:grpSpPr>
                        <a:xfrm>
                          <a:off x="0" y="0"/>
                          <a:ext cx="4045712" cy="341376"/>
                          <a:chOff x="0" y="0"/>
                          <a:chExt cx="4045712" cy="341376"/>
                        </a:xfrm>
                      </wpg:grpSpPr>
                      <pic:pic xmlns:pic="http://schemas.openxmlformats.org/drawingml/2006/picture">
                        <pic:nvPicPr>
                          <pic:cNvPr id="1502" name="Picture 1502"/>
                          <pic:cNvPicPr/>
                        </pic:nvPicPr>
                        <pic:blipFill>
                          <a:blip r:embed="rId300"/>
                          <a:stretch>
                            <a:fillRect/>
                          </a:stretch>
                        </pic:blipFill>
                        <pic:spPr>
                          <a:xfrm>
                            <a:off x="3899027" y="0"/>
                            <a:ext cx="146685" cy="341376"/>
                          </a:xfrm>
                          <a:prstGeom prst="rect">
                            <a:avLst/>
                          </a:prstGeom>
                        </pic:spPr>
                      </pic:pic>
                      <pic:pic xmlns:pic="http://schemas.openxmlformats.org/drawingml/2006/picture">
                        <pic:nvPicPr>
                          <pic:cNvPr id="1504" name="Picture 1504"/>
                          <pic:cNvPicPr/>
                        </pic:nvPicPr>
                        <pic:blipFill>
                          <a:blip r:embed="rId301"/>
                          <a:stretch>
                            <a:fillRect/>
                          </a:stretch>
                        </pic:blipFill>
                        <pic:spPr>
                          <a:xfrm>
                            <a:off x="3037967" y="0"/>
                            <a:ext cx="939673" cy="341376"/>
                          </a:xfrm>
                          <a:prstGeom prst="rect">
                            <a:avLst/>
                          </a:prstGeom>
                        </pic:spPr>
                      </pic:pic>
                      <pic:pic xmlns:pic="http://schemas.openxmlformats.org/drawingml/2006/picture">
                        <pic:nvPicPr>
                          <pic:cNvPr id="1506" name="Picture 1506"/>
                          <pic:cNvPicPr/>
                        </pic:nvPicPr>
                        <pic:blipFill>
                          <a:blip r:embed="rId302"/>
                          <a:stretch>
                            <a:fillRect/>
                          </a:stretch>
                        </pic:blipFill>
                        <pic:spPr>
                          <a:xfrm>
                            <a:off x="2377694" y="0"/>
                            <a:ext cx="733209" cy="341376"/>
                          </a:xfrm>
                          <a:prstGeom prst="rect">
                            <a:avLst/>
                          </a:prstGeom>
                        </pic:spPr>
                      </pic:pic>
                      <pic:pic xmlns:pic="http://schemas.openxmlformats.org/drawingml/2006/picture">
                        <pic:nvPicPr>
                          <pic:cNvPr id="1508" name="Picture 1508"/>
                          <pic:cNvPicPr/>
                        </pic:nvPicPr>
                        <pic:blipFill>
                          <a:blip r:embed="rId303"/>
                          <a:stretch>
                            <a:fillRect/>
                          </a:stretch>
                        </pic:blipFill>
                        <pic:spPr>
                          <a:xfrm>
                            <a:off x="1560830" y="0"/>
                            <a:ext cx="891451" cy="341376"/>
                          </a:xfrm>
                          <a:prstGeom prst="rect">
                            <a:avLst/>
                          </a:prstGeom>
                        </pic:spPr>
                      </pic:pic>
                      <pic:pic xmlns:pic="http://schemas.openxmlformats.org/drawingml/2006/picture">
                        <pic:nvPicPr>
                          <pic:cNvPr id="1510" name="Picture 1510"/>
                          <pic:cNvPicPr/>
                        </pic:nvPicPr>
                        <pic:blipFill>
                          <a:blip r:embed="rId304"/>
                          <a:stretch>
                            <a:fillRect/>
                          </a:stretch>
                        </pic:blipFill>
                        <pic:spPr>
                          <a:xfrm>
                            <a:off x="62484" y="0"/>
                            <a:ext cx="1566545" cy="341376"/>
                          </a:xfrm>
                          <a:prstGeom prst="rect">
                            <a:avLst/>
                          </a:prstGeom>
                        </pic:spPr>
                      </pic:pic>
                      <pic:pic xmlns:pic="http://schemas.openxmlformats.org/drawingml/2006/picture">
                        <pic:nvPicPr>
                          <pic:cNvPr id="1512" name="Picture 1512"/>
                          <pic:cNvPicPr/>
                        </pic:nvPicPr>
                        <pic:blipFill>
                          <a:blip r:embed="rId305"/>
                          <a:stretch>
                            <a:fillRect/>
                          </a:stretch>
                        </pic:blipFill>
                        <pic:spPr>
                          <a:xfrm>
                            <a:off x="0" y="0"/>
                            <a:ext cx="124968" cy="341376"/>
                          </a:xfrm>
                          <a:prstGeom prst="rect">
                            <a:avLst/>
                          </a:prstGeom>
                        </pic:spPr>
                      </pic:pic>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0356" style="width:318.56pt;height:26.88pt;mso-position-horizontal-relative:char;mso-position-vertical-relative:line" coordsize="40457,3413">
                <v:shape id="Picture 1502" style="position:absolute;width:1466;height:3413;left:38990;top:0;" filled="f">
                  <v:imagedata r:id="rId306"/>
                </v:shape>
                <v:shape id="Picture 1504" style="position:absolute;width:9396;height:3413;left:30379;top:0;" filled="f">
                  <v:imagedata r:id="rId307"/>
                </v:shape>
                <v:shape id="Picture 1506" style="position:absolute;width:7332;height:3413;left:23776;top:0;" filled="f">
                  <v:imagedata r:id="rId308"/>
                </v:shape>
                <v:shape id="Picture 1508" style="position:absolute;width:8914;height:3413;left:15608;top:0;" filled="f">
                  <v:imagedata r:id="rId309"/>
                </v:shape>
                <v:shape id="Picture 1510" style="position:absolute;width:15665;height:3413;left:624;top:0;" filled="f">
                  <v:imagedata r:id="rId310"/>
                </v:shape>
                <v:shape id="Picture 1512" style="position:absolute;width:1249;height:3413;left:0;top:0;" filled="f">
                  <v:imagedata r:id="rId311"/>
                </v:shape>
              </v:group>
            </w:pict>
          </mc:Fallback>
        </mc:AlternateContent>
      </w:r>
    </w:p>
    <w:p w:rsidR="004A1BEF" w:rsidRDefault="00F307E4">
      <w:pPr>
        <w:bidi w:val="0"/>
        <w:spacing w:after="550" w:line="259" w:lineRule="auto"/>
        <w:ind w:left="3978" w:right="-4041" w:firstLine="0"/>
        <w:jc w:val="left"/>
      </w:pPr>
      <w:r>
        <w:rPr>
          <w:noProof/>
          <w:sz w:val="22"/>
        </w:rPr>
        <mc:AlternateContent>
          <mc:Choice Requires="wpg">
            <w:drawing>
              <wp:inline distT="0" distB="0" distL="0" distR="0">
                <wp:extent cx="3313430" cy="341376"/>
                <wp:effectExtent l="0" t="0" r="0" b="0"/>
                <wp:docPr id="540357" name="Group 540357"/>
                <wp:cNvGraphicFramePr/>
                <a:graphic xmlns:a="http://schemas.openxmlformats.org/drawingml/2006/main">
                  <a:graphicData uri="http://schemas.microsoft.com/office/word/2010/wordprocessingGroup">
                    <wpg:wgp>
                      <wpg:cNvGrpSpPr/>
                      <wpg:grpSpPr>
                        <a:xfrm>
                          <a:off x="0" y="0"/>
                          <a:ext cx="3313430" cy="341376"/>
                          <a:chOff x="0" y="0"/>
                          <a:chExt cx="3313430" cy="341376"/>
                        </a:xfrm>
                      </wpg:grpSpPr>
                      <pic:pic xmlns:pic="http://schemas.openxmlformats.org/drawingml/2006/picture">
                        <pic:nvPicPr>
                          <pic:cNvPr id="1514" name="Picture 1514"/>
                          <pic:cNvPicPr/>
                        </pic:nvPicPr>
                        <pic:blipFill>
                          <a:blip r:embed="rId312"/>
                          <a:stretch>
                            <a:fillRect/>
                          </a:stretch>
                        </pic:blipFill>
                        <pic:spPr>
                          <a:xfrm>
                            <a:off x="2941955" y="0"/>
                            <a:ext cx="371475" cy="341376"/>
                          </a:xfrm>
                          <a:prstGeom prst="rect">
                            <a:avLst/>
                          </a:prstGeom>
                        </pic:spPr>
                      </pic:pic>
                      <pic:pic xmlns:pic="http://schemas.openxmlformats.org/drawingml/2006/picture">
                        <pic:nvPicPr>
                          <pic:cNvPr id="1516" name="Picture 1516"/>
                          <pic:cNvPicPr/>
                        </pic:nvPicPr>
                        <pic:blipFill>
                          <a:blip r:embed="rId313"/>
                          <a:stretch>
                            <a:fillRect/>
                          </a:stretch>
                        </pic:blipFill>
                        <pic:spPr>
                          <a:xfrm>
                            <a:off x="1217930" y="0"/>
                            <a:ext cx="1802257" cy="341376"/>
                          </a:xfrm>
                          <a:prstGeom prst="rect">
                            <a:avLst/>
                          </a:prstGeom>
                        </pic:spPr>
                      </pic:pic>
                      <pic:pic xmlns:pic="http://schemas.openxmlformats.org/drawingml/2006/picture">
                        <pic:nvPicPr>
                          <pic:cNvPr id="1518" name="Picture 1518"/>
                          <pic:cNvPicPr/>
                        </pic:nvPicPr>
                        <pic:blipFill>
                          <a:blip r:embed="rId314"/>
                          <a:stretch>
                            <a:fillRect/>
                          </a:stretch>
                        </pic:blipFill>
                        <pic:spPr>
                          <a:xfrm>
                            <a:off x="0" y="0"/>
                            <a:ext cx="1234186" cy="341376"/>
                          </a:xfrm>
                          <a:prstGeom prst="rect">
                            <a:avLst/>
                          </a:prstGeom>
                        </pic:spPr>
                      </pic:pic>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0357" style="width:260.9pt;height:26.88pt;mso-position-horizontal-relative:char;mso-position-vertical-relative:line" coordsize="33134,3413">
                <v:shape id="Picture 1514" style="position:absolute;width:3714;height:3413;left:29419;top:0;" filled="f">
                  <v:imagedata r:id="rId315"/>
                </v:shape>
                <v:shape id="Picture 1516" style="position:absolute;width:18022;height:3413;left:12179;top:0;" filled="f">
                  <v:imagedata r:id="rId316"/>
                </v:shape>
                <v:shape id="Picture 1518" style="position:absolute;width:12341;height:3413;left:0;top:0;" filled="f">
                  <v:imagedata r:id="rId317"/>
                </v:shape>
              </v:group>
            </w:pict>
          </mc:Fallback>
        </mc:AlternateContent>
      </w:r>
    </w:p>
    <w:p w:rsidR="004A1BEF" w:rsidRDefault="00F307E4">
      <w:pPr>
        <w:bidi w:val="0"/>
        <w:spacing w:after="553" w:line="259" w:lineRule="auto"/>
        <w:ind w:left="1419" w:right="-4040" w:firstLine="0"/>
        <w:jc w:val="left"/>
      </w:pPr>
      <w:r>
        <w:rPr>
          <w:noProof/>
          <w:sz w:val="22"/>
        </w:rPr>
        <mc:AlternateContent>
          <mc:Choice Requires="wpg">
            <w:drawing>
              <wp:inline distT="0" distB="0" distL="0" distR="0">
                <wp:extent cx="4937506" cy="341376"/>
                <wp:effectExtent l="0" t="0" r="0" b="0"/>
                <wp:docPr id="540358" name="Group 540358"/>
                <wp:cNvGraphicFramePr/>
                <a:graphic xmlns:a="http://schemas.openxmlformats.org/drawingml/2006/main">
                  <a:graphicData uri="http://schemas.microsoft.com/office/word/2010/wordprocessingGroup">
                    <wpg:wgp>
                      <wpg:cNvGrpSpPr/>
                      <wpg:grpSpPr>
                        <a:xfrm>
                          <a:off x="0" y="0"/>
                          <a:ext cx="4937506" cy="341376"/>
                          <a:chOff x="0" y="0"/>
                          <a:chExt cx="4937506" cy="341376"/>
                        </a:xfrm>
                      </wpg:grpSpPr>
                      <pic:pic xmlns:pic="http://schemas.openxmlformats.org/drawingml/2006/picture">
                        <pic:nvPicPr>
                          <pic:cNvPr id="1520" name="Picture 1520"/>
                          <pic:cNvPicPr/>
                        </pic:nvPicPr>
                        <pic:blipFill>
                          <a:blip r:embed="rId318"/>
                          <a:stretch>
                            <a:fillRect/>
                          </a:stretch>
                        </pic:blipFill>
                        <pic:spPr>
                          <a:xfrm>
                            <a:off x="4423664" y="0"/>
                            <a:ext cx="513842" cy="341376"/>
                          </a:xfrm>
                          <a:prstGeom prst="rect">
                            <a:avLst/>
                          </a:prstGeom>
                        </pic:spPr>
                      </pic:pic>
                      <pic:pic xmlns:pic="http://schemas.openxmlformats.org/drawingml/2006/picture">
                        <pic:nvPicPr>
                          <pic:cNvPr id="1522" name="Picture 1522"/>
                          <pic:cNvPicPr/>
                        </pic:nvPicPr>
                        <pic:blipFill>
                          <a:blip r:embed="rId319"/>
                          <a:stretch>
                            <a:fillRect/>
                          </a:stretch>
                        </pic:blipFill>
                        <pic:spPr>
                          <a:xfrm>
                            <a:off x="3948176" y="0"/>
                            <a:ext cx="488950" cy="341376"/>
                          </a:xfrm>
                          <a:prstGeom prst="rect">
                            <a:avLst/>
                          </a:prstGeom>
                        </pic:spPr>
                      </pic:pic>
                      <pic:pic xmlns:pic="http://schemas.openxmlformats.org/drawingml/2006/picture">
                        <pic:nvPicPr>
                          <pic:cNvPr id="1524" name="Picture 1524"/>
                          <pic:cNvPicPr/>
                        </pic:nvPicPr>
                        <pic:blipFill>
                          <a:blip r:embed="rId320"/>
                          <a:stretch>
                            <a:fillRect/>
                          </a:stretch>
                        </pic:blipFill>
                        <pic:spPr>
                          <a:xfrm>
                            <a:off x="3385439" y="0"/>
                            <a:ext cx="578244" cy="341376"/>
                          </a:xfrm>
                          <a:prstGeom prst="rect">
                            <a:avLst/>
                          </a:prstGeom>
                        </pic:spPr>
                      </pic:pic>
                      <pic:pic xmlns:pic="http://schemas.openxmlformats.org/drawingml/2006/picture">
                        <pic:nvPicPr>
                          <pic:cNvPr id="1526" name="Picture 1526"/>
                          <pic:cNvPicPr/>
                        </pic:nvPicPr>
                        <pic:blipFill>
                          <a:blip r:embed="rId321"/>
                          <a:stretch>
                            <a:fillRect/>
                          </a:stretch>
                        </pic:blipFill>
                        <pic:spPr>
                          <a:xfrm>
                            <a:off x="3254375" y="0"/>
                            <a:ext cx="196596" cy="341376"/>
                          </a:xfrm>
                          <a:prstGeom prst="rect">
                            <a:avLst/>
                          </a:prstGeom>
                        </pic:spPr>
                      </pic:pic>
                      <pic:pic xmlns:pic="http://schemas.openxmlformats.org/drawingml/2006/picture">
                        <pic:nvPicPr>
                          <pic:cNvPr id="1528" name="Picture 1528"/>
                          <pic:cNvPicPr/>
                        </pic:nvPicPr>
                        <pic:blipFill>
                          <a:blip r:embed="rId322"/>
                          <a:stretch>
                            <a:fillRect/>
                          </a:stretch>
                        </pic:blipFill>
                        <pic:spPr>
                          <a:xfrm>
                            <a:off x="2208911" y="0"/>
                            <a:ext cx="1111136" cy="341376"/>
                          </a:xfrm>
                          <a:prstGeom prst="rect">
                            <a:avLst/>
                          </a:prstGeom>
                        </pic:spPr>
                      </pic:pic>
                      <pic:pic xmlns:pic="http://schemas.openxmlformats.org/drawingml/2006/picture">
                        <pic:nvPicPr>
                          <pic:cNvPr id="1530" name="Picture 1530"/>
                          <pic:cNvPicPr/>
                        </pic:nvPicPr>
                        <pic:blipFill>
                          <a:blip r:embed="rId323"/>
                          <a:stretch>
                            <a:fillRect/>
                          </a:stretch>
                        </pic:blipFill>
                        <pic:spPr>
                          <a:xfrm>
                            <a:off x="637413" y="0"/>
                            <a:ext cx="1594866" cy="341376"/>
                          </a:xfrm>
                          <a:prstGeom prst="rect">
                            <a:avLst/>
                          </a:prstGeom>
                        </pic:spPr>
                      </pic:pic>
                      <pic:pic xmlns:pic="http://schemas.openxmlformats.org/drawingml/2006/picture">
                        <pic:nvPicPr>
                          <pic:cNvPr id="1532" name="Picture 1532"/>
                          <pic:cNvPicPr/>
                        </pic:nvPicPr>
                        <pic:blipFill>
                          <a:blip r:embed="rId324"/>
                          <a:stretch>
                            <a:fillRect/>
                          </a:stretch>
                        </pic:blipFill>
                        <pic:spPr>
                          <a:xfrm>
                            <a:off x="548640" y="0"/>
                            <a:ext cx="176784" cy="341376"/>
                          </a:xfrm>
                          <a:prstGeom prst="rect">
                            <a:avLst/>
                          </a:prstGeom>
                        </pic:spPr>
                      </pic:pic>
                      <pic:pic xmlns:pic="http://schemas.openxmlformats.org/drawingml/2006/picture">
                        <pic:nvPicPr>
                          <pic:cNvPr id="1534" name="Picture 1534"/>
                          <pic:cNvPicPr/>
                        </pic:nvPicPr>
                        <pic:blipFill>
                          <a:blip r:embed="rId325"/>
                          <a:stretch>
                            <a:fillRect/>
                          </a:stretch>
                        </pic:blipFill>
                        <pic:spPr>
                          <a:xfrm>
                            <a:off x="64008" y="0"/>
                            <a:ext cx="553860" cy="341376"/>
                          </a:xfrm>
                          <a:prstGeom prst="rect">
                            <a:avLst/>
                          </a:prstGeom>
                        </pic:spPr>
                      </pic:pic>
                      <pic:pic xmlns:pic="http://schemas.openxmlformats.org/drawingml/2006/picture">
                        <pic:nvPicPr>
                          <pic:cNvPr id="1536" name="Picture 1536"/>
                          <pic:cNvPicPr/>
                        </pic:nvPicPr>
                        <pic:blipFill>
                          <a:blip r:embed="rId38"/>
                          <a:stretch>
                            <a:fillRect/>
                          </a:stretch>
                        </pic:blipFill>
                        <pic:spPr>
                          <a:xfrm>
                            <a:off x="0" y="0"/>
                            <a:ext cx="128016" cy="341376"/>
                          </a:xfrm>
                          <a:prstGeom prst="rect">
                            <a:avLst/>
                          </a:prstGeom>
                        </pic:spPr>
                      </pic:pic>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0358" style="width:388.78pt;height:26.88pt;mso-position-horizontal-relative:char;mso-position-vertical-relative:line" coordsize="49375,3413">
                <v:shape id="Picture 1520" style="position:absolute;width:5138;height:3413;left:44236;top:0;" filled="f">
                  <v:imagedata r:id="rId326"/>
                </v:shape>
                <v:shape id="Picture 1522" style="position:absolute;width:4889;height:3413;left:39481;top:0;" filled="f">
                  <v:imagedata r:id="rId327"/>
                </v:shape>
                <v:shape id="Picture 1524" style="position:absolute;width:5782;height:3413;left:33854;top:0;" filled="f">
                  <v:imagedata r:id="rId328"/>
                </v:shape>
                <v:shape id="Picture 1526" style="position:absolute;width:1965;height:3413;left:32543;top:0;" filled="f">
                  <v:imagedata r:id="rId329"/>
                </v:shape>
                <v:shape id="Picture 1528" style="position:absolute;width:11111;height:3413;left:22089;top:0;" filled="f">
                  <v:imagedata r:id="rId330"/>
                </v:shape>
                <v:shape id="Picture 1530" style="position:absolute;width:15948;height:3413;left:6374;top:0;" filled="f">
                  <v:imagedata r:id="rId331"/>
                </v:shape>
                <v:shape id="Picture 1532" style="position:absolute;width:1767;height:3413;left:5486;top:0;" filled="f">
                  <v:imagedata r:id="rId332"/>
                </v:shape>
                <v:shape id="Picture 1534" style="position:absolute;width:5538;height:3413;left:640;top:0;" filled="f">
                  <v:imagedata r:id="rId333"/>
                </v:shape>
                <v:shape id="Picture 1536" style="position:absolute;width:1280;height:3413;left:0;top:0;" filled="f">
                  <v:imagedata r:id="rId299"/>
                </v:shape>
              </v:group>
            </w:pict>
          </mc:Fallback>
        </mc:AlternateContent>
      </w:r>
    </w:p>
    <w:p w:rsidR="004A1BEF" w:rsidRDefault="00F307E4">
      <w:pPr>
        <w:bidi w:val="0"/>
        <w:spacing w:after="550" w:line="259" w:lineRule="auto"/>
        <w:ind w:left="-84" w:right="-4040" w:firstLine="0"/>
        <w:jc w:val="left"/>
      </w:pPr>
      <w:r>
        <w:rPr>
          <w:noProof/>
          <w:sz w:val="22"/>
        </w:rPr>
        <mc:AlternateContent>
          <mc:Choice Requires="wpg">
            <w:drawing>
              <wp:inline distT="0" distB="0" distL="0" distR="0">
                <wp:extent cx="5892368" cy="851916"/>
                <wp:effectExtent l="0" t="0" r="0" b="0"/>
                <wp:docPr id="540359" name="Group 540359"/>
                <wp:cNvGraphicFramePr/>
                <a:graphic xmlns:a="http://schemas.openxmlformats.org/drawingml/2006/main">
                  <a:graphicData uri="http://schemas.microsoft.com/office/word/2010/wordprocessingGroup">
                    <wpg:wgp>
                      <wpg:cNvGrpSpPr/>
                      <wpg:grpSpPr>
                        <a:xfrm>
                          <a:off x="0" y="0"/>
                          <a:ext cx="5892368" cy="851916"/>
                          <a:chOff x="0" y="0"/>
                          <a:chExt cx="5892368" cy="851916"/>
                        </a:xfrm>
                      </wpg:grpSpPr>
                      <pic:pic xmlns:pic="http://schemas.openxmlformats.org/drawingml/2006/picture">
                        <pic:nvPicPr>
                          <pic:cNvPr id="1538" name="Picture 1538"/>
                          <pic:cNvPicPr/>
                        </pic:nvPicPr>
                        <pic:blipFill>
                          <a:blip r:embed="rId334"/>
                          <a:stretch>
                            <a:fillRect/>
                          </a:stretch>
                        </pic:blipFill>
                        <pic:spPr>
                          <a:xfrm>
                            <a:off x="4934458" y="0"/>
                            <a:ext cx="957910" cy="341376"/>
                          </a:xfrm>
                          <a:prstGeom prst="rect">
                            <a:avLst/>
                          </a:prstGeom>
                        </pic:spPr>
                      </pic:pic>
                      <pic:pic xmlns:pic="http://schemas.openxmlformats.org/drawingml/2006/picture">
                        <pic:nvPicPr>
                          <pic:cNvPr id="1540" name="Picture 1540"/>
                          <pic:cNvPicPr/>
                        </pic:nvPicPr>
                        <pic:blipFill>
                          <a:blip r:embed="rId335"/>
                          <a:stretch>
                            <a:fillRect/>
                          </a:stretch>
                        </pic:blipFill>
                        <pic:spPr>
                          <a:xfrm>
                            <a:off x="4409821" y="0"/>
                            <a:ext cx="589788" cy="341376"/>
                          </a:xfrm>
                          <a:prstGeom prst="rect">
                            <a:avLst/>
                          </a:prstGeom>
                        </pic:spPr>
                      </pic:pic>
                      <pic:pic xmlns:pic="http://schemas.openxmlformats.org/drawingml/2006/picture">
                        <pic:nvPicPr>
                          <pic:cNvPr id="1542" name="Picture 1542"/>
                          <pic:cNvPicPr/>
                        </pic:nvPicPr>
                        <pic:blipFill>
                          <a:blip r:embed="rId336"/>
                          <a:stretch>
                            <a:fillRect/>
                          </a:stretch>
                        </pic:blipFill>
                        <pic:spPr>
                          <a:xfrm>
                            <a:off x="3205861" y="0"/>
                            <a:ext cx="1224966" cy="341376"/>
                          </a:xfrm>
                          <a:prstGeom prst="rect">
                            <a:avLst/>
                          </a:prstGeom>
                        </pic:spPr>
                      </pic:pic>
                      <pic:pic xmlns:pic="http://schemas.openxmlformats.org/drawingml/2006/picture">
                        <pic:nvPicPr>
                          <pic:cNvPr id="1544" name="Picture 1544"/>
                          <pic:cNvPicPr/>
                        </pic:nvPicPr>
                        <pic:blipFill>
                          <a:blip r:embed="rId337"/>
                          <a:stretch>
                            <a:fillRect/>
                          </a:stretch>
                        </pic:blipFill>
                        <pic:spPr>
                          <a:xfrm>
                            <a:off x="0" y="0"/>
                            <a:ext cx="3211449" cy="341376"/>
                          </a:xfrm>
                          <a:prstGeom prst="rect">
                            <a:avLst/>
                          </a:prstGeom>
                        </pic:spPr>
                      </pic:pic>
                      <pic:pic xmlns:pic="http://schemas.openxmlformats.org/drawingml/2006/picture">
                        <pic:nvPicPr>
                          <pic:cNvPr id="1546" name="Picture 1546"/>
                          <pic:cNvPicPr/>
                        </pic:nvPicPr>
                        <pic:blipFill>
                          <a:blip r:embed="rId338"/>
                          <a:stretch>
                            <a:fillRect/>
                          </a:stretch>
                        </pic:blipFill>
                        <pic:spPr>
                          <a:xfrm>
                            <a:off x="4356481" y="510540"/>
                            <a:ext cx="1528318" cy="341376"/>
                          </a:xfrm>
                          <a:prstGeom prst="rect">
                            <a:avLst/>
                          </a:prstGeom>
                        </pic:spPr>
                      </pic:pic>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0359" style="width:463.966pt;height:67.08pt;mso-position-horizontal-relative:char;mso-position-vertical-relative:line" coordsize="58923,8519">
                <v:shape id="Picture 1538" style="position:absolute;width:9579;height:3413;left:49344;top:0;" filled="f">
                  <v:imagedata r:id="rId339"/>
                </v:shape>
                <v:shape id="Picture 1540" style="position:absolute;width:5897;height:3413;left:44098;top:0;" filled="f">
                  <v:imagedata r:id="rId340"/>
                </v:shape>
                <v:shape id="Picture 1542" style="position:absolute;width:12249;height:3413;left:32058;top:0;" filled="f">
                  <v:imagedata r:id="rId341"/>
                </v:shape>
                <v:shape id="Picture 1544" style="position:absolute;width:32114;height:3413;left:0;top:0;" filled="f">
                  <v:imagedata r:id="rId342"/>
                </v:shape>
                <v:shape id="Picture 1546" style="position:absolute;width:15283;height:3413;left:43564;top:5105;" filled="f">
                  <v:imagedata r:id="rId343"/>
                </v:shape>
              </v:group>
            </w:pict>
          </mc:Fallback>
        </mc:AlternateContent>
      </w:r>
    </w:p>
    <w:p w:rsidR="004A1BEF" w:rsidRDefault="00F307E4">
      <w:pPr>
        <w:bidi w:val="0"/>
        <w:spacing w:after="550" w:line="259" w:lineRule="auto"/>
        <w:ind w:left="2960" w:right="-4038" w:firstLine="0"/>
        <w:jc w:val="left"/>
      </w:pPr>
      <w:r>
        <w:rPr>
          <w:noProof/>
          <w:sz w:val="22"/>
        </w:rPr>
        <mc:AlternateContent>
          <mc:Choice Requires="wpg">
            <w:drawing>
              <wp:inline distT="0" distB="0" distL="0" distR="0">
                <wp:extent cx="3957702" cy="341376"/>
                <wp:effectExtent l="0" t="0" r="0" b="0"/>
                <wp:docPr id="540360" name="Group 540360"/>
                <wp:cNvGraphicFramePr/>
                <a:graphic xmlns:a="http://schemas.openxmlformats.org/drawingml/2006/main">
                  <a:graphicData uri="http://schemas.microsoft.com/office/word/2010/wordprocessingGroup">
                    <wpg:wgp>
                      <wpg:cNvGrpSpPr/>
                      <wpg:grpSpPr>
                        <a:xfrm>
                          <a:off x="0" y="0"/>
                          <a:ext cx="3957702" cy="341376"/>
                          <a:chOff x="0" y="0"/>
                          <a:chExt cx="3957702" cy="341376"/>
                        </a:xfrm>
                      </wpg:grpSpPr>
                      <pic:pic xmlns:pic="http://schemas.openxmlformats.org/drawingml/2006/picture">
                        <pic:nvPicPr>
                          <pic:cNvPr id="1548" name="Picture 1548"/>
                          <pic:cNvPicPr/>
                        </pic:nvPicPr>
                        <pic:blipFill>
                          <a:blip r:embed="rId344"/>
                          <a:stretch>
                            <a:fillRect/>
                          </a:stretch>
                        </pic:blipFill>
                        <pic:spPr>
                          <a:xfrm>
                            <a:off x="2292350" y="0"/>
                            <a:ext cx="1665352" cy="341376"/>
                          </a:xfrm>
                          <a:prstGeom prst="rect">
                            <a:avLst/>
                          </a:prstGeom>
                        </pic:spPr>
                      </pic:pic>
                      <pic:pic xmlns:pic="http://schemas.openxmlformats.org/drawingml/2006/picture">
                        <pic:nvPicPr>
                          <pic:cNvPr id="1550" name="Picture 1550"/>
                          <pic:cNvPicPr/>
                        </pic:nvPicPr>
                        <pic:blipFill>
                          <a:blip r:embed="rId345"/>
                          <a:stretch>
                            <a:fillRect/>
                          </a:stretch>
                        </pic:blipFill>
                        <pic:spPr>
                          <a:xfrm>
                            <a:off x="2011934" y="0"/>
                            <a:ext cx="298704" cy="341376"/>
                          </a:xfrm>
                          <a:prstGeom prst="rect">
                            <a:avLst/>
                          </a:prstGeom>
                        </pic:spPr>
                      </pic:pic>
                      <pic:pic xmlns:pic="http://schemas.openxmlformats.org/drawingml/2006/picture">
                        <pic:nvPicPr>
                          <pic:cNvPr id="1552" name="Picture 1552"/>
                          <pic:cNvPicPr/>
                        </pic:nvPicPr>
                        <pic:blipFill>
                          <a:blip r:embed="rId346"/>
                          <a:stretch>
                            <a:fillRect/>
                          </a:stretch>
                        </pic:blipFill>
                        <pic:spPr>
                          <a:xfrm>
                            <a:off x="393192" y="0"/>
                            <a:ext cx="1695831" cy="341376"/>
                          </a:xfrm>
                          <a:prstGeom prst="rect">
                            <a:avLst/>
                          </a:prstGeom>
                        </pic:spPr>
                      </pic:pic>
                      <pic:pic xmlns:pic="http://schemas.openxmlformats.org/drawingml/2006/picture">
                        <pic:nvPicPr>
                          <pic:cNvPr id="1554" name="Picture 1554"/>
                          <pic:cNvPicPr/>
                        </pic:nvPicPr>
                        <pic:blipFill>
                          <a:blip r:embed="rId347"/>
                          <a:stretch>
                            <a:fillRect/>
                          </a:stretch>
                        </pic:blipFill>
                        <pic:spPr>
                          <a:xfrm>
                            <a:off x="265176" y="0"/>
                            <a:ext cx="107442" cy="341376"/>
                          </a:xfrm>
                          <a:prstGeom prst="rect">
                            <a:avLst/>
                          </a:prstGeom>
                        </pic:spPr>
                      </pic:pic>
                      <pic:pic xmlns:pic="http://schemas.openxmlformats.org/drawingml/2006/picture">
                        <pic:nvPicPr>
                          <pic:cNvPr id="1556" name="Picture 1556"/>
                          <pic:cNvPicPr/>
                        </pic:nvPicPr>
                        <pic:blipFill>
                          <a:blip r:embed="rId348"/>
                          <a:stretch>
                            <a:fillRect/>
                          </a:stretch>
                        </pic:blipFill>
                        <pic:spPr>
                          <a:xfrm>
                            <a:off x="64008" y="0"/>
                            <a:ext cx="268224" cy="341376"/>
                          </a:xfrm>
                          <a:prstGeom prst="rect">
                            <a:avLst/>
                          </a:prstGeom>
                        </pic:spPr>
                      </pic:pic>
                      <pic:pic xmlns:pic="http://schemas.openxmlformats.org/drawingml/2006/picture">
                        <pic:nvPicPr>
                          <pic:cNvPr id="1558" name="Picture 1558"/>
                          <pic:cNvPicPr/>
                        </pic:nvPicPr>
                        <pic:blipFill>
                          <a:blip r:embed="rId38"/>
                          <a:stretch>
                            <a:fillRect/>
                          </a:stretch>
                        </pic:blipFill>
                        <pic:spPr>
                          <a:xfrm>
                            <a:off x="0" y="0"/>
                            <a:ext cx="128016" cy="341376"/>
                          </a:xfrm>
                          <a:prstGeom prst="rect">
                            <a:avLst/>
                          </a:prstGeom>
                        </pic:spPr>
                      </pic:pic>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0360" style="width:311.63pt;height:26.88pt;mso-position-horizontal-relative:char;mso-position-vertical-relative:line" coordsize="39577,3413">
                <v:shape id="Picture 1548" style="position:absolute;width:16653;height:3413;left:22923;top:0;" filled="f">
                  <v:imagedata r:id="rId349"/>
                </v:shape>
                <v:shape id="Picture 1550" style="position:absolute;width:2987;height:3413;left:20119;top:0;" filled="f">
                  <v:imagedata r:id="rId350"/>
                </v:shape>
                <v:shape id="Picture 1552" style="position:absolute;width:16958;height:3413;left:3931;top:0;" filled="f">
                  <v:imagedata r:id="rId351"/>
                </v:shape>
                <v:shape id="Picture 1554" style="position:absolute;width:1074;height:3413;left:2651;top:0;" filled="f">
                  <v:imagedata r:id="rId352"/>
                </v:shape>
                <v:shape id="Picture 1556" style="position:absolute;width:2682;height:3413;left:640;top:0;" filled="f">
                  <v:imagedata r:id="rId353"/>
                </v:shape>
                <v:shape id="Picture 1558" style="position:absolute;width:1280;height:3413;left:0;top:0;" filled="f">
                  <v:imagedata r:id="rId299"/>
                </v:shape>
              </v:group>
            </w:pict>
          </mc:Fallback>
        </mc:AlternateContent>
      </w:r>
    </w:p>
    <w:p w:rsidR="004A1BEF" w:rsidRDefault="00F307E4">
      <w:pPr>
        <w:bidi w:val="0"/>
        <w:spacing w:after="549" w:line="259" w:lineRule="auto"/>
        <w:ind w:left="4203" w:right="-4035" w:firstLine="0"/>
        <w:jc w:val="left"/>
      </w:pPr>
      <w:r>
        <w:rPr>
          <w:noProof/>
          <w:sz w:val="22"/>
        </w:rPr>
        <mc:AlternateContent>
          <mc:Choice Requires="wpg">
            <w:drawing>
              <wp:inline distT="0" distB="0" distL="0" distR="0">
                <wp:extent cx="3166491" cy="341376"/>
                <wp:effectExtent l="0" t="0" r="0" b="0"/>
                <wp:docPr id="540361" name="Group 540361"/>
                <wp:cNvGraphicFramePr/>
                <a:graphic xmlns:a="http://schemas.openxmlformats.org/drawingml/2006/main">
                  <a:graphicData uri="http://schemas.microsoft.com/office/word/2010/wordprocessingGroup">
                    <wpg:wgp>
                      <wpg:cNvGrpSpPr/>
                      <wpg:grpSpPr>
                        <a:xfrm>
                          <a:off x="0" y="0"/>
                          <a:ext cx="3166491" cy="341376"/>
                          <a:chOff x="0" y="0"/>
                          <a:chExt cx="3166491" cy="341376"/>
                        </a:xfrm>
                      </wpg:grpSpPr>
                      <pic:pic xmlns:pic="http://schemas.openxmlformats.org/drawingml/2006/picture">
                        <pic:nvPicPr>
                          <pic:cNvPr id="1560" name="Picture 1560"/>
                          <pic:cNvPicPr/>
                        </pic:nvPicPr>
                        <pic:blipFill>
                          <a:blip r:embed="rId354"/>
                          <a:stretch>
                            <a:fillRect/>
                          </a:stretch>
                        </pic:blipFill>
                        <pic:spPr>
                          <a:xfrm>
                            <a:off x="2884043" y="0"/>
                            <a:ext cx="282448" cy="341376"/>
                          </a:xfrm>
                          <a:prstGeom prst="rect">
                            <a:avLst/>
                          </a:prstGeom>
                        </pic:spPr>
                      </pic:pic>
                      <pic:pic xmlns:pic="http://schemas.openxmlformats.org/drawingml/2006/picture">
                        <pic:nvPicPr>
                          <pic:cNvPr id="1562" name="Picture 1562"/>
                          <pic:cNvPicPr/>
                        </pic:nvPicPr>
                        <pic:blipFill>
                          <a:blip r:embed="rId355"/>
                          <a:stretch>
                            <a:fillRect/>
                          </a:stretch>
                        </pic:blipFill>
                        <pic:spPr>
                          <a:xfrm>
                            <a:off x="2605151" y="0"/>
                            <a:ext cx="334670" cy="341376"/>
                          </a:xfrm>
                          <a:prstGeom prst="rect">
                            <a:avLst/>
                          </a:prstGeom>
                        </pic:spPr>
                      </pic:pic>
                      <pic:pic xmlns:pic="http://schemas.openxmlformats.org/drawingml/2006/picture">
                        <pic:nvPicPr>
                          <pic:cNvPr id="1564" name="Picture 1564"/>
                          <pic:cNvPicPr/>
                        </pic:nvPicPr>
                        <pic:blipFill>
                          <a:blip r:embed="rId356"/>
                          <a:stretch>
                            <a:fillRect/>
                          </a:stretch>
                        </pic:blipFill>
                        <pic:spPr>
                          <a:xfrm>
                            <a:off x="1817243" y="0"/>
                            <a:ext cx="813143" cy="341376"/>
                          </a:xfrm>
                          <a:prstGeom prst="rect">
                            <a:avLst/>
                          </a:prstGeom>
                        </pic:spPr>
                      </pic:pic>
                      <pic:pic xmlns:pic="http://schemas.openxmlformats.org/drawingml/2006/picture">
                        <pic:nvPicPr>
                          <pic:cNvPr id="1566" name="Picture 1566"/>
                          <pic:cNvPicPr/>
                        </pic:nvPicPr>
                        <pic:blipFill>
                          <a:blip r:embed="rId357"/>
                          <a:stretch>
                            <a:fillRect/>
                          </a:stretch>
                        </pic:blipFill>
                        <pic:spPr>
                          <a:xfrm>
                            <a:off x="638810" y="0"/>
                            <a:ext cx="1192098" cy="341376"/>
                          </a:xfrm>
                          <a:prstGeom prst="rect">
                            <a:avLst/>
                          </a:prstGeom>
                        </pic:spPr>
                      </pic:pic>
                      <pic:pic xmlns:pic="http://schemas.openxmlformats.org/drawingml/2006/picture">
                        <pic:nvPicPr>
                          <pic:cNvPr id="1568" name="Picture 1568"/>
                          <pic:cNvPicPr/>
                        </pic:nvPicPr>
                        <pic:blipFill>
                          <a:blip r:embed="rId358"/>
                          <a:stretch>
                            <a:fillRect/>
                          </a:stretch>
                        </pic:blipFill>
                        <pic:spPr>
                          <a:xfrm>
                            <a:off x="62484" y="0"/>
                            <a:ext cx="593928" cy="341376"/>
                          </a:xfrm>
                          <a:prstGeom prst="rect">
                            <a:avLst/>
                          </a:prstGeom>
                        </pic:spPr>
                      </pic:pic>
                      <pic:pic xmlns:pic="http://schemas.openxmlformats.org/drawingml/2006/picture">
                        <pic:nvPicPr>
                          <pic:cNvPr id="1570" name="Picture 1570"/>
                          <pic:cNvPicPr/>
                        </pic:nvPicPr>
                        <pic:blipFill>
                          <a:blip r:embed="rId305"/>
                          <a:stretch>
                            <a:fillRect/>
                          </a:stretch>
                        </pic:blipFill>
                        <pic:spPr>
                          <a:xfrm>
                            <a:off x="0" y="0"/>
                            <a:ext cx="124968" cy="341376"/>
                          </a:xfrm>
                          <a:prstGeom prst="rect">
                            <a:avLst/>
                          </a:prstGeom>
                        </pic:spPr>
                      </pic:pic>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0361" style="width:249.33pt;height:26.88pt;mso-position-horizontal-relative:char;mso-position-vertical-relative:line" coordsize="31664,3413">
                <v:shape id="Picture 1560" style="position:absolute;width:2824;height:3413;left:28840;top:0;" filled="f">
                  <v:imagedata r:id="rId359"/>
                </v:shape>
                <v:shape id="Picture 1562" style="position:absolute;width:3346;height:3413;left:26051;top:0;" filled="f">
                  <v:imagedata r:id="rId360"/>
                </v:shape>
                <v:shape id="Picture 1564" style="position:absolute;width:8131;height:3413;left:18172;top:0;" filled="f">
                  <v:imagedata r:id="rId361"/>
                </v:shape>
                <v:shape id="Picture 1566" style="position:absolute;width:11920;height:3413;left:6388;top:0;" filled="f">
                  <v:imagedata r:id="rId362"/>
                </v:shape>
                <v:shape id="Picture 1568" style="position:absolute;width:5939;height:3413;left:624;top:0;" filled="f">
                  <v:imagedata r:id="rId363"/>
                </v:shape>
                <v:shape id="Picture 1570" style="position:absolute;width:1249;height:3413;left:0;top:0;" filled="f">
                  <v:imagedata r:id="rId311"/>
                </v:shape>
              </v:group>
            </w:pict>
          </mc:Fallback>
        </mc:AlternateContent>
      </w:r>
    </w:p>
    <w:p w:rsidR="004A1BEF" w:rsidRDefault="00F307E4">
      <w:pPr>
        <w:spacing w:after="3809" w:line="1108" w:lineRule="auto"/>
        <w:ind w:left="10" w:right="-10" w:hanging="10"/>
      </w:pPr>
      <w:r>
        <w:rPr>
          <w:rFonts w:cs="Times New Roman"/>
          <w:sz w:val="36"/>
          <w:szCs w:val="36"/>
          <w:rtl/>
        </w:rPr>
        <w:t xml:space="preserve">بن زيان أحمد </w:t>
      </w:r>
    </w:p>
    <w:p w:rsidR="004A1BEF" w:rsidRDefault="00F307E4">
      <w:pPr>
        <w:bidi w:val="0"/>
        <w:spacing w:after="0" w:line="259" w:lineRule="auto"/>
        <w:ind w:left="0" w:right="0" w:firstLine="0"/>
        <w:jc w:val="left"/>
      </w:pPr>
      <w:r>
        <w:rPr>
          <w:sz w:val="22"/>
        </w:rPr>
        <w:lastRenderedPageBreak/>
        <w:t xml:space="preserve"> </w:t>
      </w:r>
    </w:p>
    <w:p w:rsidR="004A1BEF" w:rsidRDefault="004A1BEF">
      <w:pPr>
        <w:sectPr w:rsidR="004A1BEF">
          <w:headerReference w:type="even" r:id="rId364"/>
          <w:headerReference w:type="default" r:id="rId365"/>
          <w:footerReference w:type="even" r:id="rId366"/>
          <w:footerReference w:type="default" r:id="rId367"/>
          <w:headerReference w:type="first" r:id="rId368"/>
          <w:footerReference w:type="first" r:id="rId369"/>
          <w:footnotePr>
            <w:numRestart w:val="eachPage"/>
          </w:footnotePr>
          <w:pgSz w:w="11906" w:h="16838"/>
          <w:pgMar w:top="1099" w:right="5619" w:bottom="709" w:left="1133" w:header="720" w:footer="720" w:gutter="0"/>
          <w:cols w:space="720"/>
          <w:bidi/>
        </w:sectPr>
      </w:pPr>
    </w:p>
    <w:p w:rsidR="004A1BEF" w:rsidRDefault="00F307E4">
      <w:pPr>
        <w:bidi w:val="0"/>
        <w:spacing w:after="260" w:line="259" w:lineRule="auto"/>
        <w:ind w:left="0" w:right="0" w:firstLine="0"/>
        <w:jc w:val="left"/>
      </w:pPr>
      <w:r>
        <w:rPr>
          <w:sz w:val="22"/>
        </w:rPr>
        <w:lastRenderedPageBreak/>
        <w:t xml:space="preserve"> </w:t>
      </w:r>
    </w:p>
    <w:p w:rsidR="004A1BEF" w:rsidRDefault="00F307E4">
      <w:pPr>
        <w:bidi w:val="0"/>
        <w:spacing w:after="1168" w:line="259" w:lineRule="auto"/>
        <w:ind w:left="111" w:right="0" w:firstLine="0"/>
        <w:jc w:val="center"/>
      </w:pPr>
      <w:r>
        <w:rPr>
          <w:sz w:val="51"/>
        </w:rPr>
        <w:t xml:space="preserve"> </w:t>
      </w:r>
    </w:p>
    <w:p w:rsidR="004A1BEF" w:rsidRDefault="00F307E4">
      <w:pPr>
        <w:bidi w:val="0"/>
        <w:spacing w:after="0" w:line="259" w:lineRule="auto"/>
        <w:ind w:left="0" w:right="0" w:firstLine="0"/>
        <w:jc w:val="left"/>
      </w:pPr>
      <w:r>
        <w:rPr>
          <w:sz w:val="144"/>
        </w:rPr>
        <w:t xml:space="preserve"> </w:t>
      </w:r>
      <w:r>
        <w:rPr>
          <w:sz w:val="144"/>
        </w:rPr>
        <w:tab/>
        <w:t xml:space="preserve"> </w:t>
      </w:r>
    </w:p>
    <w:p w:rsidR="004A1BEF" w:rsidRDefault="00F307E4">
      <w:pPr>
        <w:bidi w:val="0"/>
        <w:spacing w:after="0" w:line="259" w:lineRule="auto"/>
        <w:ind w:left="290" w:right="0" w:firstLine="0"/>
        <w:jc w:val="center"/>
      </w:pPr>
      <w:r>
        <w:rPr>
          <w:sz w:val="144"/>
        </w:rPr>
        <w:t xml:space="preserve"> </w:t>
      </w:r>
    </w:p>
    <w:p w:rsidR="004A1BEF" w:rsidRDefault="00F307E4">
      <w:pPr>
        <w:bidi w:val="0"/>
        <w:spacing w:after="0" w:line="259" w:lineRule="auto"/>
        <w:ind w:left="290" w:right="0" w:firstLine="0"/>
        <w:jc w:val="center"/>
      </w:pPr>
      <w:r>
        <w:rPr>
          <w:sz w:val="144"/>
        </w:rPr>
        <w:t xml:space="preserve"> </w:t>
      </w:r>
    </w:p>
    <w:p w:rsidR="004A1BEF" w:rsidRDefault="00F307E4">
      <w:pPr>
        <w:pStyle w:val="1"/>
        <w:spacing w:after="4475"/>
        <w:ind w:left="2827" w:right="1511"/>
      </w:pPr>
      <w:r>
        <w:rPr>
          <w:rFonts w:cs="Times New Roman"/>
          <w:szCs w:val="144"/>
          <w:rtl/>
        </w:rPr>
        <w:t>مقـدمـــــــــــ ة</w:t>
      </w:r>
    </w:p>
    <w:p w:rsidR="004A1BEF" w:rsidRDefault="00F307E4">
      <w:pPr>
        <w:bidi w:val="0"/>
        <w:spacing w:after="0" w:line="259" w:lineRule="auto"/>
        <w:ind w:left="49" w:right="0" w:firstLine="0"/>
        <w:jc w:val="center"/>
      </w:pPr>
      <w:r>
        <w:rPr>
          <w:sz w:val="22"/>
        </w:rPr>
        <w:t xml:space="preserve"> </w:t>
      </w:r>
    </w:p>
    <w:p w:rsidR="004A1BEF" w:rsidRDefault="00F307E4">
      <w:pPr>
        <w:bidi w:val="0"/>
        <w:spacing w:after="0" w:line="259" w:lineRule="auto"/>
        <w:ind w:left="0" w:right="0" w:firstLine="0"/>
        <w:jc w:val="left"/>
      </w:pPr>
      <w:r>
        <w:rPr>
          <w:b/>
          <w:sz w:val="22"/>
        </w:rPr>
        <w:t xml:space="preserve"> </w:t>
      </w:r>
    </w:p>
    <w:p w:rsidR="004A1BEF" w:rsidRDefault="00F307E4">
      <w:pPr>
        <w:pStyle w:val="2"/>
        <w:spacing w:after="250"/>
        <w:ind w:left="0" w:right="197" w:firstLine="0"/>
      </w:pPr>
      <w:r>
        <w:rPr>
          <w:rFonts w:cs="Times New Roman"/>
          <w:bCs/>
          <w:sz w:val="38"/>
          <w:szCs w:val="38"/>
          <w:rtl/>
        </w:rPr>
        <w:lastRenderedPageBreak/>
        <w:t xml:space="preserve"> مقدمة</w:t>
      </w:r>
    </w:p>
    <w:p w:rsidR="004A1BEF" w:rsidRDefault="00F307E4">
      <w:r>
        <w:rPr>
          <w:rFonts w:cs="Times New Roman"/>
          <w:szCs w:val="32"/>
          <w:rtl/>
        </w:rPr>
        <w:t xml:space="preserve">        تسعى جميع دول العالم جاهدة نحو التطور والتقدم في جميع المجالات وخاصة المجالالاقتصادي حيث أصبح الاهتمام بالمعرفة من أهم تحول الدول النامية  إلى دول متطورة وحديثة  وينعكس هذا التطور بالضرورة على التجارة الدولية</w:t>
      </w:r>
      <w:r>
        <w:rPr>
          <w:szCs w:val="32"/>
          <w:rtl/>
        </w:rPr>
        <w:t xml:space="preserve">. </w:t>
      </w:r>
    </w:p>
    <w:p w:rsidR="004A1BEF" w:rsidRDefault="00F307E4">
      <w:pPr>
        <w:ind w:right="180"/>
      </w:pPr>
      <w:r>
        <w:rPr>
          <w:rFonts w:cs="Times New Roman"/>
          <w:szCs w:val="32"/>
          <w:rtl/>
        </w:rPr>
        <w:t xml:space="preserve">فظهر مفهوم جديد للاقتصاد الذي يعتبر نواة جديدة في تطور الدول ويعتبر جزء منه وهو اقتصاد  المعرفة </w:t>
      </w:r>
      <w:r>
        <w:rPr>
          <w:szCs w:val="32"/>
          <w:rtl/>
        </w:rPr>
        <w:t>.</w:t>
      </w:r>
    </w:p>
    <w:p w:rsidR="004A1BEF" w:rsidRDefault="00F307E4">
      <w:pPr>
        <w:ind w:right="40"/>
      </w:pPr>
      <w:r>
        <w:rPr>
          <w:rFonts w:cs="Times New Roman"/>
          <w:szCs w:val="32"/>
          <w:rtl/>
        </w:rPr>
        <w:t>فهمت كل من الدول متسارعة إلى الاهتمام بالجانب الفكري من خلال تعزيز حماية المنتوج الفكريوتشجيع الإبداع والابتكار وتحفيز المواهب بسن تشريعات تكرس المبادئ وقواعد لحماية المبدع والمبكر</w:t>
      </w:r>
      <w:r>
        <w:rPr>
          <w:szCs w:val="32"/>
          <w:rtl/>
        </w:rPr>
        <w:t>’</w:t>
      </w:r>
      <w:r>
        <w:rPr>
          <w:rFonts w:cs="Times New Roman"/>
          <w:szCs w:val="32"/>
          <w:rtl/>
        </w:rPr>
        <w:t>حيث أصبحت الدول تقاس بقوتها بناءا على مؤش ارت جديدة وتخلت على المؤش ارت  الكلاسيكية  ومن بين المؤش ارت قياس المعرفة المتمثلة في حقوق الملكية الفكرية</w:t>
      </w:r>
    </w:p>
    <w:p w:rsidR="004A1BEF" w:rsidRDefault="00F307E4">
      <w:pPr>
        <w:ind w:right="950"/>
      </w:pPr>
      <w:r>
        <w:rPr>
          <w:rFonts w:cs="Times New Roman"/>
          <w:szCs w:val="32"/>
          <w:rtl/>
        </w:rPr>
        <w:t>بإحصاء عدد الب ارءات وعدد حقوق الملكية الفكرية بما فيها الملكية الأدبية والفنية والملكية الصناعية</w:t>
      </w:r>
      <w:r>
        <w:rPr>
          <w:szCs w:val="32"/>
          <w:rtl/>
        </w:rPr>
        <w:t xml:space="preserve">.  </w:t>
      </w:r>
    </w:p>
    <w:p w:rsidR="004A1BEF" w:rsidRDefault="00F307E4">
      <w:pPr>
        <w:ind w:right="515"/>
      </w:pPr>
      <w:r>
        <w:rPr>
          <w:rFonts w:cs="Times New Roman"/>
          <w:szCs w:val="32"/>
          <w:rtl/>
        </w:rPr>
        <w:t>وفي الواقع الحالي انقسم المجتمع الدولي إلى قطبين قطب قوي وقطب ضعيف حيث أصبحت هناك لسلع الحديثة مرتبطة بالتقنية التكنولوجية ونقلها من الدول المتقدمة المنتجة  إلى الدول الضعيفة المستهلكة</w:t>
      </w:r>
      <w:r>
        <w:rPr>
          <w:szCs w:val="32"/>
          <w:rtl/>
        </w:rPr>
        <w:t xml:space="preserve">. </w:t>
      </w:r>
    </w:p>
    <w:p w:rsidR="004A1BEF" w:rsidRDefault="00F307E4">
      <w:pPr>
        <w:spacing w:after="1728"/>
        <w:ind w:right="825"/>
      </w:pPr>
      <w:r>
        <w:rPr>
          <w:rFonts w:cs="Times New Roman"/>
          <w:szCs w:val="32"/>
          <w:rtl/>
        </w:rPr>
        <w:t>فالتطور الذي نعيشه نتيجة استهلاك السلع المتداولة عن طريق التكنولوجيا الحديثة ووسائل  الاتصال السريعة  وبفضل شبكة الويب التي سهلت التبادل الحر للتجارة والتعاقد الالكتروني والتواصل المعرفي وجعله في متناول الجميع عن طريق تصفح المواقع الالكترونية وتحميل المصنفات المنشورة على الانترنت وإعادة نسخه ا</w:t>
      </w:r>
    </w:p>
    <w:p w:rsidR="004A1BEF" w:rsidRDefault="00F307E4">
      <w:pPr>
        <w:spacing w:after="3" w:line="259" w:lineRule="auto"/>
        <w:ind w:left="66" w:right="106" w:hanging="10"/>
        <w:jc w:val="center"/>
      </w:pPr>
      <w:r>
        <w:rPr>
          <w:sz w:val="36"/>
          <w:szCs w:val="36"/>
          <w:vertAlign w:val="subscript"/>
          <w:rtl/>
        </w:rPr>
        <w:t xml:space="preserve"> </w:t>
      </w:r>
      <w:r>
        <w:rPr>
          <w:rFonts w:ascii="Arial" w:eastAsia="Arial" w:hAnsi="Arial" w:cs="Arial"/>
          <w:b/>
          <w:bCs/>
          <w:sz w:val="36"/>
          <w:szCs w:val="36"/>
          <w:rtl/>
        </w:rPr>
        <w:t>‌أ</w:t>
      </w:r>
    </w:p>
    <w:p w:rsidR="004A1BEF" w:rsidRDefault="00F307E4">
      <w:pPr>
        <w:ind w:right="40"/>
      </w:pPr>
      <w:r>
        <w:rPr>
          <w:rFonts w:cs="Times New Roman"/>
          <w:szCs w:val="32"/>
          <w:rtl/>
        </w:rPr>
        <w:lastRenderedPageBreak/>
        <w:t>فلقد أصبحت المصنفات الرقمية  في متناول الجميع  لما للمبدعين والمبتكرين والمخترعين من فضل ودور مهم في تسهيل معيشة الفرد وتعميم الاستفادة من هذه الإبداعات والابتكا ارت والاخت ارعات للبشرية جمعاء</w:t>
      </w:r>
      <w:r>
        <w:rPr>
          <w:szCs w:val="32"/>
          <w:rtl/>
        </w:rPr>
        <w:t>.</w:t>
      </w:r>
    </w:p>
    <w:p w:rsidR="004A1BEF" w:rsidRDefault="00F307E4">
      <w:pPr>
        <w:ind w:right="185"/>
      </w:pPr>
      <w:r>
        <w:rPr>
          <w:rFonts w:cs="Times New Roman"/>
          <w:szCs w:val="32"/>
          <w:rtl/>
        </w:rPr>
        <w:t xml:space="preserve">لكن وجب حماية أصحاب المصنفات أو من ينتسب لهم هذا المنتوج الفكري الذي يختلف فيطبيعته قد يكون منتوج فكري أدبي أو فني أو علمي ينتسب العمل المبتكر للمؤلف أو للملحن وقد يكون منتوج صناعي فينتسب للمخترع أو المبتكر لكن في ظل التحديات الجديدة قد يتعر ض صاحب المنتوج الفكري للاعتداء فيجب حماية هذا المبدع تشجيعا له عل مواصلة إبداعه </w:t>
      </w:r>
    </w:p>
    <w:p w:rsidR="004A1BEF" w:rsidRDefault="00F307E4">
      <w:pPr>
        <w:spacing w:after="190"/>
        <w:ind w:right="10" w:firstLine="103"/>
        <w:jc w:val="both"/>
      </w:pPr>
      <w:r>
        <w:rPr>
          <w:rFonts w:cs="Times New Roman"/>
          <w:szCs w:val="32"/>
          <w:rtl/>
        </w:rPr>
        <w:t xml:space="preserve">ولأجل التخفيف من هذه الانتهاكات الأدبية والمعنوية كان لا بد من وضع نظام أو قواعد تحكم هذهالاعتداءات حيث بذلت المنظمات والدول جهودا حثيثة لإق ارر اتفاقيات تعزز حماية المنتج الفكري من كل خطر </w:t>
      </w:r>
      <w:r>
        <w:rPr>
          <w:szCs w:val="32"/>
          <w:rtl/>
        </w:rPr>
        <w:t>.</w:t>
      </w:r>
    </w:p>
    <w:p w:rsidR="004A1BEF" w:rsidRDefault="00F307E4">
      <w:pPr>
        <w:ind w:right="425"/>
      </w:pPr>
      <w:r>
        <w:rPr>
          <w:rFonts w:cs="Times New Roman"/>
          <w:szCs w:val="32"/>
          <w:rtl/>
        </w:rPr>
        <w:t xml:space="preserve">وتوصلت في النهاية لمجموعة من الاتفاقيات اعتبرت الحجر الأساس في تكريس قواعد الحماية للملكية الفكرية عامة وحقوق المؤلف خاصة </w:t>
      </w:r>
      <w:r>
        <w:rPr>
          <w:szCs w:val="32"/>
          <w:rtl/>
        </w:rPr>
        <w:t>.</w:t>
      </w:r>
    </w:p>
    <w:p w:rsidR="004A1BEF" w:rsidRDefault="00F307E4">
      <w:pPr>
        <w:spacing w:after="9"/>
        <w:ind w:left="13" w:right="40" w:firstLine="8"/>
      </w:pPr>
      <w:r>
        <w:rPr>
          <w:rFonts w:cs="Times New Roman"/>
          <w:szCs w:val="32"/>
          <w:rtl/>
        </w:rPr>
        <w:t xml:space="preserve">لكن رغم كل هذه الجهود والتطوارت التي شهدتها العلاقات الدولية في مجال الملكية الأدبية والفنية  إلا إن ذلك لم يمنع من ظ هور انتهاكات واعتداءات وأشكال جديدة للاعتداء لم تكن معروفة سابقا </w:t>
      </w:r>
    </w:p>
    <w:p w:rsidR="004A1BEF" w:rsidRDefault="00F307E4">
      <w:pPr>
        <w:ind w:right="105"/>
      </w:pPr>
      <w:r>
        <w:rPr>
          <w:rFonts w:cs="Times New Roman"/>
          <w:szCs w:val="32"/>
          <w:rtl/>
        </w:rPr>
        <w:t>نتيجة تطور التكنولوجيا وظهور وسائل الاتصال الذكية لم تنظمها قواعد القانون التقليدية</w:t>
      </w:r>
      <w:r>
        <w:rPr>
          <w:szCs w:val="32"/>
          <w:rtl/>
        </w:rPr>
        <w:t xml:space="preserve">. </w:t>
      </w:r>
      <w:r>
        <w:rPr>
          <w:rFonts w:cs="Times New Roman"/>
          <w:szCs w:val="32"/>
          <w:rtl/>
        </w:rPr>
        <w:t>مما دعا إلى ضرورة البحث عن سبيل لتحقيق التوازن بين تكريس حق الوصول إلى المعرفة وبين تعزيز  حماية الحق الفكري من التداول غير المشروع</w:t>
      </w:r>
      <w:r>
        <w:rPr>
          <w:szCs w:val="32"/>
          <w:rtl/>
        </w:rPr>
        <w:t>.</w:t>
      </w:r>
    </w:p>
    <w:p w:rsidR="004A1BEF" w:rsidRDefault="00F307E4">
      <w:pPr>
        <w:spacing w:after="115" w:line="265" w:lineRule="auto"/>
        <w:ind w:left="17" w:right="0" w:hanging="10"/>
        <w:jc w:val="left"/>
      </w:pPr>
      <w:r>
        <w:rPr>
          <w:rFonts w:cs="Times New Roman"/>
          <w:szCs w:val="32"/>
          <w:rtl/>
        </w:rPr>
        <w:t xml:space="preserve">وعليه ففي ظل هذين المتغيرين يسعى القانون الدولي إلى وضع ضمانات لتلك الحقوق الفكرية </w:t>
      </w:r>
    </w:p>
    <w:p w:rsidR="004A1BEF" w:rsidRDefault="00F307E4">
      <w:pPr>
        <w:ind w:right="40"/>
      </w:pPr>
      <w:r>
        <w:rPr>
          <w:rFonts w:cs="Times New Roman"/>
          <w:szCs w:val="32"/>
          <w:rtl/>
        </w:rPr>
        <w:t>والبحث في تطوير ومستقبل الملكية الفكرية بما فيها أهم الحقوق وأبرزها ألا وهو حقوق المؤلف في ظل الحماية الدولية ال ارهنة</w:t>
      </w:r>
      <w:r>
        <w:rPr>
          <w:szCs w:val="32"/>
          <w:rtl/>
        </w:rPr>
        <w:t>.</w:t>
      </w:r>
    </w:p>
    <w:p w:rsidR="004A1BEF" w:rsidRDefault="00F307E4">
      <w:pPr>
        <w:spacing w:after="300" w:line="265" w:lineRule="auto"/>
        <w:ind w:left="-91" w:right="0" w:hanging="10"/>
        <w:jc w:val="left"/>
      </w:pPr>
      <w:r>
        <w:rPr>
          <w:b/>
          <w:bCs/>
          <w:szCs w:val="32"/>
          <w:rtl/>
        </w:rPr>
        <w:t xml:space="preserve"> *</w:t>
      </w:r>
      <w:r>
        <w:rPr>
          <w:rFonts w:cs="Times New Roman"/>
          <w:b/>
          <w:bCs/>
          <w:szCs w:val="32"/>
          <w:rtl/>
        </w:rPr>
        <w:t>أهداف الموضوع</w:t>
      </w:r>
      <w:r>
        <w:rPr>
          <w:b/>
          <w:bCs/>
          <w:szCs w:val="32"/>
          <w:rtl/>
        </w:rPr>
        <w:t>:</w:t>
      </w:r>
    </w:p>
    <w:p w:rsidR="004A1BEF" w:rsidRDefault="00F307E4">
      <w:pPr>
        <w:spacing w:after="113" w:line="265" w:lineRule="auto"/>
        <w:ind w:left="-91" w:right="0" w:hanging="10"/>
        <w:jc w:val="left"/>
      </w:pPr>
      <w:r>
        <w:rPr>
          <w:rFonts w:cs="Times New Roman"/>
          <w:szCs w:val="32"/>
          <w:rtl/>
        </w:rPr>
        <w:t xml:space="preserve"> إن المبتغى الذي نطمح إليه من خلال د ارستنا هو تحقيق ما يلي</w:t>
      </w:r>
      <w:r>
        <w:rPr>
          <w:szCs w:val="32"/>
          <w:rtl/>
        </w:rPr>
        <w:t>:</w:t>
      </w:r>
    </w:p>
    <w:p w:rsidR="004A1BEF" w:rsidRDefault="00F307E4">
      <w:pPr>
        <w:spacing w:after="3" w:line="259" w:lineRule="auto"/>
        <w:ind w:left="66" w:right="101" w:hanging="10"/>
        <w:jc w:val="center"/>
      </w:pPr>
      <w:r>
        <w:rPr>
          <w:sz w:val="36"/>
          <w:szCs w:val="36"/>
          <w:vertAlign w:val="subscript"/>
          <w:rtl/>
        </w:rPr>
        <w:t xml:space="preserve"> </w:t>
      </w:r>
      <w:r>
        <w:rPr>
          <w:rFonts w:ascii="Arial" w:eastAsia="Arial" w:hAnsi="Arial" w:cs="Arial"/>
          <w:b/>
          <w:bCs/>
          <w:sz w:val="36"/>
          <w:szCs w:val="36"/>
          <w:rtl/>
        </w:rPr>
        <w:t>ب‌</w:t>
      </w:r>
    </w:p>
    <w:p w:rsidR="004A1BEF" w:rsidRDefault="00F307E4">
      <w:pPr>
        <w:spacing w:after="300" w:line="265" w:lineRule="auto"/>
        <w:ind w:left="-91" w:right="0" w:hanging="10"/>
        <w:jc w:val="left"/>
      </w:pPr>
      <w:r>
        <w:rPr>
          <w:szCs w:val="32"/>
          <w:rtl/>
        </w:rPr>
        <w:lastRenderedPageBreak/>
        <w:t xml:space="preserve"> *</w:t>
      </w:r>
      <w:r>
        <w:rPr>
          <w:rFonts w:cs="Times New Roman"/>
          <w:szCs w:val="32"/>
          <w:rtl/>
        </w:rPr>
        <w:t>محاولة إيجاد مفهوم مضبوط وشامل للمنتوج الفكري عامة وحقوق المؤلف خاصة</w:t>
      </w:r>
    </w:p>
    <w:p w:rsidR="004A1BEF" w:rsidRDefault="00F307E4">
      <w:pPr>
        <w:spacing w:after="300" w:line="265" w:lineRule="auto"/>
        <w:ind w:left="-91" w:right="0" w:hanging="10"/>
        <w:jc w:val="left"/>
      </w:pPr>
      <w:r>
        <w:rPr>
          <w:szCs w:val="32"/>
          <w:rtl/>
        </w:rPr>
        <w:t xml:space="preserve"> *</w:t>
      </w:r>
      <w:r>
        <w:rPr>
          <w:rFonts w:cs="Times New Roman"/>
          <w:szCs w:val="32"/>
          <w:rtl/>
        </w:rPr>
        <w:t>معرفة الطبيعة القانونية لحقوق الملكية الفكرية باعتبارها أصلا لحقوق المؤلف</w:t>
      </w:r>
    </w:p>
    <w:p w:rsidR="004A1BEF" w:rsidRDefault="00F307E4">
      <w:pPr>
        <w:spacing w:after="300" w:line="265" w:lineRule="auto"/>
        <w:ind w:left="-91" w:right="0" w:hanging="10"/>
        <w:jc w:val="left"/>
      </w:pPr>
      <w:r>
        <w:rPr>
          <w:szCs w:val="32"/>
          <w:rtl/>
        </w:rPr>
        <w:t xml:space="preserve"> *</w:t>
      </w:r>
      <w:r>
        <w:rPr>
          <w:rFonts w:cs="Times New Roman"/>
          <w:szCs w:val="32"/>
          <w:rtl/>
        </w:rPr>
        <w:t>تسليط الضوء على أهم الاتفاقيات ال ارئدة في تكريس حماية حقوق المؤلف</w:t>
      </w:r>
      <w:r>
        <w:rPr>
          <w:szCs w:val="32"/>
          <w:rtl/>
        </w:rPr>
        <w:t xml:space="preserve">. </w:t>
      </w:r>
    </w:p>
    <w:p w:rsidR="004A1BEF" w:rsidRDefault="00F307E4">
      <w:pPr>
        <w:ind w:right="190"/>
      </w:pPr>
      <w:r>
        <w:rPr>
          <w:szCs w:val="32"/>
          <w:rtl/>
        </w:rPr>
        <w:t>*</w:t>
      </w:r>
      <w:r>
        <w:rPr>
          <w:rFonts w:cs="Times New Roman"/>
          <w:szCs w:val="32"/>
          <w:rtl/>
        </w:rPr>
        <w:t>التعمق في د ارسة أهم المؤسسات الدولية والإقليمية التي تسعى لتحقيق التعاون الدولي في مجالالملكية الفكرية وتشرف على إدارة الاتفاقيات الدولية من اجل العمل على الرقابة عن بعد اتجاه  جميع بلدان العالم سواء متقدمة أو نامية</w:t>
      </w:r>
      <w:r>
        <w:rPr>
          <w:szCs w:val="32"/>
          <w:rtl/>
        </w:rPr>
        <w:t>.</w:t>
      </w:r>
    </w:p>
    <w:p w:rsidR="004A1BEF" w:rsidRDefault="00F307E4">
      <w:pPr>
        <w:spacing w:after="211"/>
        <w:ind w:right="100"/>
      </w:pPr>
      <w:r>
        <w:rPr>
          <w:szCs w:val="32"/>
          <w:rtl/>
        </w:rPr>
        <w:t>*</w:t>
      </w:r>
      <w:r>
        <w:rPr>
          <w:rFonts w:cs="Times New Roman"/>
          <w:szCs w:val="32"/>
          <w:rtl/>
        </w:rPr>
        <w:t xml:space="preserve">مدى انعكاس تنظيم الحماية الدولية لحقوق المؤلف على المستوى الإقليمي </w:t>
      </w:r>
      <w:r>
        <w:rPr>
          <w:szCs w:val="32"/>
          <w:rtl/>
        </w:rPr>
        <w:t>)</w:t>
      </w:r>
      <w:r>
        <w:rPr>
          <w:rFonts w:cs="Times New Roman"/>
          <w:szCs w:val="32"/>
          <w:rtl/>
        </w:rPr>
        <w:t>الدول العربية</w:t>
      </w:r>
      <w:r>
        <w:rPr>
          <w:szCs w:val="32"/>
          <w:rtl/>
        </w:rPr>
        <w:t xml:space="preserve">( </w:t>
      </w:r>
      <w:r>
        <w:rPr>
          <w:rFonts w:cs="Times New Roman"/>
          <w:szCs w:val="32"/>
          <w:rtl/>
        </w:rPr>
        <w:t xml:space="preserve">وعلى المستوى الوطني  </w:t>
      </w:r>
      <w:r>
        <w:rPr>
          <w:szCs w:val="32"/>
          <w:rtl/>
        </w:rPr>
        <w:t>)</w:t>
      </w:r>
      <w:r>
        <w:rPr>
          <w:rFonts w:cs="Times New Roman"/>
          <w:szCs w:val="32"/>
          <w:rtl/>
        </w:rPr>
        <w:t>دولة الج ازئر</w:t>
      </w:r>
      <w:r>
        <w:rPr>
          <w:szCs w:val="32"/>
          <w:rtl/>
        </w:rPr>
        <w:t xml:space="preserve">(. </w:t>
      </w:r>
    </w:p>
    <w:p w:rsidR="004A1BEF" w:rsidRDefault="00F307E4">
      <w:pPr>
        <w:ind w:right="750"/>
      </w:pPr>
      <w:r>
        <w:rPr>
          <w:szCs w:val="32"/>
          <w:rtl/>
        </w:rPr>
        <w:t>*</w:t>
      </w:r>
      <w:r>
        <w:rPr>
          <w:rFonts w:cs="Times New Roman"/>
          <w:szCs w:val="32"/>
          <w:rtl/>
        </w:rPr>
        <w:t>محاولة معرفة ما إذا كانت الحماية الدولية لحقوق المؤلف تحقق التوازن بين حق الفرد في  الوصول إلى المعرفة وبين حق المؤلف في احتكار منتوجه الفكري</w:t>
      </w:r>
      <w:r>
        <w:rPr>
          <w:szCs w:val="32"/>
          <w:rtl/>
        </w:rPr>
        <w:t xml:space="preserve">. </w:t>
      </w:r>
    </w:p>
    <w:p w:rsidR="004A1BEF" w:rsidRDefault="00F307E4">
      <w:pPr>
        <w:spacing w:after="300" w:line="265" w:lineRule="auto"/>
        <w:ind w:left="-1" w:right="0" w:hanging="10"/>
        <w:jc w:val="left"/>
      </w:pPr>
      <w:r>
        <w:rPr>
          <w:szCs w:val="32"/>
          <w:rtl/>
        </w:rPr>
        <w:t xml:space="preserve">   *</w:t>
      </w:r>
      <w:r>
        <w:rPr>
          <w:rFonts w:cs="Times New Roman"/>
          <w:b/>
          <w:bCs/>
          <w:szCs w:val="32"/>
          <w:rtl/>
        </w:rPr>
        <w:t>أهمية الموضوع</w:t>
      </w:r>
      <w:r>
        <w:rPr>
          <w:b/>
          <w:bCs/>
          <w:szCs w:val="32"/>
          <w:rtl/>
        </w:rPr>
        <w:t>:</w:t>
      </w:r>
    </w:p>
    <w:p w:rsidR="004A1BEF" w:rsidRDefault="00F307E4">
      <w:pPr>
        <w:ind w:left="13" w:right="570"/>
      </w:pPr>
      <w:r>
        <w:rPr>
          <w:rFonts w:cs="Times New Roman"/>
          <w:szCs w:val="32"/>
          <w:rtl/>
        </w:rPr>
        <w:t xml:space="preserve">إن لموضوعنا أهمية من الناحية النظرية حيث نسلط الضوء على العديد من القواعد القانونية والمبادئ المكرسة لحماية حقوق المؤلف في ظل التطو رات ال ارهنة </w:t>
      </w:r>
      <w:r>
        <w:rPr>
          <w:szCs w:val="32"/>
          <w:rtl/>
        </w:rPr>
        <w:t>.</w:t>
      </w:r>
    </w:p>
    <w:p w:rsidR="004A1BEF" w:rsidRDefault="00F307E4">
      <w:pPr>
        <w:ind w:left="13" w:right="315"/>
      </w:pPr>
      <w:r>
        <w:rPr>
          <w:rFonts w:cs="Times New Roman"/>
          <w:szCs w:val="32"/>
          <w:rtl/>
        </w:rPr>
        <w:t xml:space="preserve"> إن هذه الد ارسة تبين مدى الأهمية الكبرى في تعزيز حقوق المؤلف وجعله يواصل مسيرته في  الإبداع والابتكار</w:t>
      </w:r>
      <w:r>
        <w:rPr>
          <w:szCs w:val="32"/>
          <w:rtl/>
        </w:rPr>
        <w:t xml:space="preserve">. </w:t>
      </w:r>
    </w:p>
    <w:p w:rsidR="004A1BEF" w:rsidRDefault="00F307E4">
      <w:pPr>
        <w:ind w:left="13" w:right="745"/>
      </w:pPr>
      <w:r>
        <w:rPr>
          <w:rFonts w:cs="Times New Roman"/>
          <w:szCs w:val="32"/>
          <w:rtl/>
        </w:rPr>
        <w:t xml:space="preserve">إما من الناحية العملية فنحن نعيش عصر الملكية الفكرية فلقد تفطنت الدول حديثا لأهمية الموضوع فأصبح اقتصاد الدول مرتك از على المنتوج المعنوي أكثر من المنتوج المادي </w:t>
      </w:r>
      <w:r>
        <w:rPr>
          <w:szCs w:val="32"/>
          <w:rtl/>
        </w:rPr>
        <w:t>.</w:t>
      </w:r>
    </w:p>
    <w:p w:rsidR="004A1BEF" w:rsidRDefault="00F307E4">
      <w:pPr>
        <w:spacing w:after="136"/>
        <w:ind w:left="13" w:right="40"/>
      </w:pPr>
      <w:r>
        <w:rPr>
          <w:rFonts w:cs="Times New Roman"/>
          <w:szCs w:val="32"/>
          <w:rtl/>
        </w:rPr>
        <w:t xml:space="preserve">وهذا لما للموضوع من مردود مادي مالي على الدول المصدرة للملكية الفكرية واحتكارها للسلعةعلى حساب الدول الفقيرة المستهلكة للمنتوجات الفكرية واحت ارمها لحقوق المؤلف المنتوج  وفيالجهة  تعزز حقوق المؤلف فالمؤلف في ظل التطوارت ال ارهنة أصبح يحتكر منتوجه الفكري </w:t>
      </w:r>
      <w:r>
        <w:rPr>
          <w:rFonts w:cs="Times New Roman"/>
          <w:szCs w:val="32"/>
          <w:rtl/>
        </w:rPr>
        <w:lastRenderedPageBreak/>
        <w:t xml:space="preserve">على  حساب صحة وسلامة الفرد فأصبحت الصحة والعيش والتعليم في أيدي رجال المال والإعمال </w:t>
      </w:r>
      <w:r>
        <w:rPr>
          <w:szCs w:val="32"/>
          <w:rtl/>
        </w:rPr>
        <w:t xml:space="preserve">. </w:t>
      </w:r>
    </w:p>
    <w:p w:rsidR="004A1BEF" w:rsidRDefault="00F307E4">
      <w:pPr>
        <w:spacing w:after="3" w:line="259" w:lineRule="auto"/>
        <w:ind w:left="66" w:right="106" w:hanging="10"/>
        <w:jc w:val="center"/>
      </w:pPr>
      <w:r>
        <w:rPr>
          <w:sz w:val="36"/>
          <w:szCs w:val="36"/>
          <w:vertAlign w:val="subscript"/>
          <w:rtl/>
        </w:rPr>
        <w:t xml:space="preserve"> </w:t>
      </w:r>
      <w:r>
        <w:rPr>
          <w:rFonts w:ascii="Arial" w:eastAsia="Arial" w:hAnsi="Arial" w:cs="Arial"/>
          <w:b/>
          <w:bCs/>
          <w:sz w:val="36"/>
          <w:szCs w:val="36"/>
          <w:rtl/>
        </w:rPr>
        <w:t>ج‌</w:t>
      </w:r>
    </w:p>
    <w:p w:rsidR="004A1BEF" w:rsidRDefault="004A1BEF">
      <w:pPr>
        <w:sectPr w:rsidR="004A1BEF">
          <w:headerReference w:type="even" r:id="rId370"/>
          <w:headerReference w:type="default" r:id="rId371"/>
          <w:footerReference w:type="even" r:id="rId372"/>
          <w:footerReference w:type="default" r:id="rId373"/>
          <w:headerReference w:type="first" r:id="rId374"/>
          <w:footerReference w:type="first" r:id="rId375"/>
          <w:footnotePr>
            <w:numRestart w:val="eachPage"/>
          </w:footnotePr>
          <w:pgSz w:w="12240" w:h="15840"/>
          <w:pgMar w:top="756" w:right="1695" w:bottom="706" w:left="851" w:header="720" w:footer="720" w:gutter="0"/>
          <w:cols w:space="720"/>
          <w:bidi/>
        </w:sectPr>
      </w:pPr>
    </w:p>
    <w:p w:rsidR="004A1BEF" w:rsidRDefault="00F307E4">
      <w:pPr>
        <w:bidi w:val="0"/>
        <w:spacing w:after="599" w:line="259" w:lineRule="auto"/>
        <w:ind w:left="-557" w:right="0" w:firstLine="0"/>
        <w:jc w:val="left"/>
      </w:pPr>
      <w:r>
        <w:rPr>
          <w:noProof/>
        </w:rPr>
        <w:lastRenderedPageBreak/>
        <w:drawing>
          <wp:inline distT="0" distB="0" distL="0" distR="0">
            <wp:extent cx="6220968" cy="7674864"/>
            <wp:effectExtent l="0" t="0" r="0" b="0"/>
            <wp:docPr id="782962" name="Picture 782962"/>
            <wp:cNvGraphicFramePr/>
            <a:graphic xmlns:a="http://schemas.openxmlformats.org/drawingml/2006/main">
              <a:graphicData uri="http://schemas.openxmlformats.org/drawingml/2006/picture">
                <pic:pic xmlns:pic="http://schemas.openxmlformats.org/drawingml/2006/picture">
                  <pic:nvPicPr>
                    <pic:cNvPr id="782962" name="Picture 782962"/>
                    <pic:cNvPicPr/>
                  </pic:nvPicPr>
                  <pic:blipFill>
                    <a:blip r:embed="rId376"/>
                    <a:stretch>
                      <a:fillRect/>
                    </a:stretch>
                  </pic:blipFill>
                  <pic:spPr>
                    <a:xfrm>
                      <a:off x="0" y="0"/>
                      <a:ext cx="6220968" cy="7674864"/>
                    </a:xfrm>
                    <a:prstGeom prst="rect">
                      <a:avLst/>
                    </a:prstGeom>
                  </pic:spPr>
                </pic:pic>
              </a:graphicData>
            </a:graphic>
          </wp:inline>
        </w:drawing>
      </w:r>
    </w:p>
    <w:p w:rsidR="004A1BEF" w:rsidRDefault="00F307E4">
      <w:pPr>
        <w:bidi w:val="0"/>
        <w:spacing w:after="0" w:line="259" w:lineRule="auto"/>
        <w:ind w:left="4902" w:right="0" w:firstLine="0"/>
        <w:jc w:val="left"/>
      </w:pPr>
      <w:r>
        <w:rPr>
          <w:noProof/>
        </w:rPr>
        <w:lastRenderedPageBreak/>
        <w:drawing>
          <wp:inline distT="0" distB="0" distL="0" distR="0">
            <wp:extent cx="140208" cy="336804"/>
            <wp:effectExtent l="0" t="0" r="0" b="0"/>
            <wp:docPr id="4181" name="Picture 4181"/>
            <wp:cNvGraphicFramePr/>
            <a:graphic xmlns:a="http://schemas.openxmlformats.org/drawingml/2006/main">
              <a:graphicData uri="http://schemas.openxmlformats.org/drawingml/2006/picture">
                <pic:pic xmlns:pic="http://schemas.openxmlformats.org/drawingml/2006/picture">
                  <pic:nvPicPr>
                    <pic:cNvPr id="4181" name="Picture 4181"/>
                    <pic:cNvPicPr/>
                  </pic:nvPicPr>
                  <pic:blipFill>
                    <a:blip r:embed="rId377"/>
                    <a:stretch>
                      <a:fillRect/>
                    </a:stretch>
                  </pic:blipFill>
                  <pic:spPr>
                    <a:xfrm>
                      <a:off x="0" y="0"/>
                      <a:ext cx="140208" cy="336804"/>
                    </a:xfrm>
                    <a:prstGeom prst="rect">
                      <a:avLst/>
                    </a:prstGeom>
                  </pic:spPr>
                </pic:pic>
              </a:graphicData>
            </a:graphic>
          </wp:inline>
        </w:drawing>
      </w:r>
    </w:p>
    <w:p w:rsidR="004A1BEF" w:rsidRDefault="004A1BEF">
      <w:pPr>
        <w:sectPr w:rsidR="004A1BEF">
          <w:headerReference w:type="even" r:id="rId378"/>
          <w:headerReference w:type="default" r:id="rId379"/>
          <w:footerReference w:type="even" r:id="rId380"/>
          <w:footerReference w:type="default" r:id="rId381"/>
          <w:headerReference w:type="first" r:id="rId382"/>
          <w:footerReference w:type="first" r:id="rId383"/>
          <w:footnotePr>
            <w:numRestart w:val="eachPage"/>
          </w:footnotePr>
          <w:pgSz w:w="12240" w:h="15840"/>
          <w:pgMar w:top="1440" w:right="1440" w:bottom="1085" w:left="1440" w:header="720" w:footer="720" w:gutter="0"/>
          <w:cols w:space="720"/>
        </w:sectPr>
      </w:pPr>
    </w:p>
    <w:p w:rsidR="004A1BEF" w:rsidRDefault="00F307E4">
      <w:pPr>
        <w:bidi w:val="0"/>
        <w:spacing w:after="300" w:line="259" w:lineRule="auto"/>
        <w:ind w:left="0" w:right="0" w:firstLine="0"/>
        <w:jc w:val="left"/>
      </w:pPr>
      <w:r>
        <w:rPr>
          <w:sz w:val="22"/>
        </w:rPr>
        <w:lastRenderedPageBreak/>
        <w:t xml:space="preserve"> </w:t>
      </w:r>
    </w:p>
    <w:p w:rsidR="004A1BEF" w:rsidRDefault="00F307E4">
      <w:pPr>
        <w:ind w:left="13" w:right="220"/>
      </w:pPr>
      <w:r>
        <w:rPr>
          <w:rFonts w:cs="Times New Roman"/>
          <w:szCs w:val="32"/>
          <w:rtl/>
        </w:rPr>
        <w:t xml:space="preserve">للإجابة على  الإشكالية المطروحة وتحقيق الهدف المتوخى من الد ارسة اتبعنا المنهج الوصفيالتحليلي باعتبار موضوع د ارستنا يستوجب وصف المشكلة والإلمام بمختلف جوانبها النظرية والتطبيقية وتحليل المواد القانونية التي تكرس وتعزز الحماية و الأساس القانوني للمشكلة وتحلها </w:t>
      </w:r>
      <w:r>
        <w:rPr>
          <w:szCs w:val="32"/>
          <w:rtl/>
        </w:rPr>
        <w:t>.</w:t>
      </w:r>
    </w:p>
    <w:p w:rsidR="004A1BEF" w:rsidRDefault="00F307E4">
      <w:pPr>
        <w:spacing w:after="300" w:line="265" w:lineRule="auto"/>
        <w:ind w:left="-1" w:right="0" w:hanging="10"/>
        <w:jc w:val="left"/>
      </w:pPr>
      <w:r>
        <w:rPr>
          <w:rFonts w:cs="Times New Roman"/>
          <w:b/>
          <w:bCs/>
          <w:szCs w:val="32"/>
          <w:rtl/>
        </w:rPr>
        <w:t xml:space="preserve"> الدارسات السابقة</w:t>
      </w:r>
      <w:r>
        <w:rPr>
          <w:b/>
          <w:bCs/>
          <w:szCs w:val="32"/>
          <w:rtl/>
        </w:rPr>
        <w:t>:</w:t>
      </w:r>
    </w:p>
    <w:p w:rsidR="004A1BEF" w:rsidRDefault="00F307E4">
      <w:pPr>
        <w:spacing w:after="300" w:line="265" w:lineRule="auto"/>
        <w:ind w:left="17" w:right="0" w:hanging="10"/>
        <w:jc w:val="left"/>
      </w:pPr>
      <w:r>
        <w:rPr>
          <w:rFonts w:cs="Times New Roman"/>
          <w:szCs w:val="32"/>
          <w:rtl/>
        </w:rPr>
        <w:t xml:space="preserve"> اعتمدت في د ارستي هذه على أهم الم ارجع المتخصصة في الموضوع </w:t>
      </w:r>
      <w:r>
        <w:rPr>
          <w:szCs w:val="32"/>
          <w:rtl/>
        </w:rPr>
        <w:t xml:space="preserve">: </w:t>
      </w:r>
    </w:p>
    <w:p w:rsidR="004A1BEF" w:rsidRDefault="00F307E4">
      <w:pPr>
        <w:ind w:left="13" w:right="370"/>
      </w:pPr>
      <w:r>
        <w:rPr>
          <w:rFonts w:cs="Times New Roman"/>
          <w:szCs w:val="32"/>
          <w:rtl/>
        </w:rPr>
        <w:t>رسالة دكتوار ه</w:t>
      </w:r>
      <w:r>
        <w:rPr>
          <w:szCs w:val="32"/>
          <w:rtl/>
        </w:rPr>
        <w:t xml:space="preserve">" </w:t>
      </w:r>
      <w:r>
        <w:rPr>
          <w:rFonts w:cs="Times New Roman"/>
          <w:b/>
          <w:bCs/>
          <w:szCs w:val="32"/>
          <w:rtl/>
        </w:rPr>
        <w:t>الحماية الدولية لحقوق المؤلف من الاستغلال عبر شبكة الانترنت</w:t>
      </w:r>
      <w:r>
        <w:rPr>
          <w:szCs w:val="32"/>
          <w:rtl/>
        </w:rPr>
        <w:t xml:space="preserve"> " </w:t>
      </w:r>
      <w:r>
        <w:rPr>
          <w:rFonts w:cs="Times New Roman"/>
          <w:szCs w:val="32"/>
          <w:rtl/>
        </w:rPr>
        <w:t>من إعداد الباحثة نعيمة كروش</w:t>
      </w:r>
      <w:r>
        <w:rPr>
          <w:szCs w:val="32"/>
          <w:rtl/>
        </w:rPr>
        <w:t>,</w:t>
      </w:r>
      <w:r>
        <w:rPr>
          <w:rFonts w:cs="Times New Roman"/>
          <w:szCs w:val="32"/>
          <w:rtl/>
        </w:rPr>
        <w:t>جامعة الج ازئر</w:t>
      </w:r>
      <w:r>
        <w:rPr>
          <w:szCs w:val="32"/>
          <w:rtl/>
        </w:rPr>
        <w:t>,</w:t>
      </w:r>
      <w:r>
        <w:rPr>
          <w:rFonts w:cs="Times New Roman"/>
          <w:szCs w:val="32"/>
          <w:rtl/>
        </w:rPr>
        <w:t xml:space="preserve">سنة </w:t>
      </w:r>
      <w:r>
        <w:rPr>
          <w:rFonts w:ascii="Times New Roman" w:eastAsia="Times New Roman" w:hAnsi="Times New Roman" w:cs="Times New Roman"/>
          <w:szCs w:val="32"/>
        </w:rPr>
        <w:t>2011</w:t>
      </w:r>
      <w:r>
        <w:rPr>
          <w:szCs w:val="32"/>
          <w:rtl/>
        </w:rPr>
        <w:t xml:space="preserve">. </w:t>
      </w:r>
    </w:p>
    <w:p w:rsidR="004A1BEF" w:rsidRDefault="00F307E4">
      <w:pPr>
        <w:ind w:left="13" w:right="695"/>
      </w:pPr>
      <w:r>
        <w:rPr>
          <w:rFonts w:cs="Times New Roman"/>
          <w:szCs w:val="32"/>
          <w:rtl/>
        </w:rPr>
        <w:t xml:space="preserve">تعالج هذه الرسالة تأثير البيئة الرقمية على المصنفات التقليدية الورقية وإجبارها على رقمنتها  مواكبة للتطوارت الحديثة ومدى توا ازن حمايتها عبر الشبكة الالكترونية وحرية المعرفة </w:t>
      </w:r>
      <w:r>
        <w:rPr>
          <w:szCs w:val="32"/>
          <w:rtl/>
        </w:rPr>
        <w:t>.</w:t>
      </w:r>
    </w:p>
    <w:p w:rsidR="004A1BEF" w:rsidRDefault="00F307E4">
      <w:pPr>
        <w:spacing w:after="211"/>
        <w:ind w:left="13" w:right="700"/>
      </w:pPr>
      <w:r>
        <w:rPr>
          <w:rFonts w:cs="Times New Roman"/>
          <w:szCs w:val="32"/>
          <w:rtl/>
        </w:rPr>
        <w:t>كما تتطرق الد ارسة إلى أهم الإج ارءات القانونية لحماية المصنفات من الاستغلال عبر شبكة الانترنت</w:t>
      </w:r>
      <w:r>
        <w:rPr>
          <w:szCs w:val="32"/>
          <w:rtl/>
        </w:rPr>
        <w:t>.</w:t>
      </w:r>
    </w:p>
    <w:p w:rsidR="004A1BEF" w:rsidRDefault="00F307E4">
      <w:pPr>
        <w:spacing w:after="205" w:line="331" w:lineRule="auto"/>
        <w:ind w:left="0" w:right="1166" w:firstLine="101"/>
      </w:pPr>
      <w:r>
        <w:rPr>
          <w:rFonts w:cs="Times New Roman"/>
          <w:szCs w:val="32"/>
          <w:rtl/>
        </w:rPr>
        <w:t>رسالة دكتواره</w:t>
      </w:r>
      <w:r>
        <w:rPr>
          <w:szCs w:val="32"/>
          <w:rtl/>
        </w:rPr>
        <w:t xml:space="preserve">" </w:t>
      </w:r>
      <w:r>
        <w:rPr>
          <w:rFonts w:cs="Times New Roman"/>
          <w:b/>
          <w:bCs/>
          <w:szCs w:val="32"/>
          <w:rtl/>
        </w:rPr>
        <w:t>الحماية القانونية لحق المؤلف والحقوق المجاورة في التشريع الجازئري</w:t>
      </w:r>
      <w:r>
        <w:rPr>
          <w:szCs w:val="32"/>
          <w:rtl/>
        </w:rPr>
        <w:t xml:space="preserve"> </w:t>
      </w:r>
      <w:r>
        <w:rPr>
          <w:rFonts w:cs="Times New Roman"/>
          <w:b/>
          <w:bCs/>
          <w:szCs w:val="32"/>
          <w:rtl/>
        </w:rPr>
        <w:t>والاتفاقيات الدولية</w:t>
      </w:r>
      <w:r>
        <w:rPr>
          <w:szCs w:val="32"/>
          <w:rtl/>
        </w:rPr>
        <w:t xml:space="preserve">" </w:t>
      </w:r>
      <w:r>
        <w:rPr>
          <w:rFonts w:cs="Times New Roman"/>
          <w:szCs w:val="32"/>
          <w:rtl/>
        </w:rPr>
        <w:t xml:space="preserve">من إعداد الباحث احمد بواروي </w:t>
      </w:r>
      <w:r>
        <w:rPr>
          <w:szCs w:val="32"/>
          <w:rtl/>
        </w:rPr>
        <w:t>,</w:t>
      </w:r>
      <w:r>
        <w:rPr>
          <w:rFonts w:cs="Times New Roman"/>
          <w:szCs w:val="32"/>
          <w:rtl/>
        </w:rPr>
        <w:t xml:space="preserve">جامعة باتنة سنة </w:t>
      </w:r>
      <w:r>
        <w:rPr>
          <w:rFonts w:ascii="Times New Roman" w:eastAsia="Times New Roman" w:hAnsi="Times New Roman" w:cs="Times New Roman"/>
          <w:szCs w:val="32"/>
        </w:rPr>
        <w:t>2015</w:t>
      </w:r>
    </w:p>
    <w:p w:rsidR="004A1BEF" w:rsidRDefault="00F307E4">
      <w:pPr>
        <w:ind w:left="13" w:right="440"/>
      </w:pPr>
      <w:r>
        <w:rPr>
          <w:rFonts w:cs="Times New Roman"/>
          <w:szCs w:val="32"/>
          <w:rtl/>
        </w:rPr>
        <w:t>تعالج هذه الرسالة حقوق المؤلف والحقوق المجا ورة في التشريع الج ازئري وعلى المستوى الدولي والتطرق لأهم الاتفاقيات الدولية التي تعالج موضوع حقوق المؤلف</w:t>
      </w:r>
      <w:r>
        <w:rPr>
          <w:szCs w:val="32"/>
          <w:rtl/>
        </w:rPr>
        <w:t xml:space="preserve">. </w:t>
      </w:r>
    </w:p>
    <w:p w:rsidR="004A1BEF" w:rsidRDefault="00F307E4">
      <w:pPr>
        <w:spacing w:after="300" w:line="265" w:lineRule="auto"/>
        <w:ind w:left="-1" w:right="0" w:hanging="10"/>
        <w:jc w:val="left"/>
      </w:pPr>
      <w:r>
        <w:rPr>
          <w:rFonts w:cs="Times New Roman"/>
          <w:b/>
          <w:bCs/>
          <w:szCs w:val="32"/>
          <w:rtl/>
        </w:rPr>
        <w:t xml:space="preserve"> حدود الدارسة</w:t>
      </w:r>
      <w:r>
        <w:rPr>
          <w:b/>
          <w:bCs/>
          <w:szCs w:val="32"/>
          <w:rtl/>
        </w:rPr>
        <w:t>:</w:t>
      </w:r>
    </w:p>
    <w:p w:rsidR="004A1BEF" w:rsidRDefault="00F307E4">
      <w:pPr>
        <w:spacing w:after="1512" w:line="466" w:lineRule="auto"/>
        <w:ind w:left="13" w:right="4596" w:firstLine="0"/>
      </w:pPr>
      <w:r>
        <w:rPr>
          <w:rFonts w:cs="Times New Roman"/>
          <w:szCs w:val="32"/>
          <w:rtl/>
        </w:rPr>
        <w:lastRenderedPageBreak/>
        <w:t xml:space="preserve"> لموضوع د ارستنا حدودا زمانية ومكانية و موضوعية </w:t>
      </w:r>
      <w:r>
        <w:rPr>
          <w:rFonts w:cs="Times New Roman"/>
          <w:b/>
          <w:bCs/>
          <w:szCs w:val="32"/>
          <w:rtl/>
        </w:rPr>
        <w:t>الحدود الزمانية</w:t>
      </w:r>
      <w:r>
        <w:rPr>
          <w:b/>
          <w:bCs/>
          <w:szCs w:val="32"/>
          <w:rtl/>
        </w:rPr>
        <w:t xml:space="preserve">: </w:t>
      </w:r>
      <w:r>
        <w:rPr>
          <w:rFonts w:cs="Times New Roman"/>
          <w:szCs w:val="32"/>
          <w:rtl/>
        </w:rPr>
        <w:t xml:space="preserve">منذ القرن </w:t>
      </w:r>
      <w:r>
        <w:rPr>
          <w:rFonts w:ascii="Times New Roman" w:eastAsia="Times New Roman" w:hAnsi="Times New Roman" w:cs="Times New Roman"/>
          <w:szCs w:val="32"/>
        </w:rPr>
        <w:t>15</w:t>
      </w:r>
      <w:r>
        <w:rPr>
          <w:rFonts w:cs="Times New Roman"/>
          <w:szCs w:val="32"/>
          <w:rtl/>
        </w:rPr>
        <w:t xml:space="preserve"> إلى غاية يومنا هذا </w:t>
      </w:r>
      <w:r>
        <w:rPr>
          <w:szCs w:val="32"/>
          <w:rtl/>
        </w:rPr>
        <w:t>.</w:t>
      </w:r>
    </w:p>
    <w:p w:rsidR="004A1BEF" w:rsidRDefault="00F307E4">
      <w:pPr>
        <w:spacing w:after="3" w:line="259" w:lineRule="auto"/>
        <w:ind w:left="66" w:right="0" w:hanging="10"/>
        <w:jc w:val="center"/>
      </w:pPr>
      <w:r>
        <w:rPr>
          <w:sz w:val="36"/>
          <w:szCs w:val="36"/>
          <w:vertAlign w:val="subscript"/>
          <w:rtl/>
        </w:rPr>
        <w:t xml:space="preserve"> </w:t>
      </w:r>
      <w:r>
        <w:rPr>
          <w:rFonts w:ascii="Arial" w:eastAsia="Arial" w:hAnsi="Arial" w:cs="Arial"/>
          <w:b/>
          <w:bCs/>
          <w:sz w:val="36"/>
          <w:szCs w:val="36"/>
          <w:rtl/>
        </w:rPr>
        <w:t>ه‌</w:t>
      </w:r>
    </w:p>
    <w:p w:rsidR="004A1BEF" w:rsidRDefault="00F307E4">
      <w:pPr>
        <w:bidi w:val="0"/>
        <w:spacing w:after="300" w:line="259" w:lineRule="auto"/>
        <w:ind w:left="0" w:right="0" w:firstLine="0"/>
        <w:jc w:val="left"/>
      </w:pPr>
      <w:r>
        <w:rPr>
          <w:sz w:val="22"/>
        </w:rPr>
        <w:t xml:space="preserve"> </w:t>
      </w:r>
    </w:p>
    <w:p w:rsidR="004A1BEF" w:rsidRDefault="00F307E4">
      <w:pPr>
        <w:ind w:left="13" w:right="360"/>
      </w:pPr>
      <w:r>
        <w:rPr>
          <w:rFonts w:cs="Times New Roman"/>
          <w:b/>
          <w:bCs/>
          <w:szCs w:val="32"/>
          <w:rtl/>
        </w:rPr>
        <w:t>الحدود المكانية</w:t>
      </w:r>
      <w:r>
        <w:rPr>
          <w:b/>
          <w:bCs/>
          <w:szCs w:val="32"/>
          <w:rtl/>
        </w:rPr>
        <w:t xml:space="preserve">: </w:t>
      </w:r>
      <w:r>
        <w:rPr>
          <w:rFonts w:cs="Times New Roman"/>
          <w:szCs w:val="32"/>
          <w:rtl/>
        </w:rPr>
        <w:t>إن أول تطبيقات الحماية الرسمية صدرت في دول أوروبا ثم انتقلت إلى الدول الأخرى كما لا ننسى الدول العربية وخاصة الج ازئر</w:t>
      </w:r>
      <w:r>
        <w:rPr>
          <w:szCs w:val="32"/>
          <w:rtl/>
        </w:rPr>
        <w:t xml:space="preserve">. </w:t>
      </w:r>
      <w:r>
        <w:rPr>
          <w:rFonts w:cs="Times New Roman"/>
          <w:szCs w:val="32"/>
          <w:rtl/>
        </w:rPr>
        <w:t>أي شملت المجال التطبيقي على المستوى الدولي والإقليمي والوطني</w:t>
      </w:r>
      <w:r>
        <w:rPr>
          <w:szCs w:val="32"/>
          <w:rtl/>
        </w:rPr>
        <w:t>.</w:t>
      </w:r>
    </w:p>
    <w:p w:rsidR="004A1BEF" w:rsidRDefault="00F307E4">
      <w:pPr>
        <w:ind w:left="13" w:right="750"/>
      </w:pPr>
      <w:r>
        <w:rPr>
          <w:rFonts w:cs="Times New Roman"/>
          <w:b/>
          <w:bCs/>
          <w:szCs w:val="32"/>
          <w:rtl/>
        </w:rPr>
        <w:t>الحدود الموضوعية</w:t>
      </w:r>
      <w:r>
        <w:rPr>
          <w:b/>
          <w:bCs/>
          <w:szCs w:val="32"/>
          <w:rtl/>
        </w:rPr>
        <w:t xml:space="preserve">: </w:t>
      </w:r>
      <w:r>
        <w:rPr>
          <w:rFonts w:cs="Times New Roman"/>
          <w:szCs w:val="32"/>
          <w:rtl/>
        </w:rPr>
        <w:t>إن هذه الد ارسة متفقة في الجانب النظري حول عناصر حقوق المؤلف وتقسيمات الملكية الفكرية</w:t>
      </w:r>
      <w:r>
        <w:rPr>
          <w:szCs w:val="32"/>
          <w:rtl/>
        </w:rPr>
        <w:t>.</w:t>
      </w:r>
    </w:p>
    <w:p w:rsidR="004A1BEF" w:rsidRDefault="00F307E4">
      <w:pPr>
        <w:ind w:left="13" w:right="515"/>
      </w:pPr>
      <w:r>
        <w:rPr>
          <w:rFonts w:cs="Times New Roman"/>
          <w:b/>
          <w:bCs/>
          <w:szCs w:val="32"/>
          <w:rtl/>
        </w:rPr>
        <w:t>تقسيم الدارسة</w:t>
      </w:r>
      <w:r>
        <w:rPr>
          <w:b/>
          <w:bCs/>
          <w:szCs w:val="32"/>
          <w:rtl/>
        </w:rPr>
        <w:t xml:space="preserve">: </w:t>
      </w:r>
      <w:r>
        <w:rPr>
          <w:rFonts w:cs="Times New Roman"/>
          <w:szCs w:val="32"/>
          <w:rtl/>
        </w:rPr>
        <w:t>لمعالجة الإشكالية المطروحة ارتأينا تقسيم الموضوع محل الد ارسة إلى فصلين رئيسين</w:t>
      </w:r>
      <w:r>
        <w:rPr>
          <w:szCs w:val="32"/>
          <w:rtl/>
        </w:rPr>
        <w:t xml:space="preserve">: </w:t>
      </w:r>
    </w:p>
    <w:p w:rsidR="004A1BEF" w:rsidRDefault="00F307E4">
      <w:pPr>
        <w:spacing w:after="0" w:line="461" w:lineRule="auto"/>
        <w:ind w:left="13" w:right="410" w:firstLine="0"/>
      </w:pPr>
      <w:r>
        <w:rPr>
          <w:szCs w:val="32"/>
          <w:rtl/>
        </w:rPr>
        <w:t xml:space="preserve"> </w:t>
      </w:r>
      <w:r>
        <w:rPr>
          <w:rFonts w:cs="Times New Roman"/>
          <w:b/>
          <w:bCs/>
          <w:szCs w:val="32"/>
          <w:rtl/>
        </w:rPr>
        <w:t xml:space="preserve">الفصل الأول </w:t>
      </w:r>
      <w:r>
        <w:rPr>
          <w:szCs w:val="32"/>
          <w:rtl/>
        </w:rPr>
        <w:t>:</w:t>
      </w:r>
      <w:r>
        <w:rPr>
          <w:rFonts w:cs="Times New Roman"/>
          <w:szCs w:val="32"/>
          <w:rtl/>
        </w:rPr>
        <w:t>الملكية الفكرية و حقوق المؤلف حيث اعتمدنا مبحثين خصصنا المبحث الأول لماهية الملكية الفكرية والمبحث الثاني تناولنا فيه حقوق المؤلف</w:t>
      </w:r>
      <w:r>
        <w:rPr>
          <w:szCs w:val="32"/>
          <w:rtl/>
        </w:rPr>
        <w:t xml:space="preserve">. </w:t>
      </w:r>
    </w:p>
    <w:p w:rsidR="004A1BEF" w:rsidRDefault="00F307E4">
      <w:pPr>
        <w:spacing w:after="5910"/>
        <w:ind w:left="235" w:right="40"/>
      </w:pPr>
      <w:r>
        <w:rPr>
          <w:rFonts w:cs="Times New Roman"/>
          <w:b/>
          <w:bCs/>
          <w:szCs w:val="32"/>
          <w:rtl/>
        </w:rPr>
        <w:t>الفصل</w:t>
      </w:r>
      <w:r>
        <w:rPr>
          <w:szCs w:val="32"/>
          <w:rtl/>
        </w:rPr>
        <w:t xml:space="preserve"> </w:t>
      </w:r>
      <w:r>
        <w:rPr>
          <w:rFonts w:cs="Times New Roman"/>
          <w:b/>
          <w:bCs/>
          <w:szCs w:val="32"/>
          <w:rtl/>
        </w:rPr>
        <w:t>الثاني</w:t>
      </w:r>
      <w:r>
        <w:rPr>
          <w:rFonts w:cs="Times New Roman"/>
          <w:szCs w:val="32"/>
          <w:rtl/>
        </w:rPr>
        <w:t xml:space="preserve"> يتناول آليات حماية حقوق المؤلف في القانون الدولي والذي بدوره ارتأينا تقسيمه إلى مبحثين يتناول المبحث الأول الآليات القانونية لحماية حقوق المؤلف وفي المبحث الثاني تم </w:t>
      </w:r>
      <w:r>
        <w:rPr>
          <w:rFonts w:ascii="Times New Roman" w:eastAsia="Times New Roman" w:hAnsi="Times New Roman" w:cs="Times New Roman"/>
          <w:szCs w:val="32"/>
          <w:rtl/>
        </w:rPr>
        <w:t xml:space="preserve"> </w:t>
      </w:r>
      <w:r>
        <w:rPr>
          <w:rFonts w:cs="Times New Roman"/>
          <w:szCs w:val="32"/>
          <w:rtl/>
        </w:rPr>
        <w:t>تخصيصه للهيئات الدولية والإقليمية والوطنية لحماية حقوق المؤلف في القانون الدولي</w:t>
      </w:r>
      <w:r>
        <w:rPr>
          <w:szCs w:val="32"/>
          <w:rtl/>
        </w:rPr>
        <w:t xml:space="preserve">. </w:t>
      </w:r>
    </w:p>
    <w:p w:rsidR="004A1BEF" w:rsidRDefault="00F307E4">
      <w:pPr>
        <w:spacing w:after="3" w:line="259" w:lineRule="auto"/>
        <w:ind w:left="66" w:right="0" w:hanging="10"/>
        <w:jc w:val="center"/>
      </w:pPr>
      <w:r>
        <w:rPr>
          <w:sz w:val="36"/>
          <w:szCs w:val="36"/>
          <w:vertAlign w:val="subscript"/>
          <w:rtl/>
        </w:rPr>
        <w:lastRenderedPageBreak/>
        <w:t xml:space="preserve"> </w:t>
      </w:r>
      <w:r>
        <w:rPr>
          <w:rFonts w:ascii="Arial" w:eastAsia="Arial" w:hAnsi="Arial" w:cs="Arial"/>
          <w:b/>
          <w:bCs/>
          <w:sz w:val="36"/>
          <w:szCs w:val="36"/>
          <w:rtl/>
        </w:rPr>
        <w:t>‌و</w:t>
      </w:r>
    </w:p>
    <w:p w:rsidR="004A1BEF" w:rsidRDefault="00F307E4">
      <w:pPr>
        <w:bidi w:val="0"/>
        <w:spacing w:after="0" w:line="259" w:lineRule="auto"/>
        <w:ind w:left="0" w:right="0" w:firstLine="0"/>
        <w:jc w:val="left"/>
      </w:pPr>
      <w:r>
        <w:rPr>
          <w:b/>
          <w:sz w:val="22"/>
        </w:rPr>
        <w:t xml:space="preserve"> </w:t>
      </w:r>
    </w:p>
    <w:p w:rsidR="004A1BEF" w:rsidRDefault="00F307E4">
      <w:pPr>
        <w:bidi w:val="0"/>
        <w:spacing w:after="365" w:line="259" w:lineRule="auto"/>
        <w:ind w:left="0" w:right="320" w:firstLine="0"/>
      </w:pPr>
      <w:r>
        <w:t xml:space="preserve"> </w:t>
      </w:r>
    </w:p>
    <w:p w:rsidR="004A1BEF" w:rsidRDefault="00F307E4">
      <w:pPr>
        <w:bidi w:val="0"/>
        <w:spacing w:after="360" w:line="259" w:lineRule="auto"/>
        <w:ind w:left="0" w:right="0" w:firstLine="0"/>
        <w:jc w:val="left"/>
      </w:pPr>
      <w:r>
        <w:rPr>
          <w:rFonts w:ascii="Times New Roman" w:eastAsia="Times New Roman" w:hAnsi="Times New Roman" w:cs="Times New Roman"/>
        </w:rPr>
        <w:t xml:space="preserve"> </w:t>
      </w:r>
      <w:r>
        <w:rPr>
          <w:rFonts w:ascii="Times New Roman" w:eastAsia="Times New Roman" w:hAnsi="Times New Roman" w:cs="Times New Roman"/>
        </w:rPr>
        <w:tab/>
        <w:t xml:space="preserve"> </w:t>
      </w:r>
      <w:r>
        <w:rPr>
          <w:rFonts w:ascii="Times New Roman" w:eastAsia="Times New Roman" w:hAnsi="Times New Roman" w:cs="Times New Roman"/>
        </w:rPr>
        <w:tab/>
      </w:r>
      <w:r>
        <w:t xml:space="preserve"> </w:t>
      </w:r>
    </w:p>
    <w:p w:rsidR="004A1BEF" w:rsidRDefault="00F307E4">
      <w:pPr>
        <w:bidi w:val="0"/>
        <w:spacing w:after="308" w:line="259" w:lineRule="auto"/>
        <w:ind w:left="0" w:right="0" w:firstLine="0"/>
      </w:pPr>
      <w:r>
        <w:t xml:space="preserve"> </w:t>
      </w:r>
    </w:p>
    <w:p w:rsidR="004A1BEF" w:rsidRDefault="00F307E4">
      <w:pPr>
        <w:bidi w:val="0"/>
        <w:spacing w:after="309" w:line="259" w:lineRule="auto"/>
        <w:ind w:left="0" w:right="0" w:firstLine="0"/>
      </w:pPr>
      <w:r>
        <w:t xml:space="preserve"> </w:t>
      </w:r>
    </w:p>
    <w:p w:rsidR="004A1BEF" w:rsidRDefault="00F307E4">
      <w:pPr>
        <w:bidi w:val="0"/>
        <w:spacing w:after="353" w:line="259" w:lineRule="auto"/>
        <w:ind w:left="0" w:right="0" w:firstLine="0"/>
      </w:pPr>
      <w:r>
        <w:t xml:space="preserve"> </w:t>
      </w:r>
    </w:p>
    <w:p w:rsidR="004A1BEF" w:rsidRDefault="00F307E4">
      <w:pPr>
        <w:bidi w:val="0"/>
        <w:spacing w:after="1408" w:line="259" w:lineRule="auto"/>
        <w:ind w:left="13" w:right="0" w:firstLine="0"/>
        <w:jc w:val="center"/>
      </w:pPr>
      <w:r>
        <w:rPr>
          <w:b/>
          <w:sz w:val="36"/>
        </w:rPr>
        <w:t xml:space="preserve"> </w:t>
      </w:r>
    </w:p>
    <w:p w:rsidR="004A1BEF" w:rsidRDefault="00F307E4">
      <w:pPr>
        <w:pStyle w:val="1"/>
        <w:spacing w:after="4454" w:line="263" w:lineRule="auto"/>
        <w:ind w:left="84" w:right="680" w:firstLine="2763"/>
        <w:jc w:val="right"/>
      </w:pPr>
      <w:r>
        <w:rPr>
          <w:rFonts w:cs="Times New Roman"/>
          <w:szCs w:val="144"/>
          <w:rtl/>
        </w:rPr>
        <w:lastRenderedPageBreak/>
        <w:t>الفصـــل ا ألول الملكية الفكرية وحقوق المؤلف</w:t>
      </w:r>
    </w:p>
    <w:p w:rsidR="004A1BEF" w:rsidRDefault="00F307E4">
      <w:pPr>
        <w:bidi w:val="0"/>
        <w:spacing w:after="0" w:line="259" w:lineRule="auto"/>
        <w:ind w:left="0" w:right="51" w:firstLine="0"/>
        <w:jc w:val="center"/>
      </w:pPr>
      <w:r>
        <w:rPr>
          <w:sz w:val="22"/>
        </w:rPr>
        <w:t xml:space="preserve"> </w:t>
      </w:r>
    </w:p>
    <w:p w:rsidR="004A1BEF" w:rsidRDefault="004A1BEF">
      <w:pPr>
        <w:sectPr w:rsidR="004A1BEF">
          <w:headerReference w:type="even" r:id="rId384"/>
          <w:headerReference w:type="default" r:id="rId385"/>
          <w:footerReference w:type="even" r:id="rId386"/>
          <w:footerReference w:type="default" r:id="rId387"/>
          <w:headerReference w:type="first" r:id="rId388"/>
          <w:footerReference w:type="first" r:id="rId389"/>
          <w:footnotePr>
            <w:numRestart w:val="eachPage"/>
          </w:footnotePr>
          <w:pgSz w:w="12240" w:h="15840"/>
          <w:pgMar w:top="756" w:right="1594" w:bottom="706" w:left="851" w:header="720" w:footer="720" w:gutter="0"/>
          <w:cols w:space="720"/>
          <w:titlePg/>
          <w:bidi/>
        </w:sectPr>
      </w:pPr>
    </w:p>
    <w:p w:rsidR="004A1BEF" w:rsidRDefault="00F307E4">
      <w:pPr>
        <w:spacing w:after="292" w:line="259" w:lineRule="auto"/>
        <w:ind w:left="6" w:right="0" w:hanging="10"/>
        <w:jc w:val="left"/>
      </w:pPr>
      <w:r>
        <w:rPr>
          <w:szCs w:val="32"/>
          <w:rtl/>
        </w:rPr>
        <w:lastRenderedPageBreak/>
        <w:t xml:space="preserve"> </w:t>
      </w:r>
      <w:r>
        <w:rPr>
          <w:rFonts w:cs="Times New Roman"/>
          <w:b/>
          <w:bCs/>
          <w:sz w:val="36"/>
          <w:szCs w:val="36"/>
          <w:rtl/>
        </w:rPr>
        <w:t>تمهيد</w:t>
      </w:r>
      <w:r>
        <w:rPr>
          <w:b/>
          <w:bCs/>
          <w:sz w:val="36"/>
          <w:szCs w:val="36"/>
          <w:rtl/>
        </w:rPr>
        <w:t xml:space="preserve">: </w:t>
      </w:r>
    </w:p>
    <w:p w:rsidR="004A1BEF" w:rsidRDefault="00F307E4">
      <w:pPr>
        <w:ind w:left="13" w:right="710"/>
      </w:pPr>
      <w:r>
        <w:rPr>
          <w:rFonts w:cs="Times New Roman"/>
          <w:szCs w:val="32"/>
          <w:rtl/>
        </w:rPr>
        <w:t xml:space="preserve">       إن الحديث عن حقوق المؤلف يستوجب علينا في البداية معرفة أصل هذا الحق</w:t>
      </w:r>
      <w:r>
        <w:rPr>
          <w:szCs w:val="32"/>
          <w:rtl/>
        </w:rPr>
        <w:t xml:space="preserve">, </w:t>
      </w:r>
      <w:r>
        <w:rPr>
          <w:rFonts w:cs="Times New Roman"/>
          <w:szCs w:val="32"/>
          <w:rtl/>
        </w:rPr>
        <w:t>وجذورهومن أين يستمد أسانيده القانونية</w:t>
      </w:r>
      <w:r>
        <w:rPr>
          <w:szCs w:val="32"/>
          <w:rtl/>
        </w:rPr>
        <w:t xml:space="preserve">, </w:t>
      </w:r>
      <w:r>
        <w:rPr>
          <w:rFonts w:cs="Times New Roman"/>
          <w:szCs w:val="32"/>
          <w:rtl/>
        </w:rPr>
        <w:t>وتحت أي غطاء ينطوي في ظل التطور المستمر للأحداثال ارهنة</w:t>
      </w:r>
      <w:r>
        <w:rPr>
          <w:szCs w:val="32"/>
          <w:rtl/>
        </w:rPr>
        <w:t xml:space="preserve">, </w:t>
      </w:r>
      <w:r>
        <w:rPr>
          <w:rFonts w:cs="Times New Roman"/>
          <w:szCs w:val="32"/>
          <w:rtl/>
        </w:rPr>
        <w:t>فهذا الحق كغيره من الحقوق تبلور وظهر للوجود بوجود الإنسان</w:t>
      </w:r>
      <w:r>
        <w:rPr>
          <w:szCs w:val="32"/>
          <w:rtl/>
        </w:rPr>
        <w:t xml:space="preserve">, </w:t>
      </w:r>
      <w:r>
        <w:rPr>
          <w:rFonts w:cs="Times New Roman"/>
          <w:szCs w:val="32"/>
          <w:rtl/>
        </w:rPr>
        <w:t>وعبر م ارحل مت ازمنة</w:t>
      </w:r>
      <w:r>
        <w:rPr>
          <w:szCs w:val="32"/>
          <w:rtl/>
        </w:rPr>
        <w:t xml:space="preserve">, </w:t>
      </w:r>
      <w:r>
        <w:rPr>
          <w:rFonts w:cs="Times New Roman"/>
          <w:szCs w:val="32"/>
          <w:rtl/>
        </w:rPr>
        <w:t xml:space="preserve">مادام العقل البشري هو زر التحكم والقائد الوحيد الذي يوجه ويرشد ويبدع ويفكر وينتج </w:t>
      </w:r>
      <w:r>
        <w:rPr>
          <w:szCs w:val="32"/>
          <w:rtl/>
        </w:rPr>
        <w:t xml:space="preserve">, </w:t>
      </w:r>
      <w:r>
        <w:rPr>
          <w:rFonts w:cs="Times New Roman"/>
          <w:szCs w:val="32"/>
          <w:rtl/>
        </w:rPr>
        <w:t xml:space="preserve">فإلى جانب المنتوج المادي الذي يشبع رغبات الإنسان اليومية </w:t>
      </w:r>
      <w:r>
        <w:rPr>
          <w:szCs w:val="32"/>
          <w:rtl/>
        </w:rPr>
        <w:t>,</w:t>
      </w:r>
      <w:r>
        <w:rPr>
          <w:rFonts w:cs="Times New Roman"/>
          <w:szCs w:val="32"/>
          <w:rtl/>
        </w:rPr>
        <w:t xml:space="preserve">هناك المنتوج الروحي الذي يغذي العقل والحس سواء </w:t>
      </w:r>
      <w:r>
        <w:rPr>
          <w:szCs w:val="32"/>
          <w:rtl/>
        </w:rPr>
        <w:t>.</w:t>
      </w:r>
    </w:p>
    <w:p w:rsidR="004A1BEF" w:rsidRDefault="00F307E4">
      <w:pPr>
        <w:ind w:left="13" w:right="716"/>
      </w:pPr>
      <w:r>
        <w:rPr>
          <w:rFonts w:cs="Times New Roman"/>
          <w:szCs w:val="32"/>
          <w:rtl/>
        </w:rPr>
        <w:t>وعليه فان الملكية الفكرية أو الذهنية هي أصل ومنبع الحقوق</w:t>
      </w:r>
      <w:r>
        <w:rPr>
          <w:szCs w:val="32"/>
          <w:rtl/>
        </w:rPr>
        <w:t xml:space="preserve">, </w:t>
      </w:r>
      <w:r>
        <w:rPr>
          <w:rFonts w:cs="Times New Roman"/>
          <w:szCs w:val="32"/>
          <w:rtl/>
        </w:rPr>
        <w:t xml:space="preserve">وخاصة حقوق المؤلف الذي يعتبر أهم حق يندرج تحت لواءها لما له من أهمية </w:t>
      </w:r>
      <w:r>
        <w:rPr>
          <w:szCs w:val="32"/>
          <w:rtl/>
        </w:rPr>
        <w:t>.</w:t>
      </w:r>
    </w:p>
    <w:p w:rsidR="004A1BEF" w:rsidRDefault="00F307E4">
      <w:pPr>
        <w:spacing w:after="109" w:line="259" w:lineRule="auto"/>
        <w:ind w:left="13" w:right="1200" w:firstLine="0"/>
      </w:pPr>
      <w:r>
        <w:rPr>
          <w:rFonts w:cs="Times New Roman"/>
          <w:szCs w:val="32"/>
          <w:rtl/>
        </w:rPr>
        <w:t>غير أن التساؤل المطروح في هذا الصدد</w:t>
      </w:r>
      <w:r>
        <w:rPr>
          <w:szCs w:val="32"/>
          <w:rtl/>
        </w:rPr>
        <w:t xml:space="preserve">, </w:t>
      </w:r>
      <w:r>
        <w:rPr>
          <w:rFonts w:cs="Times New Roman"/>
          <w:szCs w:val="32"/>
          <w:rtl/>
        </w:rPr>
        <w:t>حول معرفة م ارحل تطور الملكية الفكرية الملازمة</w:t>
      </w:r>
    </w:p>
    <w:p w:rsidR="004A1BEF" w:rsidRDefault="00F307E4">
      <w:pPr>
        <w:spacing w:after="123" w:line="259" w:lineRule="auto"/>
        <w:ind w:left="13" w:right="1090" w:firstLine="0"/>
      </w:pPr>
      <w:r>
        <w:rPr>
          <w:rFonts w:cs="Times New Roman"/>
          <w:szCs w:val="32"/>
          <w:rtl/>
        </w:rPr>
        <w:t>لوجود الإنسان</w:t>
      </w:r>
      <w:r>
        <w:rPr>
          <w:szCs w:val="32"/>
          <w:rtl/>
        </w:rPr>
        <w:t xml:space="preserve">, </w:t>
      </w:r>
      <w:r>
        <w:rPr>
          <w:rFonts w:cs="Times New Roman"/>
          <w:szCs w:val="32"/>
          <w:rtl/>
        </w:rPr>
        <w:t>باعتبارهما وجهان لعملة واحدة فتطور الملكية الفكرية لازم تطور البشرية</w:t>
      </w:r>
      <w:r>
        <w:rPr>
          <w:szCs w:val="32"/>
          <w:rtl/>
        </w:rPr>
        <w:t>.</w:t>
      </w:r>
      <w:r>
        <w:rPr>
          <w:rFonts w:cs="Times New Roman"/>
          <w:szCs w:val="32"/>
          <w:rtl/>
        </w:rPr>
        <w:t xml:space="preserve">فهما </w:t>
      </w:r>
    </w:p>
    <w:p w:rsidR="004A1BEF" w:rsidRDefault="00F307E4">
      <w:pPr>
        <w:spacing w:after="238"/>
        <w:ind w:left="13" w:right="611"/>
      </w:pPr>
      <w:r>
        <w:rPr>
          <w:rFonts w:cs="Times New Roman"/>
          <w:szCs w:val="32"/>
          <w:rtl/>
        </w:rPr>
        <w:t>حتمية طبيعية فلا يمكن تخيل تطور دون الأخر فتطور احد منها شرط للأخر</w:t>
      </w:r>
      <w:r>
        <w:rPr>
          <w:szCs w:val="32"/>
          <w:rtl/>
        </w:rPr>
        <w:t>.</w:t>
      </w:r>
      <w:r>
        <w:rPr>
          <w:rFonts w:cs="Times New Roman"/>
          <w:szCs w:val="32"/>
          <w:rtl/>
        </w:rPr>
        <w:t xml:space="preserve">وهو ما أدى بنا إلى تقسيم الفصل إلى </w:t>
      </w:r>
      <w:r>
        <w:rPr>
          <w:szCs w:val="32"/>
          <w:rtl/>
        </w:rPr>
        <w:t xml:space="preserve">: </w:t>
      </w:r>
    </w:p>
    <w:p w:rsidR="004A1BEF" w:rsidRDefault="00F307E4">
      <w:pPr>
        <w:spacing w:after="0" w:line="446" w:lineRule="auto"/>
        <w:ind w:left="-13" w:right="6003" w:firstLine="0"/>
      </w:pPr>
      <w:r>
        <w:rPr>
          <w:rFonts w:cs="Times New Roman"/>
          <w:b/>
          <w:bCs/>
          <w:sz w:val="36"/>
          <w:szCs w:val="36"/>
          <w:rtl/>
        </w:rPr>
        <w:t xml:space="preserve"> المبحث الأول </w:t>
      </w:r>
      <w:r>
        <w:rPr>
          <w:b/>
          <w:bCs/>
          <w:sz w:val="36"/>
          <w:szCs w:val="36"/>
          <w:rtl/>
        </w:rPr>
        <w:t>:</w:t>
      </w:r>
      <w:r>
        <w:rPr>
          <w:rFonts w:cs="Times New Roman"/>
          <w:b/>
          <w:bCs/>
          <w:sz w:val="36"/>
          <w:szCs w:val="36"/>
          <w:rtl/>
        </w:rPr>
        <w:t>ماهيـة الملكية الفكري ة المبحث الثاني</w:t>
      </w:r>
      <w:r>
        <w:rPr>
          <w:b/>
          <w:bCs/>
          <w:sz w:val="36"/>
          <w:szCs w:val="36"/>
          <w:rtl/>
        </w:rPr>
        <w:t xml:space="preserve">: </w:t>
      </w:r>
      <w:r>
        <w:rPr>
          <w:rFonts w:cs="Times New Roman"/>
          <w:b/>
          <w:bCs/>
          <w:sz w:val="36"/>
          <w:szCs w:val="36"/>
          <w:rtl/>
        </w:rPr>
        <w:t>حقـوق المـؤل ف</w:t>
      </w:r>
    </w:p>
    <w:p w:rsidR="004A1BEF" w:rsidRDefault="00F307E4">
      <w:pPr>
        <w:bidi w:val="0"/>
        <w:spacing w:after="308" w:line="259" w:lineRule="auto"/>
        <w:ind w:left="0" w:right="0" w:firstLine="0"/>
      </w:pPr>
      <w:r>
        <w:t xml:space="preserve"> </w:t>
      </w:r>
    </w:p>
    <w:p w:rsidR="004A1BEF" w:rsidRDefault="00F307E4">
      <w:pPr>
        <w:bidi w:val="0"/>
        <w:spacing w:after="309" w:line="259" w:lineRule="auto"/>
        <w:ind w:left="0" w:right="0" w:firstLine="0"/>
      </w:pPr>
      <w:r>
        <w:t xml:space="preserve"> </w:t>
      </w:r>
    </w:p>
    <w:p w:rsidR="004A1BEF" w:rsidRDefault="00F307E4">
      <w:pPr>
        <w:bidi w:val="0"/>
        <w:spacing w:after="308" w:line="259" w:lineRule="auto"/>
        <w:ind w:left="0" w:right="0" w:firstLine="0"/>
      </w:pPr>
      <w:r>
        <w:t xml:space="preserve"> </w:t>
      </w:r>
    </w:p>
    <w:p w:rsidR="004A1BEF" w:rsidRDefault="00F307E4">
      <w:pPr>
        <w:bidi w:val="0"/>
        <w:spacing w:after="309" w:line="259" w:lineRule="auto"/>
        <w:ind w:left="0" w:right="0" w:firstLine="0"/>
      </w:pPr>
      <w:r>
        <w:t xml:space="preserve"> </w:t>
      </w:r>
    </w:p>
    <w:p w:rsidR="004A1BEF" w:rsidRDefault="00F307E4">
      <w:pPr>
        <w:bidi w:val="0"/>
        <w:spacing w:after="0" w:line="259" w:lineRule="auto"/>
        <w:ind w:left="0" w:right="0" w:firstLine="0"/>
      </w:pPr>
      <w:r>
        <w:lastRenderedPageBreak/>
        <w:t xml:space="preserve"> </w:t>
      </w:r>
    </w:p>
    <w:p w:rsidR="004A1BEF" w:rsidRDefault="00F307E4">
      <w:pPr>
        <w:bidi w:val="0"/>
        <w:spacing w:after="308" w:line="259" w:lineRule="auto"/>
        <w:ind w:left="0" w:right="0" w:firstLine="0"/>
      </w:pPr>
      <w:r>
        <w:rPr>
          <w:b/>
        </w:rPr>
        <w:t xml:space="preserve"> </w:t>
      </w:r>
    </w:p>
    <w:p w:rsidR="004A1BEF" w:rsidRDefault="00F307E4">
      <w:pPr>
        <w:spacing w:after="300" w:line="265" w:lineRule="auto"/>
        <w:ind w:left="-1" w:right="0" w:hanging="10"/>
        <w:jc w:val="left"/>
      </w:pPr>
      <w:r>
        <w:rPr>
          <w:rFonts w:cs="Times New Roman"/>
          <w:b/>
          <w:bCs/>
          <w:szCs w:val="32"/>
          <w:rtl/>
        </w:rPr>
        <w:t xml:space="preserve"> المبح ث الأول</w:t>
      </w:r>
      <w:r>
        <w:rPr>
          <w:b/>
          <w:bCs/>
          <w:szCs w:val="32"/>
          <w:rtl/>
        </w:rPr>
        <w:t xml:space="preserve">: </w:t>
      </w:r>
      <w:r>
        <w:rPr>
          <w:rFonts w:cs="Times New Roman"/>
          <w:b/>
          <w:bCs/>
          <w:szCs w:val="32"/>
          <w:rtl/>
        </w:rPr>
        <w:t>ماهية الملكية الفكري ة</w:t>
      </w:r>
    </w:p>
    <w:p w:rsidR="004A1BEF" w:rsidRDefault="00F307E4">
      <w:pPr>
        <w:ind w:left="13" w:right="680"/>
      </w:pPr>
      <w:r>
        <w:rPr>
          <w:rFonts w:cs="Times New Roman"/>
          <w:szCs w:val="32"/>
          <w:rtl/>
        </w:rPr>
        <w:t xml:space="preserve">         في ظل البيئة القانونية</w:t>
      </w:r>
      <w:r>
        <w:rPr>
          <w:szCs w:val="32"/>
          <w:rtl/>
        </w:rPr>
        <w:t xml:space="preserve">, </w:t>
      </w:r>
      <w:r>
        <w:rPr>
          <w:rFonts w:cs="Times New Roman"/>
          <w:szCs w:val="32"/>
          <w:rtl/>
        </w:rPr>
        <w:t>تعد الملكية الفكرية مصطلحا قانونيا جديدا فرض نفسه علىالساحتين المحلية والدولية</w:t>
      </w:r>
      <w:r>
        <w:rPr>
          <w:szCs w:val="32"/>
          <w:rtl/>
        </w:rPr>
        <w:t xml:space="preserve">. </w:t>
      </w:r>
      <w:r>
        <w:rPr>
          <w:rFonts w:cs="Times New Roman"/>
          <w:szCs w:val="32"/>
          <w:rtl/>
        </w:rPr>
        <w:t>كذلك نتيجة التطوارت التكنولوجية والعلوم الحديثة التي أصبحت عاملا  أساسيا ومهما في التقدم الاقتصادي والاجتماع ي</w:t>
      </w:r>
      <w:r>
        <w:rPr>
          <w:szCs w:val="32"/>
          <w:vertAlign w:val="superscript"/>
        </w:rPr>
        <w:t>1</w:t>
      </w:r>
    </w:p>
    <w:p w:rsidR="004A1BEF" w:rsidRDefault="00F307E4">
      <w:pPr>
        <w:spacing w:after="321" w:line="265" w:lineRule="auto"/>
        <w:ind w:left="17" w:right="0" w:hanging="10"/>
        <w:jc w:val="left"/>
      </w:pPr>
      <w:r>
        <w:rPr>
          <w:rFonts w:cs="Times New Roman"/>
          <w:szCs w:val="32"/>
          <w:rtl/>
        </w:rPr>
        <w:t xml:space="preserve"> فاختلفت القوانين في وضع تعريف محدد للملكية الفكرية لأنه مصطلح أوسع وأدق </w:t>
      </w:r>
      <w:r>
        <w:rPr>
          <w:szCs w:val="32"/>
          <w:vertAlign w:val="superscript"/>
        </w:rPr>
        <w:t>2</w:t>
      </w:r>
    </w:p>
    <w:p w:rsidR="004A1BEF" w:rsidRDefault="00F307E4">
      <w:pPr>
        <w:spacing w:after="205" w:line="331" w:lineRule="auto"/>
        <w:ind w:left="0" w:right="766" w:firstLine="101"/>
      </w:pPr>
      <w:r>
        <w:rPr>
          <w:rFonts w:cs="Times New Roman"/>
          <w:szCs w:val="32"/>
          <w:rtl/>
        </w:rPr>
        <w:t xml:space="preserve">ومنه نستعرض بعض التعريفات للملكية الفكرية قبل التطرق لنشأتها على أنها </w:t>
      </w:r>
      <w:r>
        <w:rPr>
          <w:szCs w:val="32"/>
          <w:rtl/>
        </w:rPr>
        <w:t>)</w:t>
      </w:r>
      <w:r>
        <w:rPr>
          <w:rFonts w:cs="Times New Roman"/>
          <w:szCs w:val="32"/>
          <w:rtl/>
        </w:rPr>
        <w:t>تل ك</w:t>
      </w:r>
      <w:r>
        <w:rPr>
          <w:rFonts w:cs="Times New Roman"/>
          <w:b/>
          <w:bCs/>
          <w:szCs w:val="32"/>
          <w:rtl/>
        </w:rPr>
        <w:t xml:space="preserve"> الحقوق التيترد على الأشياء غير المادية التي تعرف بحقوق الملكية الذهنية، سواء التي تندرج عادة في  إطار الملكية الصناعية أو التي تندرج تحت حقوق المؤلف </w:t>
      </w:r>
      <w:r>
        <w:rPr>
          <w:b/>
          <w:bCs/>
          <w:szCs w:val="32"/>
          <w:rtl/>
        </w:rPr>
        <w:t>)</w:t>
      </w:r>
      <w:r>
        <w:rPr>
          <w:rFonts w:cs="Times New Roman"/>
          <w:b/>
          <w:bCs/>
          <w:szCs w:val="32"/>
          <w:rtl/>
        </w:rPr>
        <w:t>الحقوق الأدبية</w:t>
      </w:r>
      <w:r>
        <w:rPr>
          <w:b/>
          <w:bCs/>
          <w:szCs w:val="32"/>
          <w:rtl/>
        </w:rPr>
        <w:t>(</w:t>
      </w:r>
      <w:r>
        <w:rPr>
          <w:b/>
          <w:vertAlign w:val="superscript"/>
        </w:rPr>
        <w:footnoteReference w:id="1"/>
      </w:r>
    </w:p>
    <w:p w:rsidR="004A1BEF" w:rsidRDefault="00F307E4">
      <w:pPr>
        <w:spacing w:after="235"/>
        <w:ind w:left="13" w:right="936"/>
      </w:pPr>
      <w:r>
        <w:rPr>
          <w:rFonts w:cs="Times New Roman"/>
          <w:szCs w:val="32"/>
          <w:rtl/>
        </w:rPr>
        <w:t>إن كلمة ملكية قد جاءت من الكلمة اللاتينية والتي تعني</w:t>
      </w:r>
      <w:r>
        <w:rPr>
          <w:szCs w:val="32"/>
          <w:rtl/>
        </w:rPr>
        <w:t xml:space="preserve">" </w:t>
      </w:r>
      <w:r>
        <w:rPr>
          <w:rFonts w:cs="Times New Roman"/>
          <w:b/>
          <w:bCs/>
          <w:szCs w:val="32"/>
          <w:rtl/>
        </w:rPr>
        <w:t xml:space="preserve">حق المالك </w:t>
      </w:r>
      <w:r>
        <w:rPr>
          <w:b/>
          <w:bCs/>
          <w:szCs w:val="32"/>
          <w:rtl/>
        </w:rPr>
        <w:t>’</w:t>
      </w:r>
      <w:r>
        <w:rPr>
          <w:rFonts w:cs="Times New Roman"/>
          <w:b/>
          <w:bCs/>
          <w:szCs w:val="32"/>
          <w:rtl/>
        </w:rPr>
        <w:t xml:space="preserve">أي حقوق الإنسان فيما </w:t>
      </w:r>
      <w:r>
        <w:rPr>
          <w:szCs w:val="32"/>
          <w:rtl/>
        </w:rPr>
        <w:t xml:space="preserve"> </w:t>
      </w:r>
      <w:r>
        <w:rPr>
          <w:rFonts w:cs="Times New Roman"/>
          <w:b/>
          <w:bCs/>
          <w:szCs w:val="32"/>
          <w:rtl/>
        </w:rPr>
        <w:t xml:space="preserve">يتعلق بثمرة فكره </w:t>
      </w:r>
      <w:r>
        <w:rPr>
          <w:b/>
          <w:bCs/>
          <w:szCs w:val="32"/>
          <w:rtl/>
        </w:rPr>
        <w:t>."</w:t>
      </w:r>
      <w:r>
        <w:rPr>
          <w:vertAlign w:val="superscript"/>
        </w:rPr>
        <w:footnoteReference w:id="2"/>
      </w:r>
    </w:p>
    <w:p w:rsidR="004A1BEF" w:rsidRDefault="00F307E4">
      <w:pPr>
        <w:spacing w:after="596" w:line="331" w:lineRule="auto"/>
        <w:ind w:left="0" w:right="720" w:firstLine="101"/>
      </w:pPr>
      <w:r>
        <w:rPr>
          <w:rFonts w:cs="Times New Roman"/>
          <w:szCs w:val="32"/>
          <w:rtl/>
        </w:rPr>
        <w:t xml:space="preserve">وهي كذلك </w:t>
      </w:r>
      <w:r>
        <w:rPr>
          <w:szCs w:val="32"/>
          <w:rtl/>
        </w:rPr>
        <w:t xml:space="preserve">" </w:t>
      </w:r>
      <w:r>
        <w:rPr>
          <w:rFonts w:cs="Times New Roman"/>
          <w:b/>
          <w:bCs/>
          <w:szCs w:val="32"/>
          <w:rtl/>
        </w:rPr>
        <w:t>تلك الحقوق التي ترد على أشياء معنوية</w:t>
      </w:r>
      <w:r>
        <w:rPr>
          <w:b/>
          <w:bCs/>
          <w:szCs w:val="32"/>
          <w:rtl/>
        </w:rPr>
        <w:t xml:space="preserve">, </w:t>
      </w:r>
      <w:r>
        <w:rPr>
          <w:rFonts w:cs="Times New Roman"/>
          <w:b/>
          <w:bCs/>
          <w:szCs w:val="32"/>
          <w:rtl/>
        </w:rPr>
        <w:t>فهي حقوق تثبت على قيم غير ماديةلأنها من نتاج الذهن ونتاج الفكر</w:t>
      </w:r>
      <w:r>
        <w:rPr>
          <w:b/>
          <w:bCs/>
          <w:szCs w:val="32"/>
          <w:rtl/>
        </w:rPr>
        <w:t xml:space="preserve">, </w:t>
      </w:r>
      <w:r>
        <w:rPr>
          <w:rFonts w:cs="Times New Roman"/>
          <w:b/>
          <w:bCs/>
          <w:szCs w:val="32"/>
          <w:rtl/>
        </w:rPr>
        <w:t xml:space="preserve">وهذه الحقوق تخول لصاحبها سلطة استغلال نتاجه الذهني </w:t>
      </w:r>
      <w:r>
        <w:rPr>
          <w:szCs w:val="32"/>
          <w:rtl/>
        </w:rPr>
        <w:t xml:space="preserve"> </w:t>
      </w:r>
      <w:r>
        <w:rPr>
          <w:rFonts w:cs="Times New Roman"/>
          <w:b/>
          <w:bCs/>
          <w:szCs w:val="32"/>
          <w:rtl/>
        </w:rPr>
        <w:t>أو الفكري ونسبة هذا الفكر إليه وحق الحصول على ثمارته</w:t>
      </w:r>
      <w:r>
        <w:rPr>
          <w:szCs w:val="32"/>
          <w:rtl/>
        </w:rPr>
        <w:t>.</w:t>
      </w:r>
      <w:r>
        <w:rPr>
          <w:vertAlign w:val="superscript"/>
        </w:rPr>
        <w:footnoteReference w:id="3"/>
      </w:r>
    </w:p>
    <w:p w:rsidR="004A1BEF" w:rsidRDefault="00F307E4">
      <w:pPr>
        <w:bidi w:val="0"/>
        <w:spacing w:after="5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46824" name="Group 546824"/>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36050" name="Shape 203605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6824" style="width:144.08pt;height:0.75pt;mso-position-horizontal-relative:char;mso-position-vertical-relative:line" coordsize="18298,95">
                <v:shape id="Shape 203605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6" w:line="327" w:lineRule="auto"/>
        <w:ind w:left="0" w:right="635" w:firstLine="65"/>
      </w:pPr>
      <w:r>
        <w:rPr>
          <w:sz w:val="24"/>
          <w:szCs w:val="24"/>
        </w:rPr>
        <w:lastRenderedPageBreak/>
        <w:t>1</w:t>
      </w:r>
      <w:r>
        <w:rPr>
          <w:sz w:val="24"/>
          <w:szCs w:val="24"/>
          <w:rtl/>
        </w:rPr>
        <w:t>/</w:t>
      </w:r>
      <w:r>
        <w:rPr>
          <w:rFonts w:cs="Times New Roman"/>
          <w:sz w:val="24"/>
          <w:szCs w:val="24"/>
          <w:rtl/>
        </w:rPr>
        <w:t xml:space="preserve">محمد سعد الرحاحلة و إيناس الخالدي، مقدمات في الملكية الفكرية ، طبعة الأولى </w:t>
      </w:r>
      <w:r>
        <w:rPr>
          <w:sz w:val="24"/>
          <w:szCs w:val="24"/>
        </w:rPr>
        <w:t>2012</w:t>
      </w:r>
      <w:r>
        <w:rPr>
          <w:rFonts w:cs="Times New Roman"/>
          <w:sz w:val="24"/>
          <w:szCs w:val="24"/>
          <w:rtl/>
        </w:rPr>
        <w:t>دا ارلحامد للنشر والتوزيع،  الإسكندرية ص</w:t>
      </w:r>
      <w:r>
        <w:rPr>
          <w:sz w:val="24"/>
          <w:szCs w:val="24"/>
        </w:rPr>
        <w:t>17</w:t>
      </w:r>
      <w:r>
        <w:rPr>
          <w:rFonts w:cs="Times New Roman"/>
          <w:sz w:val="24"/>
          <w:szCs w:val="24"/>
          <w:rtl/>
        </w:rPr>
        <w:t>و</w:t>
      </w:r>
      <w:r>
        <w:rPr>
          <w:sz w:val="24"/>
          <w:szCs w:val="24"/>
        </w:rPr>
        <w:t>18</w:t>
      </w:r>
    </w:p>
    <w:p w:rsidR="004A1BEF" w:rsidRDefault="00F307E4">
      <w:pPr>
        <w:spacing w:after="6" w:line="327" w:lineRule="auto"/>
        <w:ind w:left="0" w:right="941" w:firstLine="65"/>
      </w:pPr>
      <w:r>
        <w:rPr>
          <w:sz w:val="24"/>
          <w:szCs w:val="24"/>
        </w:rPr>
        <w:t>2</w:t>
      </w:r>
      <w:r>
        <w:rPr>
          <w:sz w:val="24"/>
          <w:szCs w:val="24"/>
          <w:rtl/>
        </w:rPr>
        <w:t xml:space="preserve">/  </w:t>
      </w:r>
      <w:r>
        <w:rPr>
          <w:rFonts w:cs="Times New Roman"/>
          <w:sz w:val="24"/>
          <w:szCs w:val="24"/>
          <w:rtl/>
        </w:rPr>
        <w:t xml:space="preserve">زكي زكي حسين زيدان ، حقوق الملكية الفكرية ووسائل حمايتها في الفقه الإسلامي والقوانين الوضعية، طبعة </w:t>
      </w:r>
      <w:r>
        <w:rPr>
          <w:sz w:val="24"/>
          <w:szCs w:val="24"/>
        </w:rPr>
        <w:t>2009</w:t>
      </w:r>
      <w:r>
        <w:rPr>
          <w:rFonts w:cs="Times New Roman"/>
          <w:sz w:val="24"/>
          <w:szCs w:val="24"/>
          <w:rtl/>
        </w:rPr>
        <w:t xml:space="preserve"> دار الهناء للتجليد الفني </w:t>
      </w:r>
      <w:r>
        <w:rPr>
          <w:sz w:val="24"/>
          <w:szCs w:val="24"/>
          <w:rtl/>
        </w:rPr>
        <w:t>,</w:t>
      </w:r>
      <w:r>
        <w:rPr>
          <w:rFonts w:cs="Times New Roman"/>
          <w:sz w:val="24"/>
          <w:szCs w:val="24"/>
          <w:rtl/>
        </w:rPr>
        <w:t>الإسكندرية، ص</w:t>
      </w:r>
      <w:r>
        <w:rPr>
          <w:sz w:val="24"/>
          <w:szCs w:val="24"/>
        </w:rPr>
        <w:t>23</w:t>
      </w:r>
      <w:r>
        <w:rPr>
          <w:sz w:val="24"/>
          <w:szCs w:val="24"/>
          <w:rtl/>
        </w:rPr>
        <w:t xml:space="preserve">. </w:t>
      </w:r>
    </w:p>
    <w:p w:rsidR="004A1BEF" w:rsidRDefault="00F307E4">
      <w:pPr>
        <w:spacing w:after="17" w:line="331" w:lineRule="auto"/>
        <w:ind w:left="3" w:right="761" w:hanging="3"/>
      </w:pPr>
      <w:r>
        <w:rPr>
          <w:rFonts w:cs="Times New Roman"/>
          <w:szCs w:val="32"/>
          <w:rtl/>
        </w:rPr>
        <w:t>ويمكن تعريفها أيضا على أنها</w:t>
      </w:r>
      <w:r>
        <w:rPr>
          <w:szCs w:val="32"/>
          <w:rtl/>
        </w:rPr>
        <w:t>"</w:t>
      </w:r>
      <w:r>
        <w:rPr>
          <w:rFonts w:cs="Times New Roman"/>
          <w:b/>
          <w:bCs/>
          <w:szCs w:val="32"/>
          <w:rtl/>
        </w:rPr>
        <w:t>الحقوق التي ترد على أشياء غير مادية إي أشياء غير ملموسةلا تدرك بالحس وإنما تدرك بالفكر</w:t>
      </w:r>
      <w:r>
        <w:rPr>
          <w:b/>
          <w:bCs/>
          <w:szCs w:val="32"/>
          <w:rtl/>
        </w:rPr>
        <w:t>,</w:t>
      </w:r>
      <w:r>
        <w:rPr>
          <w:rFonts w:cs="Times New Roman"/>
          <w:b/>
          <w:bCs/>
          <w:szCs w:val="32"/>
          <w:rtl/>
        </w:rPr>
        <w:t xml:space="preserve">هذه الأشياء هي نتاج الذهن والفكر </w:t>
      </w:r>
      <w:r>
        <w:rPr>
          <w:b/>
          <w:bCs/>
          <w:szCs w:val="32"/>
          <w:rtl/>
        </w:rPr>
        <w:t>,</w:t>
      </w:r>
      <w:r>
        <w:rPr>
          <w:rFonts w:cs="Times New Roman"/>
          <w:b/>
          <w:bCs/>
          <w:szCs w:val="32"/>
          <w:rtl/>
        </w:rPr>
        <w:t>ومن هنا كانت تسمية</w:t>
      </w:r>
    </w:p>
    <w:p w:rsidR="004A1BEF" w:rsidRDefault="00F307E4">
      <w:pPr>
        <w:spacing w:after="205" w:line="331" w:lineRule="auto"/>
        <w:ind w:left="0" w:right="581" w:firstLine="101"/>
      </w:pPr>
      <w:r>
        <w:rPr>
          <w:rFonts w:cs="Times New Roman"/>
          <w:b/>
          <w:bCs/>
          <w:szCs w:val="32"/>
          <w:rtl/>
        </w:rPr>
        <w:t xml:space="preserve">الحقوق التي ترد عليها بحقوق الملكية الفكرية او الحقوق الذهنية </w:t>
      </w:r>
      <w:r>
        <w:rPr>
          <w:b/>
          <w:bCs/>
          <w:szCs w:val="32"/>
          <w:rtl/>
        </w:rPr>
        <w:t xml:space="preserve">... </w:t>
      </w:r>
      <w:r>
        <w:rPr>
          <w:rFonts w:cs="Times New Roman"/>
          <w:b/>
          <w:bCs/>
          <w:szCs w:val="32"/>
          <w:rtl/>
        </w:rPr>
        <w:t>الخ</w:t>
      </w:r>
      <w:r>
        <w:rPr>
          <w:b/>
          <w:bCs/>
          <w:szCs w:val="32"/>
          <w:rtl/>
        </w:rPr>
        <w:t xml:space="preserve">. </w:t>
      </w:r>
      <w:r>
        <w:rPr>
          <w:rFonts w:cs="Times New Roman"/>
          <w:b/>
          <w:bCs/>
          <w:szCs w:val="32"/>
          <w:rtl/>
        </w:rPr>
        <w:t>أما الثانية فتتضمن ما اصطلح على تسميته بحقوق الملكية الأدبية والفنية وهي مدار بحثنا في هذا الصدد</w:t>
      </w:r>
      <w:r>
        <w:rPr>
          <w:b/>
          <w:bCs/>
          <w:szCs w:val="32"/>
          <w:rtl/>
        </w:rPr>
        <w:t xml:space="preserve">." </w:t>
      </w:r>
      <w:r>
        <w:rPr>
          <w:b/>
          <w:vertAlign w:val="superscript"/>
        </w:rPr>
        <w:footnoteReference w:id="4"/>
      </w:r>
    </w:p>
    <w:p w:rsidR="004A1BEF" w:rsidRDefault="00F307E4">
      <w:pPr>
        <w:spacing w:after="257" w:line="332" w:lineRule="auto"/>
        <w:ind w:left="97" w:right="596" w:firstLine="3"/>
        <w:jc w:val="both"/>
      </w:pPr>
      <w:r>
        <w:rPr>
          <w:rFonts w:cs="Times New Roman"/>
          <w:szCs w:val="32"/>
          <w:rtl/>
        </w:rPr>
        <w:t>ويعرف الكاتب</w:t>
      </w:r>
      <w:r>
        <w:t>Houin</w:t>
      </w:r>
      <w:r>
        <w:rPr>
          <w:rFonts w:cs="Times New Roman"/>
          <w:szCs w:val="32"/>
          <w:rtl/>
        </w:rPr>
        <w:t xml:space="preserve"> حقوق الملكية الفكرية على أنها</w:t>
      </w:r>
      <w:r>
        <w:rPr>
          <w:szCs w:val="32"/>
          <w:rtl/>
        </w:rPr>
        <w:t>"</w:t>
      </w:r>
      <w:r>
        <w:rPr>
          <w:rFonts w:cs="Times New Roman"/>
          <w:b/>
          <w:bCs/>
          <w:szCs w:val="32"/>
          <w:rtl/>
        </w:rPr>
        <w:t xml:space="preserve">حقوق تتعلق بإبداعات ذكية أو ابتكاارتالذكاء البشري </w:t>
      </w:r>
      <w:r>
        <w:rPr>
          <w:b/>
          <w:bCs/>
          <w:szCs w:val="32"/>
          <w:rtl/>
        </w:rPr>
        <w:t>,</w:t>
      </w:r>
      <w:r>
        <w:rPr>
          <w:rFonts w:cs="Times New Roman"/>
          <w:b/>
          <w:bCs/>
          <w:szCs w:val="32"/>
          <w:rtl/>
        </w:rPr>
        <w:t>وتكيفها على أنها حق ملكية لأنها تسمح لأصحابها بمنع الغير من استغلالها دون إذن قانوني أو اتفاقي ولكنها ملكية من نوع خاص لان محلها ليس شيئا ماديا ولكن منتوجذهني</w:t>
      </w:r>
      <w:r>
        <w:rPr>
          <w:szCs w:val="32"/>
          <w:rtl/>
        </w:rPr>
        <w:t xml:space="preserve">" </w:t>
      </w:r>
      <w:r>
        <w:rPr>
          <w:vertAlign w:val="superscript"/>
        </w:rPr>
        <w:footnoteReference w:id="5"/>
      </w:r>
      <w:r>
        <w:rPr>
          <w:szCs w:val="32"/>
          <w:rtl/>
        </w:rPr>
        <w:t xml:space="preserve"> </w:t>
      </w:r>
    </w:p>
    <w:p w:rsidR="004A1BEF" w:rsidRDefault="00F307E4">
      <w:pPr>
        <w:spacing w:after="5"/>
        <w:ind w:left="96" w:right="545" w:firstLine="3"/>
        <w:jc w:val="both"/>
      </w:pPr>
      <w:r>
        <w:rPr>
          <w:rFonts w:cs="Times New Roman"/>
          <w:szCs w:val="32"/>
          <w:rtl/>
        </w:rPr>
        <w:t>من خلال ما استعرضناه من تعريفات للملكية الفكرية</w:t>
      </w:r>
      <w:r>
        <w:rPr>
          <w:szCs w:val="32"/>
          <w:rtl/>
        </w:rPr>
        <w:t xml:space="preserve">, </w:t>
      </w:r>
      <w:r>
        <w:rPr>
          <w:rFonts w:cs="Times New Roman"/>
          <w:szCs w:val="32"/>
          <w:rtl/>
        </w:rPr>
        <w:t>نجد أن فقه القانون أصبح لايستوعب جملةمن الحقوق</w:t>
      </w:r>
      <w:r>
        <w:rPr>
          <w:szCs w:val="32"/>
          <w:rtl/>
        </w:rPr>
        <w:t>,</w:t>
      </w:r>
      <w:r>
        <w:rPr>
          <w:rFonts w:cs="Times New Roman"/>
          <w:szCs w:val="32"/>
          <w:rtl/>
        </w:rPr>
        <w:t xml:space="preserve">أو بمعنى أخر أصبحت التشريعات الحالية لاتستوعب حقوق الملكية الفكرية لأنها صعب علينا إد ارجها ضمن الحقوق </w:t>
      </w:r>
      <w:r>
        <w:rPr>
          <w:szCs w:val="32"/>
          <w:rtl/>
        </w:rPr>
        <w:t>,</w:t>
      </w:r>
      <w:r>
        <w:rPr>
          <w:rFonts w:cs="Times New Roman"/>
          <w:szCs w:val="32"/>
          <w:rtl/>
        </w:rPr>
        <w:t xml:space="preserve">لأنها واسعة ومطاطة يمكن إد ارجها ضمن الحقوق الشخصية </w:t>
      </w:r>
      <w:r>
        <w:rPr>
          <w:szCs w:val="32"/>
          <w:rtl/>
        </w:rPr>
        <w:t>,</w:t>
      </w:r>
      <w:r>
        <w:rPr>
          <w:rFonts w:cs="Times New Roman"/>
          <w:szCs w:val="32"/>
          <w:rtl/>
        </w:rPr>
        <w:t>ويمكنضمها للحقوق المالية</w:t>
      </w:r>
      <w:r>
        <w:rPr>
          <w:szCs w:val="32"/>
          <w:rtl/>
        </w:rPr>
        <w:t xml:space="preserve">, </w:t>
      </w:r>
      <w:r>
        <w:rPr>
          <w:rFonts w:cs="Times New Roman"/>
          <w:szCs w:val="32"/>
          <w:rtl/>
        </w:rPr>
        <w:t xml:space="preserve">ولها أن تشملهما للاثنين وعليه وجب على التعاون الدولي والعمل الجادوالسريع من اجل تنظيمها وتقنينها </w:t>
      </w:r>
      <w:r>
        <w:rPr>
          <w:szCs w:val="32"/>
          <w:rtl/>
        </w:rPr>
        <w:t>.</w:t>
      </w:r>
      <w:r>
        <w:rPr>
          <w:rFonts w:cs="Times New Roman"/>
          <w:szCs w:val="32"/>
          <w:rtl/>
        </w:rPr>
        <w:t xml:space="preserve">لأنها حقوق لها صفة خاصة وهامة لارتباطها بالإنسان عامةوالفكر خاصة </w:t>
      </w:r>
      <w:r>
        <w:rPr>
          <w:szCs w:val="32"/>
          <w:rtl/>
        </w:rPr>
        <w:t xml:space="preserve">, </w:t>
      </w:r>
      <w:r>
        <w:rPr>
          <w:rFonts w:cs="Times New Roman"/>
          <w:szCs w:val="32"/>
          <w:rtl/>
        </w:rPr>
        <w:t xml:space="preserve">ترد على نتاج ذهني لصيق بالشخص وله مقابل مالي وأطلق عليها باللغة الأجنبية  </w:t>
      </w:r>
    </w:p>
    <w:p w:rsidR="004A1BEF" w:rsidRDefault="00F307E4">
      <w:pPr>
        <w:bidi w:val="0"/>
        <w:spacing w:after="329" w:line="259" w:lineRule="auto"/>
        <w:ind w:left="10" w:right="87" w:hanging="10"/>
      </w:pPr>
      <w:r>
        <w:t xml:space="preserve"> . Les droits intellectuels</w:t>
      </w:r>
    </w:p>
    <w:p w:rsidR="004A1BEF" w:rsidRDefault="00F307E4">
      <w:pPr>
        <w:spacing w:after="300" w:line="265" w:lineRule="auto"/>
        <w:ind w:left="108" w:right="0" w:hanging="10"/>
        <w:jc w:val="left"/>
      </w:pPr>
      <w:r>
        <w:rPr>
          <w:rFonts w:cs="Times New Roman"/>
          <w:b/>
          <w:bCs/>
          <w:szCs w:val="32"/>
          <w:rtl/>
        </w:rPr>
        <w:lastRenderedPageBreak/>
        <w:t>المطل ب الأول</w:t>
      </w:r>
      <w:r>
        <w:rPr>
          <w:b/>
          <w:bCs/>
          <w:szCs w:val="32"/>
          <w:rtl/>
        </w:rPr>
        <w:t xml:space="preserve">: </w:t>
      </w:r>
      <w:r>
        <w:rPr>
          <w:rFonts w:cs="Times New Roman"/>
          <w:b/>
          <w:bCs/>
          <w:szCs w:val="32"/>
          <w:rtl/>
        </w:rPr>
        <w:t xml:space="preserve">نش أة حق وق الملكية الفكرية على المستوى المحل ي </w:t>
      </w:r>
    </w:p>
    <w:p w:rsidR="004A1BEF" w:rsidRDefault="00F307E4">
      <w:pPr>
        <w:ind w:left="13" w:right="581"/>
      </w:pPr>
      <w:r>
        <w:rPr>
          <w:rFonts w:cs="Times New Roman"/>
          <w:szCs w:val="32"/>
          <w:rtl/>
        </w:rPr>
        <w:t>تعود أصول وجود الحقوق منذ وجود البشرية</w:t>
      </w:r>
      <w:r>
        <w:rPr>
          <w:szCs w:val="32"/>
          <w:rtl/>
        </w:rPr>
        <w:t xml:space="preserve">, </w:t>
      </w:r>
      <w:r>
        <w:rPr>
          <w:rFonts w:cs="Times New Roman"/>
          <w:szCs w:val="32"/>
          <w:rtl/>
        </w:rPr>
        <w:t>وهذه الحقوق مختلفة ومتنوعة</w:t>
      </w:r>
      <w:r>
        <w:rPr>
          <w:szCs w:val="32"/>
          <w:rtl/>
        </w:rPr>
        <w:t xml:space="preserve">, </w:t>
      </w:r>
      <w:r>
        <w:rPr>
          <w:rFonts w:cs="Times New Roman"/>
          <w:szCs w:val="32"/>
          <w:rtl/>
        </w:rPr>
        <w:t>وفي هذا الصدد كذلك نجد أن مسالة نشأة الحقوق الفكرية توجب علينا التفرقة بين عنصرين</w:t>
      </w:r>
      <w:r>
        <w:rPr>
          <w:szCs w:val="32"/>
          <w:rtl/>
        </w:rPr>
        <w:t>:</w:t>
      </w:r>
    </w:p>
    <w:p w:rsidR="004A1BEF" w:rsidRDefault="00F307E4">
      <w:pPr>
        <w:spacing w:after="438" w:line="265" w:lineRule="auto"/>
        <w:ind w:left="17" w:right="0" w:hanging="10"/>
        <w:jc w:val="left"/>
      </w:pPr>
      <w:r>
        <w:rPr>
          <w:szCs w:val="32"/>
          <w:rtl/>
        </w:rPr>
        <w:t xml:space="preserve"> </w:t>
      </w:r>
      <w:r>
        <w:rPr>
          <w:rFonts w:cs="Times New Roman"/>
          <w:b/>
          <w:bCs/>
          <w:szCs w:val="32"/>
          <w:rtl/>
        </w:rPr>
        <w:t>العنصر الأول</w:t>
      </w:r>
      <w:r>
        <w:rPr>
          <w:szCs w:val="32"/>
          <w:rtl/>
        </w:rPr>
        <w:t xml:space="preserve">: </w:t>
      </w:r>
      <w:r>
        <w:rPr>
          <w:rFonts w:cs="Times New Roman"/>
          <w:szCs w:val="32"/>
          <w:rtl/>
        </w:rPr>
        <w:t>نشأة هذه الحقوق كحق إنساني فهي إذن من أقدم الحقوق</w:t>
      </w:r>
      <w:r>
        <w:rPr>
          <w:szCs w:val="32"/>
          <w:rtl/>
        </w:rPr>
        <w:t xml:space="preserve">. </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43191" name="Group 543191"/>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38518" name="Shape 203851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3191" style="width:144.08pt;height:0.75pt;mso-position-horizontal-relative:char;mso-position-vertical-relative:line" coordsize="18298,95">
                <v:shape id="Shape 203851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1545"/>
      </w:pPr>
      <w:r>
        <w:rPr>
          <w:rFonts w:cs="Times New Roman"/>
          <w:b/>
          <w:bCs/>
          <w:szCs w:val="32"/>
          <w:rtl/>
        </w:rPr>
        <w:t>والعنصر الثاني</w:t>
      </w:r>
      <w:r>
        <w:rPr>
          <w:szCs w:val="32"/>
          <w:rtl/>
        </w:rPr>
        <w:t xml:space="preserve">: </w:t>
      </w:r>
      <w:r>
        <w:rPr>
          <w:rFonts w:cs="Times New Roman"/>
          <w:szCs w:val="32"/>
          <w:rtl/>
        </w:rPr>
        <w:t>نشأة الملكية الفكرية كمفهوم قانوني فهي أحدث لأن الإبداع يتطور عبر  العصور</w:t>
      </w:r>
      <w:r>
        <w:rPr>
          <w:szCs w:val="32"/>
          <w:rtl/>
        </w:rPr>
        <w:t>.</w:t>
      </w:r>
    </w:p>
    <w:p w:rsidR="004A1BEF" w:rsidRDefault="00F307E4">
      <w:pPr>
        <w:ind w:left="13" w:right="825"/>
      </w:pPr>
      <w:r>
        <w:rPr>
          <w:rFonts w:cs="Times New Roman"/>
          <w:szCs w:val="32"/>
          <w:rtl/>
        </w:rPr>
        <w:t xml:space="preserve">     فالملكية الفكرية عبر العصور التاريخية</w:t>
      </w:r>
      <w:r>
        <w:rPr>
          <w:szCs w:val="32"/>
          <w:rtl/>
        </w:rPr>
        <w:t xml:space="preserve">, </w:t>
      </w:r>
      <w:r>
        <w:rPr>
          <w:rFonts w:cs="Times New Roman"/>
          <w:szCs w:val="32"/>
          <w:rtl/>
        </w:rPr>
        <w:t>تبلورت وتطورت خطوة بعد خطوة</w:t>
      </w:r>
      <w:r>
        <w:rPr>
          <w:szCs w:val="32"/>
          <w:rtl/>
        </w:rPr>
        <w:t xml:space="preserve">, </w:t>
      </w:r>
      <w:r>
        <w:rPr>
          <w:rFonts w:cs="Times New Roman"/>
          <w:szCs w:val="32"/>
          <w:rtl/>
        </w:rPr>
        <w:t>و هي حتمية طبيعية لتمايز الفروقات الاجتماعية والفكرية بين الإف ارد فنجد في الجماعة من يفوق ويتفضل بعبقريته عن الأخر</w:t>
      </w:r>
      <w:r>
        <w:rPr>
          <w:szCs w:val="32"/>
          <w:rtl/>
        </w:rPr>
        <w:t xml:space="preserve">.  </w:t>
      </w:r>
      <w:r>
        <w:rPr>
          <w:rFonts w:cs="Times New Roman"/>
          <w:szCs w:val="32"/>
          <w:rtl/>
        </w:rPr>
        <w:t xml:space="preserve">وهذا ما جعل ثورة الإبداعات والابتكا ارت في تسارع نتيجة تطوير الإنسان لحياته اليومية للأحسن </w:t>
      </w:r>
      <w:r>
        <w:rPr>
          <w:szCs w:val="32"/>
          <w:rtl/>
        </w:rPr>
        <w:t>,</w:t>
      </w:r>
      <w:r>
        <w:rPr>
          <w:rFonts w:cs="Times New Roman"/>
          <w:szCs w:val="32"/>
          <w:rtl/>
        </w:rPr>
        <w:t xml:space="preserve">كذلك متطلباته و احتياجاته الخاصة والتي عمت وأفادت البشرية قاطبة </w:t>
      </w:r>
      <w:r>
        <w:rPr>
          <w:szCs w:val="32"/>
          <w:rtl/>
        </w:rPr>
        <w:t>.</w:t>
      </w:r>
    </w:p>
    <w:p w:rsidR="004A1BEF" w:rsidRDefault="00F307E4">
      <w:pPr>
        <w:ind w:left="13" w:right="711"/>
      </w:pPr>
      <w:r>
        <w:rPr>
          <w:rFonts w:cs="Times New Roman"/>
          <w:szCs w:val="32"/>
          <w:rtl/>
        </w:rPr>
        <w:t>فنجد بروز اتجاهين احد ينفي وجود حقوق الملكية الفكرية والأخر يؤكد على وجودها لكن في تلك الفترة الساحقة عدم وجود تنظيم قانوني لها دليل على إنكارها</w:t>
      </w:r>
      <w:r>
        <w:rPr>
          <w:szCs w:val="32"/>
          <w:rtl/>
        </w:rPr>
        <w:t xml:space="preserve">. </w:t>
      </w:r>
    </w:p>
    <w:p w:rsidR="004A1BEF" w:rsidRDefault="00F307E4">
      <w:pPr>
        <w:spacing w:after="300" w:line="265" w:lineRule="auto"/>
        <w:ind w:left="-1" w:right="0" w:hanging="10"/>
        <w:jc w:val="left"/>
      </w:pPr>
      <w:r>
        <w:rPr>
          <w:rFonts w:cs="Times New Roman"/>
          <w:b/>
          <w:bCs/>
          <w:szCs w:val="32"/>
          <w:rtl/>
        </w:rPr>
        <w:t xml:space="preserve"> الف رع الأول</w:t>
      </w:r>
      <w:r>
        <w:rPr>
          <w:b/>
          <w:bCs/>
          <w:szCs w:val="32"/>
          <w:rtl/>
        </w:rPr>
        <w:t xml:space="preserve">: </w:t>
      </w:r>
      <w:r>
        <w:rPr>
          <w:rFonts w:cs="Times New Roman"/>
          <w:b/>
          <w:bCs/>
          <w:szCs w:val="32"/>
          <w:rtl/>
        </w:rPr>
        <w:t xml:space="preserve">نشـأة الملكي ة الفكري ـة عند الرومان </w:t>
      </w:r>
    </w:p>
    <w:p w:rsidR="004A1BEF" w:rsidRDefault="00F307E4">
      <w:pPr>
        <w:ind w:left="13" w:right="596"/>
      </w:pPr>
      <w:r>
        <w:rPr>
          <w:rFonts w:cs="Times New Roman"/>
          <w:szCs w:val="32"/>
          <w:rtl/>
        </w:rPr>
        <w:t xml:space="preserve">قد عرف </w:t>
      </w:r>
      <w:r>
        <w:rPr>
          <w:rFonts w:cs="Times New Roman"/>
          <w:b/>
          <w:bCs/>
          <w:szCs w:val="32"/>
          <w:rtl/>
        </w:rPr>
        <w:t>الرومان</w:t>
      </w:r>
      <w:r>
        <w:rPr>
          <w:rFonts w:cs="Times New Roman"/>
          <w:szCs w:val="32"/>
          <w:rtl/>
        </w:rPr>
        <w:t xml:space="preserve"> الأشياء المادية وغير المادية أي المعنوية عند تقسيمهم للأشياء التي تكون محلاللحقوق </w:t>
      </w:r>
      <w:r>
        <w:rPr>
          <w:szCs w:val="32"/>
          <w:rtl/>
        </w:rPr>
        <w:t xml:space="preserve">, </w:t>
      </w:r>
      <w:r>
        <w:rPr>
          <w:rFonts w:cs="Times New Roman"/>
          <w:szCs w:val="32"/>
          <w:rtl/>
        </w:rPr>
        <w:t xml:space="preserve">فقد جاء الباب الثاني من الكتاب الثاني من مدونة </w:t>
      </w:r>
      <w:r>
        <w:rPr>
          <w:rFonts w:cs="Times New Roman"/>
          <w:b/>
          <w:bCs/>
          <w:szCs w:val="32"/>
          <w:rtl/>
        </w:rPr>
        <w:t>جستنيان</w:t>
      </w:r>
      <w:r>
        <w:rPr>
          <w:b/>
          <w:bCs/>
          <w:szCs w:val="32"/>
          <w:rtl/>
        </w:rPr>
        <w:t>*</w:t>
      </w:r>
      <w:r>
        <w:rPr>
          <w:szCs w:val="32"/>
          <w:rtl/>
        </w:rPr>
        <w:t xml:space="preserve"> :</w:t>
      </w:r>
      <w:r>
        <w:rPr>
          <w:rFonts w:cs="Times New Roman"/>
          <w:szCs w:val="32"/>
          <w:rtl/>
        </w:rPr>
        <w:t>إن من الأشياء ما هومادي ومنها ما هو معنوي فالأشياء المادية هي التي يمكن إد اركها بالحس كالعقار والذهب والفضةأما الأشياء المعنوية فهي التي لا يمكن حسها ويكون قوامها احد الحقوق ومن أمثلتها الأفكار والاخت ارعات</w:t>
      </w:r>
      <w:r>
        <w:rPr>
          <w:szCs w:val="32"/>
          <w:rtl/>
        </w:rPr>
        <w:t>.</w:t>
      </w:r>
    </w:p>
    <w:p w:rsidR="004A1BEF" w:rsidRDefault="00F307E4">
      <w:pPr>
        <w:ind w:left="13" w:right="561"/>
      </w:pPr>
      <w:r>
        <w:rPr>
          <w:rFonts w:cs="Times New Roman"/>
          <w:szCs w:val="32"/>
          <w:rtl/>
        </w:rPr>
        <w:lastRenderedPageBreak/>
        <w:t>ونلاحظ أن الرومان قد ميزوا بين المنتوج الذهني والمنتوج الحسي</w:t>
      </w:r>
      <w:r>
        <w:rPr>
          <w:szCs w:val="32"/>
          <w:rtl/>
        </w:rPr>
        <w:t xml:space="preserve">, </w:t>
      </w:r>
      <w:r>
        <w:rPr>
          <w:rFonts w:cs="Times New Roman"/>
          <w:szCs w:val="32"/>
          <w:rtl/>
        </w:rPr>
        <w:t xml:space="preserve">أو بالأحرى أنواع الملكية المادية منها والمعنوية والاثنين لها عوض مالي </w:t>
      </w:r>
      <w:r>
        <w:rPr>
          <w:szCs w:val="32"/>
          <w:rtl/>
        </w:rPr>
        <w:t>,</w:t>
      </w:r>
      <w:r>
        <w:rPr>
          <w:rFonts w:cs="Times New Roman"/>
          <w:szCs w:val="32"/>
          <w:rtl/>
        </w:rPr>
        <w:t>واهم ما عرف الرومان ما يسمى بحق المؤلف</w:t>
      </w:r>
      <w:r>
        <w:rPr>
          <w:szCs w:val="32"/>
          <w:rtl/>
        </w:rPr>
        <w:t xml:space="preserve">, </w:t>
      </w:r>
      <w:r>
        <w:rPr>
          <w:rFonts w:cs="Times New Roman"/>
          <w:szCs w:val="32"/>
          <w:rtl/>
        </w:rPr>
        <w:t>لانتشار هذا الحق الذي له خاصية الشعبية</w:t>
      </w:r>
      <w:r>
        <w:rPr>
          <w:szCs w:val="32"/>
          <w:rtl/>
        </w:rPr>
        <w:t xml:space="preserve">, </w:t>
      </w:r>
      <w:r>
        <w:rPr>
          <w:rFonts w:cs="Times New Roman"/>
          <w:szCs w:val="32"/>
          <w:rtl/>
        </w:rPr>
        <w:t xml:space="preserve">ولأنه لقي القبول من الجميع </w:t>
      </w:r>
      <w:r>
        <w:rPr>
          <w:szCs w:val="32"/>
          <w:rtl/>
        </w:rPr>
        <w:t>,</w:t>
      </w:r>
      <w:r>
        <w:rPr>
          <w:rFonts w:cs="Times New Roman"/>
          <w:szCs w:val="32"/>
          <w:rtl/>
        </w:rPr>
        <w:t>ويخول لصاحبة امتيا ازت  وسلطات لا يمكن الاعتداء عليها ووجب احتارمها حتى وصلت للتقديس</w:t>
      </w:r>
      <w:r>
        <w:rPr>
          <w:szCs w:val="32"/>
          <w:rtl/>
        </w:rPr>
        <w:t xml:space="preserve">. </w:t>
      </w:r>
    </w:p>
    <w:p w:rsidR="004A1BEF" w:rsidRDefault="00F307E4">
      <w:pPr>
        <w:spacing w:after="284"/>
        <w:ind w:left="13" w:right="661"/>
      </w:pPr>
      <w:r>
        <w:rPr>
          <w:rFonts w:cs="Times New Roman"/>
          <w:szCs w:val="32"/>
          <w:rtl/>
        </w:rPr>
        <w:t>بالإضافة لذلك ظهرت عندهم الانتهاكات على تلك الحقوق وأهمها بعض صور الاستنساخ والتقليد والتزوير</w:t>
      </w:r>
      <w:r>
        <w:rPr>
          <w:szCs w:val="32"/>
          <w:rtl/>
        </w:rPr>
        <w:t xml:space="preserve">, </w:t>
      </w:r>
      <w:r>
        <w:rPr>
          <w:rFonts w:cs="Times New Roman"/>
          <w:szCs w:val="32"/>
          <w:rtl/>
        </w:rPr>
        <w:t>واعتبروا ها صور من صور الاعتداء على حقوق المؤلف ووصفوها بأنها تصرفات غير  مشروعة وشرعوا لها عقوبات اردع ة</w:t>
      </w:r>
      <w:r>
        <w:rPr>
          <w:vertAlign w:val="superscript"/>
        </w:rPr>
        <w:footnoteReference w:id="6"/>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75958" name="Group 575958"/>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40364" name="Shape 204036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75958" style="width:144.08pt;height:0.75pt;mso-position-horizontal-relative:char;mso-position-vertical-relative:line" coordsize="18298,95">
                <v:shape id="Shape 204036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231"/>
        <w:ind w:left="13" w:right="761"/>
      </w:pPr>
      <w:r>
        <w:rPr>
          <w:rFonts w:cs="Times New Roman"/>
          <w:szCs w:val="32"/>
          <w:rtl/>
        </w:rPr>
        <w:t>واقترحوا بعض الحلول كحق التظلم</w:t>
      </w:r>
      <w:r>
        <w:rPr>
          <w:szCs w:val="32"/>
          <w:rtl/>
        </w:rPr>
        <w:t xml:space="preserve">, </w:t>
      </w:r>
      <w:r>
        <w:rPr>
          <w:rFonts w:cs="Times New Roman"/>
          <w:szCs w:val="32"/>
          <w:rtl/>
        </w:rPr>
        <w:t>لان المعيار السائد آنذاك للحفاظ على الحقوق وحمايتها كان  يرجع إلى مكانة أصحابها</w:t>
      </w:r>
      <w:r>
        <w:rPr>
          <w:vertAlign w:val="superscript"/>
        </w:rPr>
        <w:footnoteReference w:id="7"/>
      </w:r>
    </w:p>
    <w:p w:rsidR="004A1BEF" w:rsidRDefault="00F307E4">
      <w:pPr>
        <w:spacing w:after="300" w:line="265" w:lineRule="auto"/>
        <w:ind w:left="17" w:right="0" w:hanging="10"/>
        <w:jc w:val="left"/>
      </w:pPr>
      <w:r>
        <w:rPr>
          <w:rFonts w:cs="Times New Roman"/>
          <w:szCs w:val="32"/>
          <w:rtl/>
        </w:rPr>
        <w:t xml:space="preserve"> وكان تجار الكتب في روما يبيعون أصول كتب المؤلفين المشهورين بعد ش ارئها من أصحابها </w:t>
      </w:r>
      <w:r>
        <w:rPr>
          <w:vertAlign w:val="superscript"/>
        </w:rPr>
        <w:footnoteReference w:id="8"/>
      </w:r>
    </w:p>
    <w:p w:rsidR="004A1BEF" w:rsidRDefault="00F307E4">
      <w:pPr>
        <w:ind w:left="13" w:right="701"/>
      </w:pPr>
      <w:r>
        <w:rPr>
          <w:rFonts w:cs="Times New Roman"/>
          <w:szCs w:val="32"/>
          <w:rtl/>
        </w:rPr>
        <w:t>نلاحظ أن الجانب التجاري لهذه الحقوق برز من خلال ظهور طائفة تجارية تقوم باستغلال حقوق الم ؤلف المالية بمعنى أن حقوق المؤلف كانت تستعمل من اجل الربح واخذ مقابل عن المنتوج  الفكري من خلال ش ارء أصول الكتب من أصحابها وبيعها</w:t>
      </w:r>
      <w:r>
        <w:rPr>
          <w:szCs w:val="32"/>
          <w:rtl/>
        </w:rPr>
        <w:t xml:space="preserve">. </w:t>
      </w:r>
    </w:p>
    <w:p w:rsidR="004A1BEF" w:rsidRDefault="00F307E4">
      <w:pPr>
        <w:spacing w:after="300" w:line="265" w:lineRule="auto"/>
        <w:ind w:left="-1" w:right="0" w:hanging="10"/>
        <w:jc w:val="left"/>
      </w:pPr>
      <w:r>
        <w:rPr>
          <w:rFonts w:cs="Times New Roman"/>
          <w:b/>
          <w:bCs/>
          <w:szCs w:val="32"/>
          <w:rtl/>
        </w:rPr>
        <w:t xml:space="preserve"> الف رع الثان ي</w:t>
      </w:r>
      <w:r>
        <w:rPr>
          <w:b/>
          <w:bCs/>
          <w:szCs w:val="32"/>
          <w:rtl/>
        </w:rPr>
        <w:t xml:space="preserve">: </w:t>
      </w:r>
      <w:r>
        <w:rPr>
          <w:rFonts w:cs="Times New Roman"/>
          <w:b/>
          <w:bCs/>
          <w:szCs w:val="32"/>
          <w:rtl/>
        </w:rPr>
        <w:t>نشأة الملكية الفكرية في اليونان</w:t>
      </w:r>
    </w:p>
    <w:p w:rsidR="004A1BEF" w:rsidRDefault="00F307E4">
      <w:pPr>
        <w:spacing w:after="300" w:line="265" w:lineRule="auto"/>
        <w:ind w:left="17" w:right="0" w:hanging="10"/>
        <w:jc w:val="left"/>
      </w:pPr>
      <w:r>
        <w:rPr>
          <w:rFonts w:cs="Times New Roman"/>
          <w:szCs w:val="32"/>
          <w:rtl/>
        </w:rPr>
        <w:t xml:space="preserve"> إن اليونانيين قد أولوا عناية كبرى  لمجال التأليف </w:t>
      </w:r>
      <w:r>
        <w:rPr>
          <w:szCs w:val="32"/>
          <w:rtl/>
        </w:rPr>
        <w:t>,</w:t>
      </w:r>
      <w:r>
        <w:rPr>
          <w:rFonts w:cs="Times New Roman"/>
          <w:szCs w:val="32"/>
          <w:rtl/>
        </w:rPr>
        <w:t xml:space="preserve">تجسدت تلك العناية  بإنشائهم مكتبة وطنية </w:t>
      </w:r>
    </w:p>
    <w:p w:rsidR="004A1BEF" w:rsidRDefault="00F307E4">
      <w:pPr>
        <w:ind w:left="28" w:right="911" w:hanging="15"/>
      </w:pPr>
      <w:r>
        <w:rPr>
          <w:rFonts w:cs="Times New Roman"/>
          <w:szCs w:val="32"/>
          <w:rtl/>
        </w:rPr>
        <w:lastRenderedPageBreak/>
        <w:t>للمبدعين لإيداع إنتاجهم الفكري بها</w:t>
      </w:r>
      <w:r>
        <w:rPr>
          <w:szCs w:val="32"/>
          <w:rtl/>
        </w:rPr>
        <w:t xml:space="preserve">, </w:t>
      </w:r>
      <w:r>
        <w:rPr>
          <w:rFonts w:cs="Times New Roman"/>
          <w:szCs w:val="32"/>
          <w:rtl/>
        </w:rPr>
        <w:t xml:space="preserve">وكان هناك المسابقات في كل المجالات خاصة التمثيل الموسيقى والغناء والعزف والرسم وكافة أشكال الأداء الفني </w:t>
      </w:r>
      <w:r>
        <w:rPr>
          <w:szCs w:val="32"/>
          <w:rtl/>
        </w:rPr>
        <w:t>,</w:t>
      </w:r>
      <w:r>
        <w:rPr>
          <w:rFonts w:cs="Times New Roman"/>
          <w:szCs w:val="32"/>
          <w:rtl/>
        </w:rPr>
        <w:t xml:space="preserve">إلى جانب النحت والطب والج ارحة </w:t>
      </w:r>
      <w:r>
        <w:rPr>
          <w:szCs w:val="32"/>
          <w:rtl/>
        </w:rPr>
        <w:t xml:space="preserve">. </w:t>
      </w:r>
    </w:p>
    <w:p w:rsidR="004A1BEF" w:rsidRDefault="00F307E4">
      <w:pPr>
        <w:spacing w:after="300" w:line="265" w:lineRule="auto"/>
        <w:ind w:left="-1" w:right="0" w:hanging="10"/>
        <w:jc w:val="left"/>
      </w:pPr>
      <w:r>
        <w:rPr>
          <w:rFonts w:cs="Times New Roman"/>
          <w:b/>
          <w:bCs/>
          <w:szCs w:val="32"/>
          <w:rtl/>
        </w:rPr>
        <w:t xml:space="preserve"> الف رع الثالث</w:t>
      </w:r>
      <w:r>
        <w:rPr>
          <w:b/>
          <w:bCs/>
          <w:szCs w:val="32"/>
          <w:rtl/>
        </w:rPr>
        <w:t xml:space="preserve">: </w:t>
      </w:r>
      <w:r>
        <w:rPr>
          <w:rFonts w:cs="Times New Roman"/>
          <w:b/>
          <w:bCs/>
          <w:szCs w:val="32"/>
          <w:rtl/>
        </w:rPr>
        <w:t>نشأة الملكية الفكرية في أوروبا</w:t>
      </w:r>
      <w:r>
        <w:rPr>
          <w:b/>
          <w:bCs/>
          <w:szCs w:val="32"/>
          <w:rtl/>
        </w:rPr>
        <w:t xml:space="preserve">: </w:t>
      </w:r>
    </w:p>
    <w:p w:rsidR="004A1BEF" w:rsidRDefault="00F307E4">
      <w:pPr>
        <w:spacing w:after="106" w:line="265" w:lineRule="auto"/>
        <w:ind w:left="114" w:right="0" w:hanging="10"/>
        <w:jc w:val="left"/>
      </w:pPr>
      <w:r>
        <w:rPr>
          <w:rFonts w:cs="Times New Roman"/>
          <w:szCs w:val="32"/>
          <w:rtl/>
        </w:rPr>
        <w:t xml:space="preserve">يعد القرن </w:t>
      </w:r>
      <w:r>
        <w:rPr>
          <w:szCs w:val="32"/>
        </w:rPr>
        <w:t>15</w:t>
      </w:r>
      <w:r>
        <w:rPr>
          <w:rFonts w:cs="Times New Roman"/>
          <w:szCs w:val="32"/>
          <w:rtl/>
        </w:rPr>
        <w:t xml:space="preserve"> نقطة تحول في تاريخ نشأة الملكية الفكرية وحمايتها</w:t>
      </w:r>
      <w:r>
        <w:rPr>
          <w:szCs w:val="32"/>
          <w:rtl/>
        </w:rPr>
        <w:t xml:space="preserve">, </w:t>
      </w:r>
      <w:r>
        <w:rPr>
          <w:rFonts w:cs="Times New Roman"/>
          <w:szCs w:val="32"/>
          <w:rtl/>
        </w:rPr>
        <w:t>وذلك بولادة اخت ارع يسمى</w:t>
      </w:r>
    </w:p>
    <w:p w:rsidR="004A1BEF" w:rsidRDefault="00F307E4">
      <w:pPr>
        <w:spacing w:after="123" w:line="259" w:lineRule="auto"/>
        <w:ind w:left="13" w:right="1135" w:firstLine="0"/>
      </w:pPr>
      <w:r>
        <w:rPr>
          <w:rFonts w:cs="Times New Roman"/>
          <w:szCs w:val="32"/>
          <w:rtl/>
        </w:rPr>
        <w:t xml:space="preserve">الطباعة </w:t>
      </w:r>
      <w:r>
        <w:rPr>
          <w:szCs w:val="32"/>
          <w:rtl/>
        </w:rPr>
        <w:t>,</w:t>
      </w:r>
      <w:r>
        <w:rPr>
          <w:rFonts w:cs="Times New Roman"/>
          <w:szCs w:val="32"/>
          <w:rtl/>
        </w:rPr>
        <w:t>الذي يعتبر نقلة نوعية أو فاصلا بين العصور</w:t>
      </w:r>
      <w:r>
        <w:rPr>
          <w:szCs w:val="32"/>
          <w:rtl/>
        </w:rPr>
        <w:t xml:space="preserve">, </w:t>
      </w:r>
      <w:r>
        <w:rPr>
          <w:rFonts w:cs="Times New Roman"/>
          <w:szCs w:val="32"/>
          <w:rtl/>
        </w:rPr>
        <w:t xml:space="preserve">إن هذا الاخت ارع شجع المطابع على </w:t>
      </w:r>
    </w:p>
    <w:p w:rsidR="004A1BEF" w:rsidRDefault="00F307E4">
      <w:pPr>
        <w:spacing w:after="103" w:line="265" w:lineRule="auto"/>
        <w:ind w:left="112" w:right="0" w:hanging="10"/>
        <w:jc w:val="left"/>
      </w:pPr>
      <w:r>
        <w:rPr>
          <w:rFonts w:cs="Times New Roman"/>
          <w:szCs w:val="32"/>
          <w:rtl/>
        </w:rPr>
        <w:t>طباعة الكتب وبيعها مع م ارعاة حقوق المؤلفين</w:t>
      </w:r>
      <w:r>
        <w:rPr>
          <w:szCs w:val="32"/>
          <w:rtl/>
        </w:rPr>
        <w:t xml:space="preserve">, </w:t>
      </w:r>
      <w:r>
        <w:rPr>
          <w:rFonts w:cs="Times New Roman"/>
          <w:szCs w:val="32"/>
          <w:rtl/>
        </w:rPr>
        <w:t>مما جعلها محلا للتجارة والنشر والتزوير والتقليد</w:t>
      </w:r>
    </w:p>
    <w:p w:rsidR="004A1BEF" w:rsidRDefault="00F307E4">
      <w:pPr>
        <w:spacing w:after="977" w:line="265" w:lineRule="auto"/>
        <w:ind w:left="17" w:right="0" w:hanging="10"/>
        <w:jc w:val="left"/>
      </w:pPr>
      <w:r>
        <w:rPr>
          <w:rFonts w:cs="Times New Roman"/>
          <w:szCs w:val="32"/>
          <w:rtl/>
        </w:rPr>
        <w:t xml:space="preserve"> للمصنفات على اختلاف أنواعها ولم يشمل الكتب بل وحتى فن الرسم المجسد في لوحات فنية</w:t>
      </w:r>
      <w:r>
        <w:rPr>
          <w:szCs w:val="32"/>
          <w:rtl/>
        </w:rPr>
        <w:t>.</w:t>
      </w:r>
      <w:r>
        <w:rPr>
          <w:vertAlign w:val="superscript"/>
        </w:rPr>
        <w:footnoteReference w:id="9"/>
      </w:r>
    </w:p>
    <w:p w:rsidR="004A1BEF" w:rsidRDefault="00F307E4">
      <w:pPr>
        <w:bidi w:val="0"/>
        <w:spacing w:after="65"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41012" name="Group 541012"/>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41814" name="Shape 204181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1012" style="width:144.08pt;height:0.75pt;mso-position-horizontal-relative:char;mso-position-vertical-relative:line" coordsize="18298,95">
                <v:shape id="Shape 204181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6" w:line="327" w:lineRule="auto"/>
        <w:ind w:left="2" w:right="1436" w:hanging="2"/>
      </w:pPr>
      <w:r>
        <w:rPr>
          <w:sz w:val="24"/>
          <w:szCs w:val="24"/>
          <w:rtl/>
        </w:rPr>
        <w:t>*</w:t>
      </w:r>
      <w:r>
        <w:rPr>
          <w:rFonts w:cs="Times New Roman"/>
          <w:b/>
          <w:bCs/>
          <w:sz w:val="24"/>
          <w:szCs w:val="24"/>
          <w:rtl/>
        </w:rPr>
        <w:t>مدونة جستنيان</w:t>
      </w:r>
      <w:r>
        <w:rPr>
          <w:sz w:val="24"/>
          <w:szCs w:val="24"/>
          <w:rtl/>
        </w:rPr>
        <w:t xml:space="preserve"> :</w:t>
      </w:r>
      <w:r>
        <w:rPr>
          <w:rFonts w:cs="Times New Roman"/>
          <w:sz w:val="24"/>
          <w:szCs w:val="24"/>
          <w:rtl/>
        </w:rPr>
        <w:t xml:space="preserve">هو إمب ارطور رومانيا شرقيا </w:t>
      </w:r>
      <w:r>
        <w:rPr>
          <w:sz w:val="24"/>
          <w:szCs w:val="24"/>
          <w:rtl/>
        </w:rPr>
        <w:t>)</w:t>
      </w:r>
      <w:r>
        <w:rPr>
          <w:rFonts w:cs="Times New Roman"/>
          <w:sz w:val="24"/>
          <w:szCs w:val="24"/>
          <w:rtl/>
        </w:rPr>
        <w:t>بيزنطيا</w:t>
      </w:r>
      <w:r>
        <w:rPr>
          <w:sz w:val="24"/>
          <w:szCs w:val="24"/>
          <w:rtl/>
        </w:rPr>
        <w:t>(</w:t>
      </w:r>
      <w:r>
        <w:rPr>
          <w:rFonts w:cs="Times New Roman"/>
          <w:sz w:val="24"/>
          <w:szCs w:val="24"/>
          <w:rtl/>
        </w:rPr>
        <w:t xml:space="preserve">يشتهر بإصلاحه الرمز القانوني المسمى قانون جستنيان عام </w:t>
      </w:r>
      <w:r>
        <w:rPr>
          <w:sz w:val="24"/>
          <w:szCs w:val="24"/>
        </w:rPr>
        <w:t>1468</w:t>
      </w:r>
      <w:r>
        <w:rPr>
          <w:rFonts w:cs="Times New Roman"/>
          <w:sz w:val="24"/>
          <w:szCs w:val="24"/>
          <w:rtl/>
        </w:rPr>
        <w:t xml:space="preserve"> حكم منذ أغسطس عام </w:t>
      </w:r>
      <w:r>
        <w:rPr>
          <w:sz w:val="24"/>
          <w:szCs w:val="24"/>
        </w:rPr>
        <w:t>527</w:t>
      </w:r>
      <w:r>
        <w:rPr>
          <w:rFonts w:cs="Times New Roman"/>
          <w:sz w:val="24"/>
          <w:szCs w:val="24"/>
          <w:rtl/>
        </w:rPr>
        <w:t xml:space="preserve"> إلى غاية وفاته عام </w:t>
      </w:r>
      <w:r>
        <w:rPr>
          <w:sz w:val="24"/>
          <w:szCs w:val="24"/>
        </w:rPr>
        <w:t>565</w:t>
      </w:r>
      <w:r>
        <w:rPr>
          <w:sz w:val="24"/>
          <w:szCs w:val="24"/>
          <w:rtl/>
        </w:rPr>
        <w:t xml:space="preserve">.  </w:t>
      </w:r>
    </w:p>
    <w:p w:rsidR="004A1BEF" w:rsidRDefault="00F307E4">
      <w:pPr>
        <w:spacing w:after="1"/>
        <w:ind w:left="13" w:right="601" w:firstLine="10"/>
      </w:pPr>
      <w:r>
        <w:rPr>
          <w:rFonts w:cs="Times New Roman"/>
          <w:szCs w:val="32"/>
          <w:rtl/>
        </w:rPr>
        <w:t xml:space="preserve">كما كان للمحاكم نصيب من القضايا التي طرحت أمامها للفصل بين الأشخاص فيما بينهم نتيجةالتقليد للوحات الفنية </w:t>
      </w:r>
      <w:r>
        <w:rPr>
          <w:szCs w:val="32"/>
          <w:rtl/>
        </w:rPr>
        <w:t>,</w:t>
      </w:r>
      <w:r>
        <w:rPr>
          <w:rFonts w:cs="Times New Roman"/>
          <w:szCs w:val="32"/>
          <w:rtl/>
        </w:rPr>
        <w:t xml:space="preserve">وحكمت في هذا الأمر واعتبرته اعتداء ووجوب حماية حقوق المبدعين </w:t>
      </w:r>
      <w:r>
        <w:rPr>
          <w:szCs w:val="32"/>
          <w:rtl/>
        </w:rPr>
        <w:t>,</w:t>
      </w:r>
      <w:r>
        <w:rPr>
          <w:rFonts w:cs="Times New Roman"/>
          <w:szCs w:val="32"/>
          <w:rtl/>
        </w:rPr>
        <w:t>وذلك لخطورة الأمر ونتائجه وأثاره على جميع الأصعدة السياسية والاجتماعية</w:t>
      </w:r>
      <w:r>
        <w:rPr>
          <w:szCs w:val="32"/>
          <w:rtl/>
        </w:rPr>
        <w:t xml:space="preserve">, </w:t>
      </w:r>
      <w:r>
        <w:rPr>
          <w:rFonts w:cs="Times New Roman"/>
          <w:szCs w:val="32"/>
          <w:rtl/>
        </w:rPr>
        <w:t>ووضع آلية رقابة على</w:t>
      </w:r>
    </w:p>
    <w:p w:rsidR="004A1BEF" w:rsidRDefault="00F307E4">
      <w:pPr>
        <w:ind w:left="13" w:right="705"/>
      </w:pPr>
      <w:r>
        <w:rPr>
          <w:rFonts w:cs="Times New Roman"/>
          <w:szCs w:val="32"/>
          <w:rtl/>
        </w:rPr>
        <w:t xml:space="preserve">إنتاج المطابع وظهور ما يسمى بنظام امتيا ازت الطباعة </w:t>
      </w:r>
      <w:r>
        <w:rPr>
          <w:szCs w:val="32"/>
          <w:rtl/>
        </w:rPr>
        <w:t>,</w:t>
      </w:r>
      <w:r>
        <w:rPr>
          <w:rFonts w:cs="Times New Roman"/>
          <w:szCs w:val="32"/>
          <w:rtl/>
        </w:rPr>
        <w:t>فأصبحت وسيلة احتكار لنسخ مصنفات معينة ووسيلة للحماية في نفس ال وقت</w:t>
      </w:r>
      <w:r>
        <w:rPr>
          <w:vertAlign w:val="superscript"/>
        </w:rPr>
        <w:footnoteReference w:id="10"/>
      </w:r>
    </w:p>
    <w:p w:rsidR="004A1BEF" w:rsidRDefault="00F307E4">
      <w:pPr>
        <w:spacing w:after="300" w:line="265" w:lineRule="auto"/>
        <w:ind w:left="-1" w:right="0" w:hanging="10"/>
        <w:jc w:val="left"/>
      </w:pPr>
      <w:r>
        <w:rPr>
          <w:rFonts w:cs="Times New Roman"/>
          <w:b/>
          <w:bCs/>
          <w:szCs w:val="32"/>
          <w:rtl/>
        </w:rPr>
        <w:t xml:space="preserve"> الف رع الاربع</w:t>
      </w:r>
      <w:r>
        <w:rPr>
          <w:b/>
          <w:bCs/>
          <w:szCs w:val="32"/>
          <w:rtl/>
        </w:rPr>
        <w:t xml:space="preserve">:  </w:t>
      </w:r>
      <w:r>
        <w:rPr>
          <w:rFonts w:cs="Times New Roman"/>
          <w:b/>
          <w:bCs/>
          <w:szCs w:val="32"/>
          <w:rtl/>
        </w:rPr>
        <w:t>نش ـأة الملكية الفكرية في أمريكا</w:t>
      </w:r>
      <w:r>
        <w:rPr>
          <w:b/>
          <w:bCs/>
          <w:szCs w:val="32"/>
          <w:rtl/>
        </w:rPr>
        <w:t>:</w:t>
      </w:r>
    </w:p>
    <w:p w:rsidR="004A1BEF" w:rsidRDefault="00F307E4">
      <w:pPr>
        <w:ind w:left="160" w:right="1475"/>
      </w:pPr>
      <w:r>
        <w:rPr>
          <w:rFonts w:cs="Times New Roman"/>
          <w:szCs w:val="32"/>
          <w:rtl/>
        </w:rPr>
        <w:lastRenderedPageBreak/>
        <w:t xml:space="preserve">كان نصيب الملكية الفكرية واضح جدا بصدور أول  قانون ب ارءة الاخت ارع في </w:t>
      </w:r>
      <w:r>
        <w:rPr>
          <w:szCs w:val="32"/>
        </w:rPr>
        <w:t>10</w:t>
      </w:r>
      <w:r>
        <w:rPr>
          <w:szCs w:val="32"/>
          <w:rtl/>
        </w:rPr>
        <w:t>/</w:t>
      </w:r>
      <w:r>
        <w:rPr>
          <w:szCs w:val="32"/>
        </w:rPr>
        <w:t>04</w:t>
      </w:r>
      <w:r>
        <w:rPr>
          <w:szCs w:val="32"/>
          <w:rtl/>
        </w:rPr>
        <w:t>/</w:t>
      </w:r>
      <w:r>
        <w:rPr>
          <w:szCs w:val="32"/>
        </w:rPr>
        <w:t>1790</w:t>
      </w:r>
      <w:r>
        <w:rPr>
          <w:rFonts w:cs="Times New Roman"/>
          <w:szCs w:val="32"/>
          <w:rtl/>
        </w:rPr>
        <w:t xml:space="preserve"> وكانت تمنح ب ارءة الاخت ارع بق ارر من وزير الخارجية ووزير العدل والنائب العام </w:t>
      </w:r>
      <w:r>
        <w:rPr>
          <w:szCs w:val="32"/>
          <w:rtl/>
        </w:rPr>
        <w:t>.</w:t>
      </w:r>
    </w:p>
    <w:p w:rsidR="004A1BEF" w:rsidRDefault="00F307E4">
      <w:pPr>
        <w:spacing w:after="0" w:line="453" w:lineRule="auto"/>
        <w:ind w:left="13" w:right="1651" w:firstLine="0"/>
      </w:pPr>
      <w:r>
        <w:rPr>
          <w:rFonts w:cs="Times New Roman"/>
          <w:szCs w:val="32"/>
          <w:rtl/>
        </w:rPr>
        <w:t xml:space="preserve"> كما يشترط على طالب الب ارءة تقديم وصف وممي ازت اخت ارعاته عن الاخت ارعات السابق ة</w:t>
      </w:r>
      <w:r>
        <w:rPr>
          <w:vertAlign w:val="superscript"/>
        </w:rPr>
        <w:footnoteReference w:id="11"/>
      </w:r>
      <w:r>
        <w:rPr>
          <w:rFonts w:cs="Times New Roman"/>
          <w:b/>
          <w:bCs/>
          <w:szCs w:val="32"/>
          <w:rtl/>
        </w:rPr>
        <w:t xml:space="preserve"> الف رع الخامس</w:t>
      </w:r>
      <w:r>
        <w:rPr>
          <w:b/>
          <w:bCs/>
          <w:szCs w:val="32"/>
          <w:rtl/>
        </w:rPr>
        <w:t xml:space="preserve">:  </w:t>
      </w:r>
      <w:r>
        <w:rPr>
          <w:rFonts w:cs="Times New Roman"/>
          <w:b/>
          <w:bCs/>
          <w:szCs w:val="32"/>
          <w:rtl/>
        </w:rPr>
        <w:t>نش أة الملكية الفكرية في العالم العربي</w:t>
      </w:r>
      <w:r>
        <w:rPr>
          <w:b/>
          <w:bCs/>
          <w:szCs w:val="32"/>
          <w:rtl/>
        </w:rPr>
        <w:t xml:space="preserve">: </w:t>
      </w:r>
    </w:p>
    <w:p w:rsidR="004A1BEF" w:rsidRDefault="00F307E4">
      <w:pPr>
        <w:ind w:left="13" w:right="1155"/>
      </w:pPr>
      <w:r>
        <w:rPr>
          <w:rFonts w:cs="Times New Roman"/>
          <w:szCs w:val="32"/>
          <w:rtl/>
        </w:rPr>
        <w:t xml:space="preserve"> لقد عرفت الحضارة العربية حق المؤلف</w:t>
      </w:r>
      <w:r>
        <w:rPr>
          <w:szCs w:val="32"/>
          <w:rtl/>
        </w:rPr>
        <w:t xml:space="preserve">, </w:t>
      </w:r>
      <w:r>
        <w:rPr>
          <w:rFonts w:cs="Times New Roman"/>
          <w:szCs w:val="32"/>
          <w:rtl/>
        </w:rPr>
        <w:t xml:space="preserve">والمبتكر خاصة وسط القبائل والعشائر لأنهم عرفوا بفصاحة اللسان والحكمة </w:t>
      </w:r>
      <w:r>
        <w:rPr>
          <w:szCs w:val="32"/>
          <w:rtl/>
        </w:rPr>
        <w:t>,</w:t>
      </w:r>
      <w:r>
        <w:rPr>
          <w:rFonts w:cs="Times New Roman"/>
          <w:szCs w:val="32"/>
          <w:rtl/>
        </w:rPr>
        <w:t xml:space="preserve">وإلقاء الشعر الارتجالي فكانت وسيلة للتواصل بين القبائل ومعيار التفاضل بينهم </w:t>
      </w:r>
      <w:r>
        <w:rPr>
          <w:szCs w:val="32"/>
          <w:rtl/>
        </w:rPr>
        <w:t>,</w:t>
      </w:r>
      <w:r>
        <w:rPr>
          <w:rFonts w:cs="Times New Roman"/>
          <w:szCs w:val="32"/>
          <w:rtl/>
        </w:rPr>
        <w:t>على شكل مؤتمر أو منتدى للشع ارء وأدل على ذلك سوق عكاظ</w:t>
      </w:r>
      <w:r>
        <w:rPr>
          <w:szCs w:val="32"/>
          <w:vertAlign w:val="superscript"/>
          <w:rtl/>
        </w:rPr>
        <w:t xml:space="preserve"> </w:t>
      </w:r>
      <w:r>
        <w:rPr>
          <w:vertAlign w:val="superscript"/>
        </w:rPr>
        <w:footnoteReference w:id="12"/>
      </w:r>
    </w:p>
    <w:p w:rsidR="004A1BEF" w:rsidRDefault="00F307E4">
      <w:pPr>
        <w:ind w:left="13" w:right="1295"/>
      </w:pPr>
      <w:r>
        <w:rPr>
          <w:rFonts w:cs="Times New Roman"/>
          <w:szCs w:val="32"/>
          <w:rtl/>
        </w:rPr>
        <w:t>ويذكر اللبنة الأولى لحماية حق المؤلف في الإسلام</w:t>
      </w:r>
      <w:r>
        <w:rPr>
          <w:szCs w:val="32"/>
          <w:rtl/>
        </w:rPr>
        <w:t xml:space="preserve">, </w:t>
      </w:r>
      <w:r>
        <w:rPr>
          <w:rFonts w:cs="Times New Roman"/>
          <w:szCs w:val="32"/>
          <w:rtl/>
        </w:rPr>
        <w:t>كانت فيما سنه الصحابة</w:t>
      </w:r>
      <w:r>
        <w:rPr>
          <w:szCs w:val="32"/>
          <w:rtl/>
        </w:rPr>
        <w:t xml:space="preserve">- </w:t>
      </w:r>
      <w:r>
        <w:rPr>
          <w:rFonts w:cs="Times New Roman"/>
          <w:szCs w:val="32"/>
          <w:rtl/>
        </w:rPr>
        <w:t>رضوان الله  عليهم</w:t>
      </w:r>
      <w:r>
        <w:rPr>
          <w:szCs w:val="32"/>
          <w:rtl/>
        </w:rPr>
        <w:t xml:space="preserve">- </w:t>
      </w:r>
      <w:r>
        <w:rPr>
          <w:rFonts w:cs="Times New Roman"/>
          <w:szCs w:val="32"/>
          <w:rtl/>
        </w:rPr>
        <w:t>لتوثيق نسبة الحديث النبوي والذي عرف فيما بعد بعلم الجرح والتعديل</w:t>
      </w:r>
      <w:r>
        <w:rPr>
          <w:szCs w:val="32"/>
          <w:rtl/>
        </w:rPr>
        <w:t>.</w:t>
      </w:r>
    </w:p>
    <w:p w:rsidR="004A1BEF" w:rsidRDefault="00F307E4">
      <w:pPr>
        <w:spacing w:after="1009"/>
        <w:ind w:left="13" w:right="1075"/>
      </w:pPr>
      <w:r>
        <w:rPr>
          <w:rFonts w:cs="Times New Roman"/>
          <w:szCs w:val="32"/>
          <w:rtl/>
        </w:rPr>
        <w:t xml:space="preserve">ويتجلى اهتمام الإسلام بالعلم والمعرفة من خلال أول آيات الق ارن الكريم وأدل كلمة </w:t>
      </w:r>
      <w:r>
        <w:rPr>
          <w:szCs w:val="32"/>
          <w:rtl/>
        </w:rPr>
        <w:t>"</w:t>
      </w:r>
      <w:r>
        <w:rPr>
          <w:rFonts w:cs="Times New Roman"/>
          <w:szCs w:val="32"/>
          <w:rtl/>
        </w:rPr>
        <w:t>اق أر</w:t>
      </w:r>
      <w:r>
        <w:rPr>
          <w:szCs w:val="32"/>
          <w:rtl/>
        </w:rPr>
        <w:t xml:space="preserve">" </w:t>
      </w:r>
      <w:r>
        <w:rPr>
          <w:rFonts w:cs="Times New Roman"/>
          <w:szCs w:val="32"/>
          <w:rtl/>
        </w:rPr>
        <w:t>لقوله تعالى</w:t>
      </w:r>
      <w:r>
        <w:rPr>
          <w:szCs w:val="32"/>
          <w:rtl/>
        </w:rPr>
        <w:t xml:space="preserve">" </w:t>
      </w:r>
      <w:r>
        <w:rPr>
          <w:rFonts w:cs="Times New Roman"/>
          <w:b/>
          <w:bCs/>
          <w:szCs w:val="32"/>
          <w:rtl/>
        </w:rPr>
        <w:t>اقأر باسم ربك الذي خلق، خلق الإنسان من علق</w:t>
      </w:r>
      <w:r>
        <w:rPr>
          <w:b/>
          <w:bCs/>
          <w:szCs w:val="32"/>
          <w:rtl/>
        </w:rPr>
        <w:t>"</w:t>
      </w:r>
      <w:r>
        <w:rPr>
          <w:vertAlign w:val="superscript"/>
        </w:rPr>
        <w:footnoteReference w:id="13"/>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46673" name="Group 546673"/>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43190" name="Shape 204319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6673" style="width:144.08pt;height:0.75pt;mso-position-horizontal-relative:char;mso-position-vertical-relative:line" coordsize="18298,95">
                <v:shape id="Shape 204319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106" w:line="265" w:lineRule="auto"/>
        <w:ind w:left="117" w:right="0" w:hanging="10"/>
        <w:jc w:val="left"/>
      </w:pPr>
      <w:r>
        <w:rPr>
          <w:rFonts w:cs="Times New Roman"/>
          <w:szCs w:val="32"/>
          <w:rtl/>
        </w:rPr>
        <w:t xml:space="preserve">وفي حديث رسول الله </w:t>
      </w:r>
      <w:r>
        <w:rPr>
          <w:szCs w:val="32"/>
          <w:rtl/>
        </w:rPr>
        <w:t>-</w:t>
      </w:r>
      <w:r>
        <w:rPr>
          <w:rFonts w:cs="Times New Roman"/>
          <w:szCs w:val="32"/>
          <w:rtl/>
        </w:rPr>
        <w:t>صلى الله عليه وسلم</w:t>
      </w:r>
      <w:r>
        <w:rPr>
          <w:szCs w:val="32"/>
          <w:rtl/>
        </w:rPr>
        <w:t>- :"</w:t>
      </w:r>
      <w:r>
        <w:rPr>
          <w:rFonts w:cs="Times New Roman"/>
          <w:b/>
          <w:bCs/>
          <w:szCs w:val="32"/>
          <w:rtl/>
        </w:rPr>
        <w:t xml:space="preserve">انه إذا مات ابن ادم انقطع عمله من </w:t>
      </w:r>
    </w:p>
    <w:p w:rsidR="004A1BEF" w:rsidRDefault="00F307E4">
      <w:pPr>
        <w:ind w:left="13" w:right="946"/>
      </w:pPr>
      <w:r>
        <w:rPr>
          <w:rFonts w:cs="Times New Roman"/>
          <w:b/>
          <w:bCs/>
          <w:szCs w:val="32"/>
          <w:rtl/>
        </w:rPr>
        <w:t>ثلاث</w:t>
      </w:r>
      <w:r>
        <w:rPr>
          <w:b/>
          <w:bCs/>
          <w:szCs w:val="32"/>
          <w:rtl/>
        </w:rPr>
        <w:t>:</w:t>
      </w:r>
      <w:r>
        <w:rPr>
          <w:rFonts w:cs="Times New Roman"/>
          <w:b/>
          <w:bCs/>
          <w:szCs w:val="32"/>
          <w:rtl/>
        </w:rPr>
        <w:t>صدقة جارية أو ولد صالح يدعو له أو علم ينتفع به</w:t>
      </w:r>
      <w:r>
        <w:rPr>
          <w:b/>
          <w:bCs/>
          <w:szCs w:val="32"/>
          <w:rtl/>
        </w:rPr>
        <w:t>"</w:t>
      </w:r>
      <w:r>
        <w:rPr>
          <w:rFonts w:cs="Times New Roman"/>
          <w:szCs w:val="32"/>
          <w:rtl/>
        </w:rPr>
        <w:t xml:space="preserve"> دليل قاطع على أن العمل الفكري لصيق بشخص الإنسان ولا يمكن فصله عنه حتى بعد  وفاته</w:t>
      </w:r>
      <w:r>
        <w:rPr>
          <w:vertAlign w:val="superscript"/>
        </w:rPr>
        <w:footnoteReference w:id="14"/>
      </w:r>
    </w:p>
    <w:p w:rsidR="004A1BEF" w:rsidRDefault="00F307E4">
      <w:pPr>
        <w:spacing w:after="212"/>
        <w:ind w:left="13" w:right="660"/>
      </w:pPr>
      <w:r>
        <w:rPr>
          <w:rFonts w:cs="Times New Roman"/>
          <w:szCs w:val="32"/>
          <w:rtl/>
        </w:rPr>
        <w:lastRenderedPageBreak/>
        <w:t>كما ع رف فقهاء الشريعة الإسلامية الابتكار العلمي والحث على العلم واستنساخ المصنفات والحق المالي للمؤلف والحق الأدبي والأمانة العلمية والسرقات الأدبية والإيداع القانوني للمصنفات</w:t>
      </w:r>
      <w:r>
        <w:rPr>
          <w:szCs w:val="32"/>
          <w:rtl/>
        </w:rPr>
        <w:t xml:space="preserve">. </w:t>
      </w:r>
      <w:r>
        <w:rPr>
          <w:vertAlign w:val="superscript"/>
        </w:rPr>
        <w:footnoteReference w:id="15"/>
      </w:r>
    </w:p>
    <w:p w:rsidR="004A1BEF" w:rsidRDefault="00F307E4">
      <w:pPr>
        <w:ind w:left="13" w:right="355"/>
      </w:pPr>
      <w:r>
        <w:rPr>
          <w:rFonts w:cs="Times New Roman"/>
          <w:szCs w:val="32"/>
          <w:rtl/>
        </w:rPr>
        <w:t xml:space="preserve">لقد كان قانون حق التأليف العثماني عام </w:t>
      </w:r>
      <w:r>
        <w:rPr>
          <w:szCs w:val="32"/>
        </w:rPr>
        <w:t>1910</w:t>
      </w:r>
      <w:r>
        <w:rPr>
          <w:rFonts w:cs="Times New Roman"/>
          <w:szCs w:val="32"/>
          <w:rtl/>
        </w:rPr>
        <w:t xml:space="preserve"> أول قانون عرفته البلاد العربية وعملت به إلى وقتقريب حيث نهضت بعض الدول بتطور تشريعي في مجال حق المؤلف وكانت المغرب ال ارئدة في أنتكون أول دولة تصدر قانونا لحماية المؤلفات الأدبية والفنية عام </w:t>
      </w:r>
      <w:r>
        <w:rPr>
          <w:szCs w:val="32"/>
        </w:rPr>
        <w:t>1916</w:t>
      </w:r>
      <w:r>
        <w:rPr>
          <w:szCs w:val="32"/>
          <w:rtl/>
        </w:rPr>
        <w:t xml:space="preserve"> ,</w:t>
      </w:r>
      <w:r>
        <w:rPr>
          <w:rFonts w:cs="Times New Roman"/>
          <w:szCs w:val="32"/>
          <w:rtl/>
        </w:rPr>
        <w:t xml:space="preserve">ثم اصدر القانون اللبناني  قانونا لحماية حق المؤلف عام </w:t>
      </w:r>
      <w:r>
        <w:rPr>
          <w:szCs w:val="32"/>
        </w:rPr>
        <w:t>1924</w:t>
      </w:r>
      <w:r>
        <w:rPr>
          <w:szCs w:val="32"/>
          <w:rtl/>
        </w:rPr>
        <w:t xml:space="preserve"> .</w:t>
      </w:r>
    </w:p>
    <w:p w:rsidR="004A1BEF" w:rsidRDefault="00F307E4">
      <w:pPr>
        <w:spacing w:after="106" w:line="265" w:lineRule="auto"/>
        <w:ind w:left="115" w:right="0" w:hanging="10"/>
        <w:jc w:val="left"/>
      </w:pPr>
      <w:r>
        <w:rPr>
          <w:rFonts w:cs="Times New Roman"/>
          <w:szCs w:val="32"/>
          <w:rtl/>
        </w:rPr>
        <w:t xml:space="preserve">و أصدرت الج ازئر أول قانون لحماية حق المؤلف رقم </w:t>
      </w:r>
      <w:r>
        <w:rPr>
          <w:szCs w:val="32"/>
        </w:rPr>
        <w:t>73</w:t>
      </w:r>
      <w:r>
        <w:rPr>
          <w:szCs w:val="32"/>
          <w:rtl/>
        </w:rPr>
        <w:t>/</w:t>
      </w:r>
      <w:r>
        <w:rPr>
          <w:szCs w:val="32"/>
        </w:rPr>
        <w:t>14</w:t>
      </w:r>
      <w:r>
        <w:rPr>
          <w:rFonts w:cs="Times New Roman"/>
          <w:szCs w:val="32"/>
          <w:rtl/>
        </w:rPr>
        <w:t xml:space="preserve"> لسنة </w:t>
      </w:r>
      <w:r>
        <w:rPr>
          <w:szCs w:val="32"/>
        </w:rPr>
        <w:t>1973</w:t>
      </w:r>
      <w:r>
        <w:rPr>
          <w:rFonts w:cs="Times New Roman"/>
          <w:szCs w:val="32"/>
          <w:rtl/>
        </w:rPr>
        <w:t xml:space="preserve"> والمعدل بالقانون رقم </w:t>
      </w:r>
    </w:p>
    <w:p w:rsidR="004A1BEF" w:rsidRDefault="00F307E4">
      <w:pPr>
        <w:spacing w:after="300" w:line="265" w:lineRule="auto"/>
        <w:ind w:left="17" w:right="0" w:hanging="10"/>
        <w:jc w:val="left"/>
      </w:pPr>
      <w:r>
        <w:rPr>
          <w:szCs w:val="32"/>
          <w:rtl/>
        </w:rPr>
        <w:t xml:space="preserve"> </w:t>
      </w:r>
      <w:r>
        <w:rPr>
          <w:szCs w:val="32"/>
        </w:rPr>
        <w:t>97</w:t>
      </w:r>
      <w:r>
        <w:rPr>
          <w:szCs w:val="32"/>
          <w:rtl/>
        </w:rPr>
        <w:t>/</w:t>
      </w:r>
      <w:r>
        <w:rPr>
          <w:szCs w:val="32"/>
        </w:rPr>
        <w:t>10</w:t>
      </w:r>
      <w:r>
        <w:rPr>
          <w:rFonts w:cs="Times New Roman"/>
          <w:szCs w:val="32"/>
          <w:rtl/>
        </w:rPr>
        <w:t xml:space="preserve"> لسنة </w:t>
      </w:r>
      <w:r>
        <w:rPr>
          <w:szCs w:val="32"/>
        </w:rPr>
        <w:t>1997</w:t>
      </w:r>
      <w:r>
        <w:rPr>
          <w:szCs w:val="32"/>
          <w:rtl/>
        </w:rPr>
        <w:t>.</w:t>
      </w:r>
    </w:p>
    <w:p w:rsidR="004A1BEF" w:rsidRDefault="00F307E4">
      <w:pPr>
        <w:ind w:left="13" w:right="355"/>
      </w:pPr>
      <w:r>
        <w:rPr>
          <w:rFonts w:cs="Times New Roman"/>
          <w:szCs w:val="32"/>
          <w:rtl/>
        </w:rPr>
        <w:t>واعتمد المشرع الج ازئري كغيره من المشرعين العرب على أحكام اتفاقية برن لحماية المصنفات الأدبية  والفنية</w:t>
      </w:r>
    </w:p>
    <w:p w:rsidR="004A1BEF" w:rsidRDefault="00F307E4">
      <w:pPr>
        <w:spacing w:after="108" w:line="259" w:lineRule="auto"/>
        <w:ind w:left="13" w:right="475" w:firstLine="0"/>
      </w:pPr>
      <w:r>
        <w:rPr>
          <w:rFonts w:cs="Times New Roman"/>
          <w:szCs w:val="32"/>
          <w:rtl/>
        </w:rPr>
        <w:t xml:space="preserve">ونلاحظ أن قوانين حق المؤلف في اغلب الدول العربية مثل تونس والمغرب والج ازئر تتسم بالشمولية </w:t>
      </w:r>
    </w:p>
    <w:p w:rsidR="004A1BEF" w:rsidRDefault="00F307E4">
      <w:pPr>
        <w:spacing w:after="214"/>
        <w:ind w:left="13" w:right="115"/>
      </w:pPr>
      <w:r>
        <w:rPr>
          <w:rFonts w:cs="Times New Roman"/>
          <w:szCs w:val="32"/>
          <w:rtl/>
        </w:rPr>
        <w:t>والتكامل</w:t>
      </w:r>
      <w:r>
        <w:rPr>
          <w:szCs w:val="32"/>
          <w:rtl/>
        </w:rPr>
        <w:t>,</w:t>
      </w:r>
      <w:r>
        <w:rPr>
          <w:rFonts w:cs="Times New Roman"/>
          <w:szCs w:val="32"/>
          <w:rtl/>
        </w:rPr>
        <w:t>أما الدول العربية التي ليست لها قوانين خاصة بحماية حق المؤلف فلقد باشرت بإعداد مشاريع  استجابة لالت ازماتها الدولية</w:t>
      </w:r>
      <w:r>
        <w:rPr>
          <w:szCs w:val="32"/>
          <w:rtl/>
        </w:rPr>
        <w:t xml:space="preserve">. </w:t>
      </w:r>
      <w:r>
        <w:rPr>
          <w:rFonts w:cs="Times New Roman"/>
          <w:szCs w:val="32"/>
          <w:rtl/>
        </w:rPr>
        <w:t xml:space="preserve">ولإد اركها لأهمية حماية الملكية الفكرية </w:t>
      </w:r>
      <w:r>
        <w:rPr>
          <w:szCs w:val="32"/>
          <w:rtl/>
        </w:rPr>
        <w:t xml:space="preserve">. </w:t>
      </w:r>
      <w:r>
        <w:rPr>
          <w:vertAlign w:val="superscript"/>
        </w:rPr>
        <w:footnoteReference w:id="16"/>
      </w:r>
    </w:p>
    <w:p w:rsidR="004A1BEF" w:rsidRDefault="00F307E4">
      <w:pPr>
        <w:spacing w:after="539"/>
        <w:ind w:left="-15" w:right="330" w:firstLine="103"/>
        <w:jc w:val="both"/>
      </w:pPr>
      <w:r>
        <w:rPr>
          <w:rFonts w:cs="Times New Roman"/>
          <w:szCs w:val="32"/>
          <w:rtl/>
        </w:rPr>
        <w:t xml:space="preserve">ما نلاحظه أن نشأة حقوق الملكية الفكرية على المستوى المحلي كان محصوار في الإقليم الذي نشأت فيه بمعنى أنها تطبق على المستوى الذي نشأت فيه ولا تعبر الحدود الجغ ارفية و يسيطر عليها مبدأ الإقليمية </w:t>
      </w:r>
      <w:r>
        <w:rPr>
          <w:szCs w:val="32"/>
          <w:rtl/>
        </w:rPr>
        <w:t xml:space="preserve">. </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46674" name="Group 546674"/>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44784" name="Shape 204478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6674" style="width:144.08pt;height:0.75pt;mso-position-horizontal-relative:char;mso-position-vertical-relative:line" coordsize="18298,95">
                <v:shape id="Shape 204478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bidi w:val="0"/>
        <w:spacing w:after="308" w:line="259" w:lineRule="auto"/>
        <w:ind w:left="0" w:right="0" w:firstLine="0"/>
      </w:pPr>
      <w:r>
        <w:t xml:space="preserve"> </w:t>
      </w:r>
    </w:p>
    <w:p w:rsidR="004A1BEF" w:rsidRDefault="00F307E4">
      <w:pPr>
        <w:bidi w:val="0"/>
        <w:spacing w:after="309" w:line="259" w:lineRule="auto"/>
        <w:ind w:left="0" w:right="0" w:firstLine="0"/>
      </w:pPr>
      <w:r>
        <w:lastRenderedPageBreak/>
        <w:t xml:space="preserve"> </w:t>
      </w:r>
    </w:p>
    <w:p w:rsidR="004A1BEF" w:rsidRDefault="00F307E4">
      <w:pPr>
        <w:bidi w:val="0"/>
        <w:spacing w:after="308" w:line="259" w:lineRule="auto"/>
        <w:ind w:left="0" w:right="0" w:firstLine="0"/>
      </w:pPr>
      <w:r>
        <w:t xml:space="preserve"> </w:t>
      </w:r>
    </w:p>
    <w:p w:rsidR="004A1BEF" w:rsidRDefault="00F307E4">
      <w:pPr>
        <w:bidi w:val="0"/>
        <w:spacing w:after="332" w:line="259" w:lineRule="auto"/>
        <w:ind w:left="0" w:right="0" w:firstLine="0"/>
      </w:pPr>
      <w:r>
        <w:t xml:space="preserve"> </w:t>
      </w:r>
    </w:p>
    <w:p w:rsidR="004A1BEF" w:rsidRDefault="00F307E4">
      <w:pPr>
        <w:spacing w:after="300" w:line="265" w:lineRule="auto"/>
        <w:ind w:left="-1" w:right="0" w:hanging="10"/>
        <w:jc w:val="left"/>
      </w:pPr>
      <w:r>
        <w:rPr>
          <w:rFonts w:cs="Times New Roman"/>
          <w:b/>
          <w:bCs/>
          <w:szCs w:val="32"/>
          <w:rtl/>
        </w:rPr>
        <w:t xml:space="preserve"> المطلب الثاني </w:t>
      </w:r>
      <w:r>
        <w:rPr>
          <w:b/>
          <w:bCs/>
          <w:szCs w:val="32"/>
          <w:rtl/>
        </w:rPr>
        <w:t xml:space="preserve">: </w:t>
      </w:r>
      <w:r>
        <w:rPr>
          <w:rFonts w:cs="Times New Roman"/>
          <w:b/>
          <w:bCs/>
          <w:szCs w:val="32"/>
          <w:rtl/>
        </w:rPr>
        <w:t>نشأة حقوق الملكية الفكرية على المستوى الدولي</w:t>
      </w:r>
      <w:r>
        <w:rPr>
          <w:b/>
          <w:bCs/>
          <w:szCs w:val="32"/>
          <w:rtl/>
        </w:rPr>
        <w:t>.</w:t>
      </w:r>
    </w:p>
    <w:p w:rsidR="004A1BEF" w:rsidRDefault="00F307E4">
      <w:pPr>
        <w:spacing w:after="0"/>
        <w:ind w:left="14" w:right="310" w:hanging="1"/>
      </w:pPr>
      <w:r>
        <w:rPr>
          <w:rFonts w:cs="Times New Roman"/>
          <w:szCs w:val="32"/>
          <w:rtl/>
        </w:rPr>
        <w:t xml:space="preserve">        إن اهتمام الدول بمسائل الملكية الفكرية</w:t>
      </w:r>
      <w:r>
        <w:rPr>
          <w:szCs w:val="32"/>
          <w:rtl/>
        </w:rPr>
        <w:t xml:space="preserve">, </w:t>
      </w:r>
      <w:r>
        <w:rPr>
          <w:rFonts w:cs="Times New Roman"/>
          <w:szCs w:val="32"/>
          <w:rtl/>
        </w:rPr>
        <w:t>ازداد بشكل ملفت للنظر، بعد تأسيس منظمة التجارة العالمية وما صاحبها من ثورة معلوماتية تكنولوجية وتحول الاقتصاد الدولي نحو اقتصاد المعرفة، وما</w:t>
      </w:r>
    </w:p>
    <w:p w:rsidR="004A1BEF" w:rsidRDefault="00F307E4">
      <w:pPr>
        <w:ind w:left="13" w:right="185"/>
      </w:pPr>
      <w:r>
        <w:rPr>
          <w:rFonts w:cs="Times New Roman"/>
          <w:szCs w:val="32"/>
          <w:rtl/>
        </w:rPr>
        <w:t>ارفق ذلك من تطور وسائل الاتصالات الالكترونية</w:t>
      </w:r>
      <w:r>
        <w:rPr>
          <w:szCs w:val="32"/>
          <w:rtl/>
        </w:rPr>
        <w:t xml:space="preserve">, </w:t>
      </w:r>
      <w:r>
        <w:rPr>
          <w:rFonts w:cs="Times New Roman"/>
          <w:szCs w:val="32"/>
          <w:rtl/>
        </w:rPr>
        <w:t xml:space="preserve">التي بدوره أصبحت المعلومة تنتقل بسرعة هائلة لمتعرفها البشرية قط </w:t>
      </w:r>
      <w:r>
        <w:rPr>
          <w:szCs w:val="32"/>
          <w:rtl/>
        </w:rPr>
        <w:t>,</w:t>
      </w:r>
      <w:r>
        <w:rPr>
          <w:rFonts w:cs="Times New Roman"/>
          <w:szCs w:val="32"/>
          <w:rtl/>
        </w:rPr>
        <w:t xml:space="preserve">وهي مسالة خطفت أنظار العالم </w:t>
      </w:r>
      <w:r>
        <w:rPr>
          <w:szCs w:val="32"/>
          <w:rtl/>
        </w:rPr>
        <w:t>,</w:t>
      </w:r>
      <w:r>
        <w:rPr>
          <w:rFonts w:cs="Times New Roman"/>
          <w:szCs w:val="32"/>
          <w:rtl/>
        </w:rPr>
        <w:t xml:space="preserve">في نهاية القرن الماضي وبداية هذا القرن وما  قدمته التكنولوجيا المتطورة من تسهيل في الحياة العامة </w:t>
      </w:r>
      <w:r>
        <w:rPr>
          <w:szCs w:val="32"/>
          <w:rtl/>
        </w:rPr>
        <w:t>.</w:t>
      </w:r>
    </w:p>
    <w:p w:rsidR="004A1BEF" w:rsidRDefault="00F307E4">
      <w:pPr>
        <w:ind w:left="13" w:right="255"/>
      </w:pPr>
      <w:r>
        <w:rPr>
          <w:rFonts w:cs="Times New Roman"/>
          <w:szCs w:val="32"/>
          <w:rtl/>
        </w:rPr>
        <w:t xml:space="preserve">       فتقنية المعلومات قد أثرت بشكل فاعل في مختلف قواعد النظام القانوني و مرتك ازته وكان أثرها الأوضح في حقل الملكية الفكرية</w:t>
      </w:r>
      <w:r>
        <w:rPr>
          <w:szCs w:val="32"/>
          <w:rtl/>
        </w:rPr>
        <w:t>.</w:t>
      </w:r>
      <w:r>
        <w:rPr>
          <w:vertAlign w:val="superscript"/>
        </w:rPr>
        <w:footnoteReference w:id="17"/>
      </w:r>
    </w:p>
    <w:p w:rsidR="004A1BEF" w:rsidRDefault="00F307E4">
      <w:pPr>
        <w:spacing w:after="9"/>
        <w:ind w:left="15" w:right="135" w:hanging="2"/>
      </w:pPr>
      <w:r>
        <w:rPr>
          <w:rFonts w:cs="Times New Roman"/>
          <w:szCs w:val="32"/>
          <w:rtl/>
        </w:rPr>
        <w:t xml:space="preserve">إن التطوارت التي حصلت جعلت من عصرنا عصر المعلومة </w:t>
      </w:r>
      <w:r>
        <w:rPr>
          <w:szCs w:val="32"/>
          <w:rtl/>
        </w:rPr>
        <w:t>,</w:t>
      </w:r>
      <w:r>
        <w:rPr>
          <w:rFonts w:cs="Times New Roman"/>
          <w:szCs w:val="32"/>
          <w:rtl/>
        </w:rPr>
        <w:t>أصبح يفرض علينا شروطا للتعايش في ظل المجتمع الدولي وظهور منظمات دولية اغلبها تشرط شروطا خاصة للانخ ارط فيها منها منظمة</w:t>
      </w:r>
    </w:p>
    <w:p w:rsidR="004A1BEF" w:rsidRDefault="00F307E4">
      <w:pPr>
        <w:ind w:left="13" w:right="40"/>
      </w:pPr>
      <w:r>
        <w:rPr>
          <w:rFonts w:cs="Times New Roman"/>
          <w:szCs w:val="32"/>
          <w:rtl/>
        </w:rPr>
        <w:t xml:space="preserve">التجارة العالمية وهذه حتمية قانونية </w:t>
      </w:r>
      <w:r>
        <w:rPr>
          <w:szCs w:val="32"/>
          <w:rtl/>
        </w:rPr>
        <w:t>,</w:t>
      </w:r>
      <w:r>
        <w:rPr>
          <w:rFonts w:cs="Times New Roman"/>
          <w:szCs w:val="32"/>
          <w:rtl/>
        </w:rPr>
        <w:t>مما أدى إلى مبادرة اغلب الدول إلى تقنين حقوق الملكية الفكرية في  قوانينها الداخلية وإد ارجها في ب ارمجها التعليمية</w:t>
      </w:r>
      <w:r>
        <w:rPr>
          <w:vertAlign w:val="superscript"/>
        </w:rPr>
        <w:footnoteReference w:id="18"/>
      </w:r>
    </w:p>
    <w:p w:rsidR="004A1BEF" w:rsidRDefault="00F307E4">
      <w:pPr>
        <w:spacing w:after="13"/>
        <w:ind w:left="13" w:right="40" w:firstLine="14"/>
      </w:pPr>
      <w:r>
        <w:rPr>
          <w:rFonts w:cs="Times New Roman"/>
          <w:szCs w:val="32"/>
          <w:rtl/>
        </w:rPr>
        <w:t xml:space="preserve">كما لعبت حركة الاتصالات والنقل بين البلدان دوار في ازدهار التجارة والصناعة وامتدت خارج الحدودالإقليمية والجغ ارفية مما فتح باب إمكانية انتهاك حقوق المخترعين والمبدعين في كافة المجالات فاهتمت الجماعات والمؤسسات الدولية </w:t>
      </w:r>
      <w:r>
        <w:rPr>
          <w:szCs w:val="32"/>
          <w:rtl/>
        </w:rPr>
        <w:t>,</w:t>
      </w:r>
      <w:r>
        <w:rPr>
          <w:rFonts w:cs="Times New Roman"/>
          <w:szCs w:val="32"/>
          <w:rtl/>
        </w:rPr>
        <w:t xml:space="preserve">بوضع تقنيين دولي يكفل الحماية الدولية </w:t>
      </w:r>
      <w:r>
        <w:rPr>
          <w:szCs w:val="32"/>
          <w:rtl/>
        </w:rPr>
        <w:t>,</w:t>
      </w:r>
      <w:r>
        <w:rPr>
          <w:rFonts w:cs="Times New Roman"/>
          <w:szCs w:val="32"/>
          <w:rtl/>
        </w:rPr>
        <w:t xml:space="preserve">وظهور الحاجة للتكفل والتعاون الدولي في مجال الملكية الفكرية بشكل عام </w:t>
      </w:r>
      <w:r>
        <w:rPr>
          <w:szCs w:val="32"/>
          <w:rtl/>
        </w:rPr>
        <w:t>,</w:t>
      </w:r>
      <w:r>
        <w:rPr>
          <w:rFonts w:cs="Times New Roman"/>
          <w:szCs w:val="32"/>
          <w:rtl/>
        </w:rPr>
        <w:t>وبشكل خاص</w:t>
      </w:r>
      <w:r>
        <w:rPr>
          <w:szCs w:val="32"/>
          <w:rtl/>
        </w:rPr>
        <w:t xml:space="preserve">, </w:t>
      </w:r>
      <w:r>
        <w:rPr>
          <w:rFonts w:cs="Times New Roman"/>
          <w:szCs w:val="32"/>
          <w:rtl/>
        </w:rPr>
        <w:t xml:space="preserve">عن طريق إب ارم العديد من المعاهدات </w:t>
      </w:r>
    </w:p>
    <w:p w:rsidR="004A1BEF" w:rsidRDefault="00F307E4">
      <w:pPr>
        <w:bidi w:val="0"/>
        <w:spacing w:after="0" w:line="259" w:lineRule="auto"/>
        <w:ind w:left="7122" w:right="0" w:firstLine="0"/>
        <w:jc w:val="center"/>
      </w:pPr>
      <w:r>
        <w:rPr>
          <w:sz w:val="22"/>
        </w:rPr>
        <w:lastRenderedPageBreak/>
        <w:t xml:space="preserve"> </w:t>
      </w:r>
      <w:r>
        <w:rPr>
          <w:noProof/>
          <w:sz w:val="22"/>
        </w:rPr>
        <mc:AlternateContent>
          <mc:Choice Requires="wpg">
            <w:drawing>
              <wp:inline distT="0" distB="0" distL="0" distR="0">
                <wp:extent cx="1829816" cy="9525"/>
                <wp:effectExtent l="0" t="0" r="0" b="0"/>
                <wp:docPr id="550707" name="Group 550707"/>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46114" name="Shape 204611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50707" style="width:144.08pt;height:0.75pt;mso-position-horizontal-relative:char;mso-position-vertical-relative:line" coordsize="18298,95">
                <v:shape id="Shape 204611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109" w:line="259" w:lineRule="auto"/>
        <w:ind w:left="13" w:right="426" w:firstLine="0"/>
      </w:pPr>
      <w:r>
        <w:rPr>
          <w:rFonts w:cs="Times New Roman"/>
          <w:szCs w:val="32"/>
          <w:rtl/>
        </w:rPr>
        <w:t>والاتفاقيات الثنائية بين المملكة المتحدة والدول الأوروبية في شان حقوق التأليف والنشر</w:t>
      </w:r>
      <w:r>
        <w:rPr>
          <w:szCs w:val="32"/>
          <w:rtl/>
        </w:rPr>
        <w:t xml:space="preserve">. </w:t>
      </w:r>
      <w:r>
        <w:rPr>
          <w:rFonts w:cs="Times New Roman"/>
          <w:szCs w:val="32"/>
          <w:rtl/>
        </w:rPr>
        <w:t>والى جانب</w:t>
      </w:r>
    </w:p>
    <w:p w:rsidR="004A1BEF" w:rsidRDefault="00F307E4">
      <w:pPr>
        <w:ind w:left="13" w:right="40"/>
      </w:pPr>
      <w:r>
        <w:rPr>
          <w:rFonts w:cs="Times New Roman"/>
          <w:szCs w:val="32"/>
          <w:rtl/>
        </w:rPr>
        <w:t xml:space="preserve">أخر كذلك كانت الملكية الصناعية محل اتفاقيات ثنائية بين الدول الأوروبية  وإنشاء اتحادات تضم اكبرعدد من دول العالم حتى مجيء عام </w:t>
      </w:r>
      <w:r>
        <w:rPr>
          <w:szCs w:val="32"/>
        </w:rPr>
        <w:t>1883</w:t>
      </w:r>
      <w:r>
        <w:rPr>
          <w:rFonts w:cs="Times New Roman"/>
          <w:szCs w:val="32"/>
          <w:rtl/>
        </w:rPr>
        <w:t xml:space="preserve"> فان هناك </w:t>
      </w:r>
      <w:r>
        <w:rPr>
          <w:szCs w:val="32"/>
        </w:rPr>
        <w:t>69</w:t>
      </w:r>
      <w:r>
        <w:rPr>
          <w:rFonts w:cs="Times New Roman"/>
          <w:szCs w:val="32"/>
          <w:rtl/>
        </w:rPr>
        <w:t xml:space="preserve"> اتفاقية عالمية محلها يدور حول العلامات التجارية، فكانت ثمرة تلك الجهود إب ارم أول اتفاقيتين في شان حماية حقوق الملكية الفكرية عام </w:t>
      </w:r>
      <w:r>
        <w:rPr>
          <w:szCs w:val="32"/>
        </w:rPr>
        <w:t>1883</w:t>
      </w:r>
      <w:r>
        <w:rPr>
          <w:rFonts w:cs="Times New Roman"/>
          <w:szCs w:val="32"/>
          <w:rtl/>
        </w:rPr>
        <w:t xml:space="preserve"> وسميت اتفاقية باريس لحماية الملكية الصناعية</w:t>
      </w:r>
      <w:r>
        <w:rPr>
          <w:szCs w:val="32"/>
          <w:rtl/>
        </w:rPr>
        <w:t>.</w:t>
      </w:r>
    </w:p>
    <w:p w:rsidR="004A1BEF" w:rsidRDefault="00F307E4">
      <w:pPr>
        <w:spacing w:after="8" w:line="458" w:lineRule="auto"/>
        <w:ind w:left="13" w:right="3317" w:firstLine="0"/>
      </w:pPr>
      <w:r>
        <w:rPr>
          <w:rFonts w:cs="Times New Roman"/>
          <w:szCs w:val="32"/>
          <w:rtl/>
        </w:rPr>
        <w:t xml:space="preserve"> وفي عام </w:t>
      </w:r>
      <w:r>
        <w:rPr>
          <w:szCs w:val="32"/>
        </w:rPr>
        <w:t>1886</w:t>
      </w:r>
      <w:r>
        <w:rPr>
          <w:rFonts w:cs="Times New Roman"/>
          <w:szCs w:val="32"/>
          <w:rtl/>
        </w:rPr>
        <w:t xml:space="preserve"> سميت اتفاقية برن لحماية المصنفات الأدبية والفنية </w:t>
      </w:r>
      <w:r>
        <w:rPr>
          <w:szCs w:val="32"/>
          <w:rtl/>
        </w:rPr>
        <w:t>.</w:t>
      </w:r>
      <w:r>
        <w:rPr>
          <w:vertAlign w:val="superscript"/>
        </w:rPr>
        <w:footnoteReference w:id="19"/>
      </w:r>
      <w:r>
        <w:rPr>
          <w:b/>
          <w:bCs/>
          <w:szCs w:val="32"/>
          <w:rtl/>
        </w:rPr>
        <w:t xml:space="preserve"> </w:t>
      </w:r>
      <w:r>
        <w:rPr>
          <w:rFonts w:cs="Times New Roman"/>
          <w:szCs w:val="32"/>
          <w:rtl/>
        </w:rPr>
        <w:t xml:space="preserve">متبوعة بقانون </w:t>
      </w:r>
      <w:r>
        <w:rPr>
          <w:szCs w:val="32"/>
        </w:rPr>
        <w:t>1846</w:t>
      </w:r>
      <w:r>
        <w:rPr>
          <w:rFonts w:cs="Times New Roman"/>
          <w:szCs w:val="32"/>
          <w:rtl/>
        </w:rPr>
        <w:t xml:space="preserve"> الخاص بحقوق النشر الدولي </w:t>
      </w:r>
      <w:r>
        <w:rPr>
          <w:vertAlign w:val="superscript"/>
        </w:rPr>
        <w:footnoteReference w:id="20"/>
      </w:r>
    </w:p>
    <w:p w:rsidR="004A1BEF" w:rsidRDefault="00F307E4">
      <w:pPr>
        <w:spacing w:after="262" w:line="331" w:lineRule="auto"/>
        <w:ind w:left="0" w:right="200" w:firstLine="101"/>
      </w:pPr>
      <w:r>
        <w:rPr>
          <w:rFonts w:cs="Times New Roman"/>
          <w:szCs w:val="32"/>
          <w:rtl/>
        </w:rPr>
        <w:t>يقول المسرحي الألماني هانس</w:t>
      </w:r>
      <w:r>
        <w:rPr>
          <w:b/>
          <w:bCs/>
          <w:szCs w:val="32"/>
          <w:rtl/>
        </w:rPr>
        <w:t xml:space="preserve"> "</w:t>
      </w:r>
      <w:r>
        <w:rPr>
          <w:rFonts w:cs="Times New Roman"/>
          <w:b/>
          <w:bCs/>
          <w:szCs w:val="32"/>
          <w:rtl/>
        </w:rPr>
        <w:t xml:space="preserve">من غير المعقول توفير الحماية لمالك العقار وترك مالك الأفكار دون </w:t>
      </w:r>
      <w:r>
        <w:rPr>
          <w:szCs w:val="32"/>
          <w:rtl/>
        </w:rPr>
        <w:t xml:space="preserve"> </w:t>
      </w:r>
      <w:r>
        <w:rPr>
          <w:rFonts w:cs="Times New Roman"/>
          <w:b/>
          <w:bCs/>
          <w:szCs w:val="32"/>
          <w:rtl/>
        </w:rPr>
        <w:t>حماية</w:t>
      </w:r>
      <w:r>
        <w:rPr>
          <w:b/>
          <w:bCs/>
          <w:szCs w:val="32"/>
          <w:rtl/>
        </w:rPr>
        <w:t xml:space="preserve">" </w:t>
      </w:r>
      <w:r>
        <w:rPr>
          <w:b/>
          <w:vertAlign w:val="superscript"/>
        </w:rPr>
        <w:footnoteReference w:id="21"/>
      </w:r>
    </w:p>
    <w:p w:rsidR="004A1BEF" w:rsidRDefault="00F307E4">
      <w:pPr>
        <w:spacing w:after="214"/>
        <w:ind w:left="13" w:right="741" w:firstLine="4"/>
      </w:pPr>
      <w:r>
        <w:rPr>
          <w:rFonts w:cs="Times New Roman"/>
          <w:szCs w:val="32"/>
          <w:rtl/>
        </w:rPr>
        <w:t xml:space="preserve">وعليه اعتبرت التشريعات لكون قانون النشر كفرع قانوني مستقل </w:t>
      </w:r>
      <w:r>
        <w:rPr>
          <w:szCs w:val="32"/>
          <w:rtl/>
        </w:rPr>
        <w:t xml:space="preserve">, </w:t>
      </w:r>
      <w:r>
        <w:rPr>
          <w:rFonts w:cs="Times New Roman"/>
          <w:szCs w:val="32"/>
          <w:rtl/>
        </w:rPr>
        <w:t xml:space="preserve">ويضمن هذا القانون حماية خاصة للناشرين و يعترف لهم بحق الملكية على منشوارتهم وهي ملكية معترف بها على المستوىالدولي حسب مقولة الفقيه  </w:t>
      </w:r>
      <w:r>
        <w:t>Fraser</w:t>
      </w:r>
      <w:r>
        <w:rPr>
          <w:szCs w:val="32"/>
          <w:rtl/>
        </w:rPr>
        <w:t xml:space="preserve"> : "</w:t>
      </w:r>
      <w:r>
        <w:rPr>
          <w:rFonts w:cs="Times New Roman"/>
          <w:b/>
          <w:bCs/>
          <w:szCs w:val="32"/>
          <w:rtl/>
        </w:rPr>
        <w:t xml:space="preserve"> ملكية ليس لها حدود جغارفية </w:t>
      </w:r>
      <w:r>
        <w:rPr>
          <w:szCs w:val="32"/>
          <w:rtl/>
        </w:rPr>
        <w:t xml:space="preserve">". </w:t>
      </w:r>
      <w:r>
        <w:rPr>
          <w:rFonts w:cs="Times New Roman"/>
          <w:szCs w:val="32"/>
          <w:rtl/>
        </w:rPr>
        <w:t>فهي محمية في كافةأرجاء العالم كما ظهرت معاهدة الويبو  للانترنت الأولى والثانية  ملائمة لتطور التكنولوجيا في مجال العلاقات القانونية والتعاقدية وبدا التقنين الوطني يحاول اللحاق بالركب هذ ا</w:t>
      </w:r>
      <w:r>
        <w:rPr>
          <w:vertAlign w:val="superscript"/>
        </w:rPr>
        <w:footnoteReference w:id="22"/>
      </w:r>
      <w:r>
        <w:rPr>
          <w:szCs w:val="32"/>
          <w:rtl/>
        </w:rPr>
        <w:t xml:space="preserve"> </w:t>
      </w:r>
    </w:p>
    <w:p w:rsidR="004A1BEF" w:rsidRDefault="00F307E4">
      <w:pPr>
        <w:spacing w:after="300" w:line="265" w:lineRule="auto"/>
        <w:ind w:left="17" w:right="0" w:hanging="10"/>
        <w:jc w:val="left"/>
      </w:pPr>
      <w:r>
        <w:rPr>
          <w:rFonts w:cs="Times New Roman"/>
          <w:szCs w:val="32"/>
          <w:rtl/>
        </w:rPr>
        <w:t xml:space="preserve"> لقد كان كل هذا تمهيدا للتعاون الدولي في مجال التقنين الدولي للملكية الفكرية وحمايتها دوليا </w:t>
      </w:r>
      <w:r>
        <w:rPr>
          <w:szCs w:val="32"/>
          <w:rtl/>
        </w:rPr>
        <w:t>.</w:t>
      </w:r>
      <w:r>
        <w:rPr>
          <w:vertAlign w:val="superscript"/>
        </w:rPr>
        <w:footnoteReference w:id="23"/>
      </w:r>
    </w:p>
    <w:p w:rsidR="004A1BEF" w:rsidRDefault="00F307E4">
      <w:pPr>
        <w:spacing w:after="396"/>
        <w:ind w:left="13" w:right="946"/>
      </w:pPr>
      <w:r>
        <w:rPr>
          <w:rFonts w:cs="Times New Roman"/>
          <w:b/>
          <w:bCs/>
          <w:szCs w:val="32"/>
          <w:rtl/>
        </w:rPr>
        <w:lastRenderedPageBreak/>
        <w:t>الفـرع الأول</w:t>
      </w:r>
      <w:r>
        <w:rPr>
          <w:b/>
          <w:bCs/>
          <w:szCs w:val="32"/>
          <w:rtl/>
        </w:rPr>
        <w:t xml:space="preserve">: </w:t>
      </w:r>
      <w:r>
        <w:rPr>
          <w:rFonts w:cs="Times New Roman"/>
          <w:b/>
          <w:bCs/>
          <w:szCs w:val="32"/>
          <w:rtl/>
        </w:rPr>
        <w:t>في فرنسا</w:t>
      </w:r>
      <w:r>
        <w:rPr>
          <w:b/>
          <w:bCs/>
          <w:szCs w:val="32"/>
          <w:rtl/>
        </w:rPr>
        <w:t xml:space="preserve">: </w:t>
      </w:r>
      <w:r>
        <w:rPr>
          <w:rFonts w:cs="Times New Roman"/>
          <w:szCs w:val="32"/>
          <w:rtl/>
        </w:rPr>
        <w:t>تعتبر فرنسا مهد الحماية لحقوق التأليف والنشر وذلك بإعطائها أهمية  للأعمال الأجنبية والمؤلفين الأجانب بدون الحاجة إلى المعاملة بالمثل</w:t>
      </w:r>
      <w:r>
        <w:rPr>
          <w:szCs w:val="32"/>
          <w:rtl/>
        </w:rPr>
        <w:t xml:space="preserve">. </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91163" name="Group 591163"/>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47858" name="Shape 204785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91163" style="width:144.08pt;height:0.75pt;mso-position-horizontal-relative:char;mso-position-vertical-relative:line" coordsize="18298,95">
                <v:shape id="Shape 204785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115" w:line="265" w:lineRule="auto"/>
        <w:ind w:left="116" w:right="0" w:hanging="10"/>
        <w:jc w:val="left"/>
      </w:pPr>
      <w:r>
        <w:rPr>
          <w:rFonts w:cs="Times New Roman"/>
          <w:szCs w:val="32"/>
          <w:rtl/>
        </w:rPr>
        <w:t xml:space="preserve">يعتبر عام </w:t>
      </w:r>
      <w:r>
        <w:rPr>
          <w:szCs w:val="32"/>
        </w:rPr>
        <w:t>1844</w:t>
      </w:r>
      <w:r>
        <w:rPr>
          <w:rFonts w:cs="Times New Roman"/>
          <w:szCs w:val="32"/>
          <w:rtl/>
        </w:rPr>
        <w:t xml:space="preserve"> عام الاتفاقيات الثنائية بين المملكة المتحدة والدول الأوروبية</w:t>
      </w:r>
      <w:r>
        <w:rPr>
          <w:szCs w:val="32"/>
          <w:rtl/>
        </w:rPr>
        <w:t xml:space="preserve">, </w:t>
      </w:r>
      <w:r>
        <w:rPr>
          <w:rFonts w:cs="Times New Roman"/>
          <w:szCs w:val="32"/>
          <w:rtl/>
        </w:rPr>
        <w:t>كان هذا كله</w:t>
      </w:r>
    </w:p>
    <w:p w:rsidR="004A1BEF" w:rsidRDefault="00F307E4">
      <w:pPr>
        <w:spacing w:after="224"/>
        <w:ind w:left="13" w:right="1160"/>
      </w:pPr>
      <w:r>
        <w:rPr>
          <w:rFonts w:cs="Times New Roman"/>
          <w:szCs w:val="32"/>
          <w:rtl/>
        </w:rPr>
        <w:t>تمهيدا للتنسيق والتعاون الدولي ومباد ارت للحماية الدولية في كل من مجال الملكية الصناعية  وحقوق التألي ف</w:t>
      </w:r>
      <w:r>
        <w:rPr>
          <w:vertAlign w:val="superscript"/>
        </w:rPr>
        <w:footnoteReference w:id="24"/>
      </w:r>
    </w:p>
    <w:p w:rsidR="004A1BEF" w:rsidRDefault="00F307E4">
      <w:pPr>
        <w:spacing w:after="70" w:line="259" w:lineRule="auto"/>
        <w:ind w:left="13" w:right="1075" w:firstLine="0"/>
      </w:pPr>
      <w:r>
        <w:rPr>
          <w:rFonts w:cs="Times New Roman"/>
          <w:szCs w:val="32"/>
          <w:rtl/>
        </w:rPr>
        <w:t xml:space="preserve">ترتب على ذلك إنشاء الجمعية الأدبية والفنية الدولية لحماية حقوق المؤلفين في باريس عام </w:t>
      </w:r>
      <w:r>
        <w:rPr>
          <w:szCs w:val="32"/>
        </w:rPr>
        <w:t>1978</w:t>
      </w:r>
    </w:p>
    <w:p w:rsidR="004A1BEF" w:rsidRDefault="00F307E4">
      <w:pPr>
        <w:bidi w:val="0"/>
        <w:spacing w:after="416" w:line="259" w:lineRule="auto"/>
        <w:ind w:left="10" w:right="85" w:hanging="10"/>
      </w:pPr>
      <w:r>
        <w:rPr>
          <w:vertAlign w:val="superscript"/>
        </w:rPr>
        <w:footnoteReference w:id="25"/>
      </w:r>
      <w:r>
        <w:t xml:space="preserve">. </w:t>
      </w:r>
    </w:p>
    <w:p w:rsidR="004A1BEF" w:rsidRDefault="00F307E4">
      <w:pPr>
        <w:spacing w:after="300" w:line="265" w:lineRule="auto"/>
        <w:ind w:left="-1" w:right="0" w:hanging="10"/>
        <w:jc w:val="left"/>
      </w:pPr>
      <w:r>
        <w:rPr>
          <w:rFonts w:cs="Times New Roman"/>
          <w:b/>
          <w:bCs/>
          <w:szCs w:val="32"/>
          <w:rtl/>
        </w:rPr>
        <w:t xml:space="preserve"> الف رع الثان ي</w:t>
      </w:r>
      <w:r>
        <w:rPr>
          <w:b/>
          <w:bCs/>
          <w:szCs w:val="32"/>
          <w:rtl/>
        </w:rPr>
        <w:t xml:space="preserve">: </w:t>
      </w:r>
      <w:r>
        <w:rPr>
          <w:rFonts w:cs="Times New Roman"/>
          <w:b/>
          <w:bCs/>
          <w:szCs w:val="32"/>
          <w:rtl/>
        </w:rPr>
        <w:t>ف ـي جني ـف</w:t>
      </w:r>
      <w:r>
        <w:rPr>
          <w:b/>
          <w:bCs/>
          <w:szCs w:val="32"/>
          <w:rtl/>
        </w:rPr>
        <w:t xml:space="preserve">: </w:t>
      </w:r>
    </w:p>
    <w:p w:rsidR="004A1BEF" w:rsidRDefault="00F307E4">
      <w:pPr>
        <w:spacing w:after="190"/>
        <w:ind w:left="-15" w:right="1046" w:firstLine="103"/>
        <w:jc w:val="both"/>
      </w:pPr>
      <w:r>
        <w:rPr>
          <w:rFonts w:cs="Times New Roman"/>
          <w:szCs w:val="32"/>
          <w:rtl/>
        </w:rPr>
        <w:t xml:space="preserve">   لقد تم إعداد مشروع اتفاقية عالمية لحماية حقوق المؤلف من طرف منظمة اليونسكو التيقامت بتكوين لجان من خب ارء متخصصين لإعداد مشروع الاتفاقية الذي عقد في جنيف في </w:t>
      </w:r>
      <w:r>
        <w:rPr>
          <w:szCs w:val="32"/>
        </w:rPr>
        <w:t>6</w:t>
      </w:r>
      <w:r>
        <w:rPr>
          <w:rFonts w:cs="Times New Roman"/>
          <w:szCs w:val="32"/>
          <w:rtl/>
        </w:rPr>
        <w:t xml:space="preserve"> سبتمبر </w:t>
      </w:r>
      <w:r>
        <w:rPr>
          <w:szCs w:val="32"/>
        </w:rPr>
        <w:t>1952</w:t>
      </w:r>
      <w:r>
        <w:rPr>
          <w:szCs w:val="32"/>
          <w:rtl/>
        </w:rPr>
        <w:t xml:space="preserve"> .</w:t>
      </w:r>
    </w:p>
    <w:p w:rsidR="004A1BEF" w:rsidRDefault="00F307E4">
      <w:pPr>
        <w:spacing w:after="9"/>
        <w:ind w:left="13" w:right="991" w:firstLine="8"/>
      </w:pPr>
      <w:r>
        <w:rPr>
          <w:rFonts w:cs="Times New Roman"/>
          <w:szCs w:val="32"/>
          <w:rtl/>
        </w:rPr>
        <w:t>ومن أهم ما نادت به هذه الاتفاقية في أحكامها تطبيق المعاملة بالمثل فيما بين الدول الأط ارففيها</w:t>
      </w:r>
      <w:r>
        <w:rPr>
          <w:szCs w:val="32"/>
          <w:rtl/>
        </w:rPr>
        <w:t xml:space="preserve">, </w:t>
      </w:r>
      <w:r>
        <w:rPr>
          <w:rFonts w:cs="Times New Roman"/>
          <w:szCs w:val="32"/>
          <w:rtl/>
        </w:rPr>
        <w:t>ولقد عدلت هذه الاتفاقية عدة م ارت استجابة للأحداث الاقتصادية والثقافية التي شهدنها</w:t>
      </w:r>
    </w:p>
    <w:p w:rsidR="004A1BEF" w:rsidRDefault="00F307E4">
      <w:pPr>
        <w:spacing w:after="212"/>
        <w:ind w:left="13" w:right="1031"/>
      </w:pPr>
      <w:r>
        <w:rPr>
          <w:rFonts w:cs="Times New Roman"/>
          <w:szCs w:val="32"/>
          <w:rtl/>
        </w:rPr>
        <w:t>البلدان النامية</w:t>
      </w:r>
      <w:r>
        <w:rPr>
          <w:szCs w:val="32"/>
          <w:rtl/>
        </w:rPr>
        <w:t xml:space="preserve">. </w:t>
      </w:r>
      <w:r>
        <w:rPr>
          <w:rFonts w:cs="Times New Roman"/>
          <w:szCs w:val="32"/>
          <w:rtl/>
        </w:rPr>
        <w:t>كان الهدف من وضعها توفير الحماية الدولية لحقوق المؤلف في جميع البلدان</w:t>
      </w:r>
      <w:r>
        <w:rPr>
          <w:b/>
          <w:bCs/>
          <w:szCs w:val="32"/>
          <w:rtl/>
        </w:rPr>
        <w:t xml:space="preserve"> </w:t>
      </w:r>
      <w:r>
        <w:rPr>
          <w:rFonts w:cs="Times New Roman"/>
          <w:szCs w:val="32"/>
          <w:rtl/>
        </w:rPr>
        <w:t xml:space="preserve">ذات التقاليد البالغة الاختلاف </w:t>
      </w:r>
      <w:r>
        <w:rPr>
          <w:szCs w:val="32"/>
          <w:rtl/>
        </w:rPr>
        <w:t>.</w:t>
      </w:r>
      <w:r>
        <w:rPr>
          <w:vertAlign w:val="superscript"/>
        </w:rPr>
        <w:footnoteReference w:id="26"/>
      </w:r>
    </w:p>
    <w:p w:rsidR="004A1BEF" w:rsidRDefault="00F307E4">
      <w:pPr>
        <w:spacing w:after="224"/>
        <w:ind w:left="13" w:right="815"/>
      </w:pPr>
      <w:r>
        <w:rPr>
          <w:rFonts w:cs="Times New Roman"/>
          <w:szCs w:val="32"/>
          <w:rtl/>
        </w:rPr>
        <w:t>كما لا ننسى الإشارة إلى الهيئات الدولية الخاصة لحماية حق المؤلف والتي تتمثل في الجمعيات  الخاصة ومن أهمها</w:t>
      </w:r>
      <w:r>
        <w:rPr>
          <w:szCs w:val="32"/>
          <w:rtl/>
        </w:rPr>
        <w:t xml:space="preserve">: </w:t>
      </w:r>
      <w:r>
        <w:rPr>
          <w:vertAlign w:val="superscript"/>
        </w:rPr>
        <w:footnoteReference w:id="27"/>
      </w:r>
    </w:p>
    <w:p w:rsidR="004A1BEF" w:rsidRDefault="00F307E4">
      <w:pPr>
        <w:ind w:left="13" w:right="1155"/>
      </w:pPr>
      <w:r>
        <w:rPr>
          <w:szCs w:val="32"/>
        </w:rPr>
        <w:lastRenderedPageBreak/>
        <w:t>1</w:t>
      </w:r>
      <w:r>
        <w:rPr>
          <w:szCs w:val="32"/>
          <w:rtl/>
        </w:rPr>
        <w:t>/</w:t>
      </w:r>
      <w:r>
        <w:rPr>
          <w:rFonts w:cs="Times New Roman"/>
          <w:szCs w:val="32"/>
          <w:rtl/>
        </w:rPr>
        <w:t>الجمعية الفرنسية للمؤلفين والملحنين وناشري الموسيقى</w:t>
      </w:r>
      <w:r>
        <w:rPr>
          <w:szCs w:val="32"/>
          <w:rtl/>
        </w:rPr>
        <w:t xml:space="preserve">: </w:t>
      </w:r>
      <w:r>
        <w:rPr>
          <w:rFonts w:cs="Times New Roman"/>
          <w:szCs w:val="32"/>
          <w:rtl/>
        </w:rPr>
        <w:t xml:space="preserve">تأسست سنة </w:t>
      </w:r>
      <w:r>
        <w:rPr>
          <w:szCs w:val="32"/>
        </w:rPr>
        <w:t>1851</w:t>
      </w:r>
      <w:r>
        <w:rPr>
          <w:rFonts w:cs="Times New Roman"/>
          <w:szCs w:val="32"/>
          <w:rtl/>
        </w:rPr>
        <w:t xml:space="preserve"> مقرها باريس  ينتمي إليها الكثير من الفنانين والملحنين العرب</w:t>
      </w:r>
      <w:r>
        <w:rPr>
          <w:szCs w:val="32"/>
          <w:rtl/>
        </w:rPr>
        <w:t>.</w:t>
      </w:r>
    </w:p>
    <w:p w:rsidR="004A1BEF" w:rsidRDefault="00F307E4">
      <w:pPr>
        <w:spacing w:after="180" w:line="265" w:lineRule="auto"/>
        <w:ind w:left="17" w:right="0" w:hanging="10"/>
        <w:jc w:val="left"/>
      </w:pPr>
      <w:r>
        <w:rPr>
          <w:szCs w:val="32"/>
          <w:rtl/>
        </w:rPr>
        <w:t xml:space="preserve"> </w:t>
      </w:r>
      <w:r>
        <w:rPr>
          <w:szCs w:val="32"/>
        </w:rPr>
        <w:t>2</w:t>
      </w:r>
      <w:r>
        <w:rPr>
          <w:szCs w:val="32"/>
          <w:rtl/>
        </w:rPr>
        <w:t xml:space="preserve">/ </w:t>
      </w:r>
      <w:r>
        <w:rPr>
          <w:rFonts w:cs="Times New Roman"/>
          <w:szCs w:val="32"/>
          <w:rtl/>
        </w:rPr>
        <w:t>الجمعية الايطالية للمؤلفين والناشرين ومقرها روما</w:t>
      </w:r>
      <w:r>
        <w:rPr>
          <w:szCs w:val="32"/>
          <w:rtl/>
        </w:rPr>
        <w:t>.</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610731" name="Group 610731"/>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49076" name="Shape 204907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10731" style="width:144.08pt;height:0.75pt;mso-position-horizontal-relative:char;mso-position-vertical-relative:line" coordsize="18298,95">
                <v:shape id="Shape 204907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870"/>
      </w:pPr>
      <w:r>
        <w:rPr>
          <w:szCs w:val="32"/>
        </w:rPr>
        <w:t>3</w:t>
      </w:r>
      <w:r>
        <w:rPr>
          <w:szCs w:val="32"/>
          <w:rtl/>
        </w:rPr>
        <w:t>/</w:t>
      </w:r>
      <w:r>
        <w:rPr>
          <w:rFonts w:cs="Times New Roman"/>
          <w:szCs w:val="32"/>
          <w:rtl/>
        </w:rPr>
        <w:t>جمعية المؤلفين والملحنين والناشرين الأمريكية</w:t>
      </w:r>
      <w:r>
        <w:rPr>
          <w:szCs w:val="32"/>
          <w:rtl/>
        </w:rPr>
        <w:t xml:space="preserve">: </w:t>
      </w:r>
      <w:r>
        <w:rPr>
          <w:rFonts w:cs="Times New Roman"/>
          <w:szCs w:val="32"/>
          <w:rtl/>
        </w:rPr>
        <w:t xml:space="preserve">ينتمي إليها الكثير من المؤلفين والملحنين من  مختلف أنحاء العالم </w:t>
      </w:r>
      <w:r>
        <w:rPr>
          <w:szCs w:val="32"/>
          <w:rtl/>
        </w:rPr>
        <w:t>.</w:t>
      </w:r>
    </w:p>
    <w:p w:rsidR="004A1BEF" w:rsidRDefault="00F307E4">
      <w:pPr>
        <w:bidi w:val="0"/>
        <w:spacing w:after="308" w:line="259" w:lineRule="auto"/>
        <w:ind w:left="0" w:right="0" w:firstLine="0"/>
      </w:pPr>
      <w:r>
        <w:t xml:space="preserve"> </w:t>
      </w:r>
    </w:p>
    <w:p w:rsidR="004A1BEF" w:rsidRDefault="00F307E4">
      <w:pPr>
        <w:bidi w:val="0"/>
        <w:spacing w:after="309" w:line="259" w:lineRule="auto"/>
        <w:ind w:left="0" w:right="0" w:firstLine="0"/>
      </w:pPr>
      <w:r>
        <w:t xml:space="preserve"> </w:t>
      </w:r>
    </w:p>
    <w:p w:rsidR="004A1BEF" w:rsidRDefault="00F307E4">
      <w:pPr>
        <w:bidi w:val="0"/>
        <w:spacing w:after="308" w:line="259" w:lineRule="auto"/>
        <w:ind w:left="0" w:right="0" w:firstLine="0"/>
      </w:pPr>
      <w:r>
        <w:t xml:space="preserve"> </w:t>
      </w:r>
    </w:p>
    <w:p w:rsidR="004A1BEF" w:rsidRDefault="00F307E4">
      <w:pPr>
        <w:spacing w:after="300" w:line="265" w:lineRule="auto"/>
        <w:ind w:left="-1" w:right="0" w:hanging="10"/>
        <w:jc w:val="left"/>
      </w:pPr>
      <w:r>
        <w:rPr>
          <w:rFonts w:cs="Times New Roman"/>
          <w:b/>
          <w:bCs/>
          <w:szCs w:val="32"/>
          <w:rtl/>
        </w:rPr>
        <w:t xml:space="preserve"> الف رع الثالث</w:t>
      </w:r>
      <w:r>
        <w:rPr>
          <w:b/>
          <w:bCs/>
          <w:szCs w:val="32"/>
          <w:rtl/>
        </w:rPr>
        <w:t xml:space="preserve">: </w:t>
      </w:r>
      <w:r>
        <w:rPr>
          <w:rFonts w:cs="Times New Roman"/>
          <w:b/>
          <w:bCs/>
          <w:szCs w:val="32"/>
          <w:rtl/>
        </w:rPr>
        <w:t>ف ي الوط ن العرب ي</w:t>
      </w:r>
      <w:r>
        <w:rPr>
          <w:b/>
          <w:bCs/>
          <w:szCs w:val="32"/>
          <w:rtl/>
        </w:rPr>
        <w:t xml:space="preserve">: </w:t>
      </w:r>
    </w:p>
    <w:p w:rsidR="004A1BEF" w:rsidRDefault="00F307E4">
      <w:pPr>
        <w:spacing w:after="0"/>
        <w:ind w:left="14" w:right="905" w:hanging="1"/>
      </w:pPr>
      <w:r>
        <w:rPr>
          <w:rFonts w:cs="Times New Roman"/>
          <w:szCs w:val="32"/>
          <w:rtl/>
        </w:rPr>
        <w:t xml:space="preserve">        لقد أدى الاهتمام بالملكية الفكرية إلى إنشاء المجمع العربي لحماية الملكية الصناعية و الذي أسس عام </w:t>
      </w:r>
      <w:r>
        <w:rPr>
          <w:szCs w:val="32"/>
        </w:rPr>
        <w:t>1978</w:t>
      </w:r>
      <w:r>
        <w:rPr>
          <w:rFonts w:cs="Times New Roman"/>
          <w:szCs w:val="32"/>
          <w:rtl/>
        </w:rPr>
        <w:t>بهدف تطوير مواضيع الملكية الفكرية في العالم العربي وتمثيل الدول</w:t>
      </w:r>
    </w:p>
    <w:p w:rsidR="004A1BEF" w:rsidRDefault="00F307E4">
      <w:pPr>
        <w:ind w:left="13" w:right="996"/>
      </w:pPr>
      <w:r>
        <w:rPr>
          <w:rFonts w:cs="Times New Roman"/>
          <w:szCs w:val="32"/>
          <w:rtl/>
        </w:rPr>
        <w:t>العربية في المحافل الدولية من جهة</w:t>
      </w:r>
      <w:r>
        <w:rPr>
          <w:szCs w:val="32"/>
          <w:rtl/>
        </w:rPr>
        <w:t xml:space="preserve">, </w:t>
      </w:r>
      <w:r>
        <w:rPr>
          <w:rFonts w:cs="Times New Roman"/>
          <w:szCs w:val="32"/>
          <w:rtl/>
        </w:rPr>
        <w:t>ومن جهة أخرى كان لا بد من وجود كيان قوي في إطارالاتحادات العربية النوعية المتخصصة يساعد على الحفاظ الأدمغة العربية والابتكا ارت من الانتهاك والاعتداء</w:t>
      </w:r>
      <w:r>
        <w:rPr>
          <w:szCs w:val="32"/>
          <w:rtl/>
        </w:rPr>
        <w:t>.</w:t>
      </w:r>
    </w:p>
    <w:p w:rsidR="004A1BEF" w:rsidRDefault="00F307E4">
      <w:pPr>
        <w:spacing w:after="109" w:line="259" w:lineRule="auto"/>
        <w:ind w:left="13" w:right="685" w:firstLine="0"/>
      </w:pPr>
      <w:r>
        <w:rPr>
          <w:rFonts w:cs="Times New Roman"/>
          <w:szCs w:val="32"/>
          <w:rtl/>
        </w:rPr>
        <w:t xml:space="preserve"> وعليه خرج للوجود وولد الاتحاد العربي لحماية حقوق الملكية الفكرية الذي كان مقره القاهرة</w:t>
      </w:r>
      <w:r>
        <w:rPr>
          <w:szCs w:val="32"/>
          <w:rtl/>
        </w:rPr>
        <w:t xml:space="preserve">. </w:t>
      </w:r>
      <w:r>
        <w:rPr>
          <w:rFonts w:cs="Times New Roman"/>
          <w:szCs w:val="32"/>
          <w:rtl/>
        </w:rPr>
        <w:t>ولقد</w:t>
      </w:r>
    </w:p>
    <w:p w:rsidR="004A1BEF" w:rsidRDefault="00F307E4">
      <w:pPr>
        <w:ind w:left="13" w:right="630"/>
      </w:pPr>
      <w:r>
        <w:rPr>
          <w:rFonts w:cs="Times New Roman"/>
          <w:szCs w:val="32"/>
          <w:rtl/>
        </w:rPr>
        <w:lastRenderedPageBreak/>
        <w:t>كان و لا ي ازل يهدف إلى نشر ثقافة الملكية الفكرية في المنطقة العربية بصفة خاصة بواسطة منع  الاتجار في السلع المتعدية على تلك الحقوق</w:t>
      </w:r>
      <w:r>
        <w:rPr>
          <w:szCs w:val="32"/>
          <w:rtl/>
        </w:rPr>
        <w:t xml:space="preserve">. </w:t>
      </w:r>
      <w:r>
        <w:rPr>
          <w:vertAlign w:val="superscript"/>
        </w:rPr>
        <w:footnoteReference w:id="28"/>
      </w:r>
    </w:p>
    <w:p w:rsidR="004A1BEF" w:rsidRDefault="00F307E4">
      <w:pPr>
        <w:spacing w:after="90" w:line="395" w:lineRule="auto"/>
        <w:ind w:left="13" w:right="830"/>
      </w:pPr>
      <w:r>
        <w:rPr>
          <w:rFonts w:cs="Times New Roman"/>
          <w:szCs w:val="32"/>
          <w:rtl/>
        </w:rPr>
        <w:t xml:space="preserve">كما لا ننسى الإشارة إلى اللجنة العربية لحماية الملكية الفكرية والتي بدورها تشكلت عام </w:t>
      </w:r>
      <w:r>
        <w:rPr>
          <w:szCs w:val="32"/>
        </w:rPr>
        <w:t>1995</w:t>
      </w:r>
      <w:r>
        <w:rPr>
          <w:szCs w:val="32"/>
          <w:rtl/>
        </w:rPr>
        <w:t xml:space="preserve">, </w:t>
      </w:r>
      <w:r>
        <w:rPr>
          <w:rFonts w:cs="Times New Roman"/>
          <w:szCs w:val="32"/>
          <w:rtl/>
        </w:rPr>
        <w:t>بق ارر من مجلس الاتحاد العام للناشرين العرب ومقر هذه اللجنة القاهرة</w:t>
      </w:r>
      <w:r>
        <w:rPr>
          <w:szCs w:val="32"/>
          <w:rtl/>
        </w:rPr>
        <w:t xml:space="preserve">. </w:t>
      </w:r>
      <w:r>
        <w:rPr>
          <w:rFonts w:cs="Times New Roman"/>
          <w:szCs w:val="32"/>
          <w:rtl/>
        </w:rPr>
        <w:t xml:space="preserve">من أهم مهامها </w:t>
      </w:r>
      <w:r>
        <w:rPr>
          <w:vertAlign w:val="superscript"/>
        </w:rPr>
        <w:footnoteReference w:id="29"/>
      </w:r>
      <w:r>
        <w:rPr>
          <w:szCs w:val="32"/>
          <w:rtl/>
        </w:rPr>
        <w:t xml:space="preserve"> </w:t>
      </w:r>
      <w:r>
        <w:rPr>
          <w:b/>
          <w:bCs/>
          <w:szCs w:val="32"/>
        </w:rPr>
        <w:t>1</w:t>
      </w:r>
      <w:r>
        <w:rPr>
          <w:szCs w:val="32"/>
          <w:rtl/>
        </w:rPr>
        <w:t>/</w:t>
      </w:r>
      <w:r>
        <w:rPr>
          <w:rFonts w:cs="Times New Roman"/>
          <w:szCs w:val="32"/>
          <w:rtl/>
        </w:rPr>
        <w:t>إعداد ببليوغ ارفيا خاصة بالحقو ق الفكري ة</w:t>
      </w:r>
    </w:p>
    <w:p w:rsidR="004A1BEF" w:rsidRDefault="00F307E4">
      <w:pPr>
        <w:spacing w:after="977" w:line="265" w:lineRule="auto"/>
        <w:ind w:left="17" w:right="0" w:hanging="10"/>
        <w:jc w:val="left"/>
      </w:pPr>
      <w:r>
        <w:rPr>
          <w:szCs w:val="32"/>
          <w:rtl/>
        </w:rPr>
        <w:t xml:space="preserve"> </w:t>
      </w:r>
      <w:r>
        <w:rPr>
          <w:b/>
          <w:bCs/>
          <w:szCs w:val="32"/>
        </w:rPr>
        <w:t>2</w:t>
      </w:r>
      <w:r>
        <w:rPr>
          <w:szCs w:val="32"/>
          <w:rtl/>
        </w:rPr>
        <w:t>/</w:t>
      </w:r>
      <w:r>
        <w:rPr>
          <w:rFonts w:cs="Times New Roman"/>
          <w:szCs w:val="32"/>
          <w:rtl/>
        </w:rPr>
        <w:t>تكوين مكتبة مرجعية</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75319" name="Group 575319"/>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49948" name="Shape 204994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75319" style="width:144.08pt;height:0.75pt;mso-position-horizontal-relative:char;mso-position-vertical-relative:line" coordsize="18298,95">
                <v:shape id="Shape 204994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600"/>
      </w:pPr>
      <w:r>
        <w:rPr>
          <w:b/>
          <w:bCs/>
          <w:szCs w:val="32"/>
        </w:rPr>
        <w:t>3</w:t>
      </w:r>
      <w:r>
        <w:rPr>
          <w:szCs w:val="32"/>
          <w:rtl/>
        </w:rPr>
        <w:t>/</w:t>
      </w:r>
      <w:r>
        <w:rPr>
          <w:rFonts w:cs="Times New Roman"/>
          <w:szCs w:val="32"/>
          <w:rtl/>
        </w:rPr>
        <w:t>إعداد د ارسات مقارنة للقوانين العربية في مجال الملكية الفكرية تمهيدا لقانون موحد ووضع قائمة  للدول التي لم تشرع قوانينها بعد</w:t>
      </w:r>
      <w:r>
        <w:rPr>
          <w:szCs w:val="32"/>
          <w:rtl/>
        </w:rPr>
        <w:t>.</w:t>
      </w:r>
    </w:p>
    <w:p w:rsidR="004A1BEF" w:rsidRDefault="00F307E4">
      <w:pPr>
        <w:spacing w:after="321" w:line="265" w:lineRule="auto"/>
        <w:ind w:left="17" w:right="0" w:hanging="10"/>
        <w:jc w:val="left"/>
      </w:pPr>
      <w:r>
        <w:rPr>
          <w:szCs w:val="32"/>
          <w:rtl/>
        </w:rPr>
        <w:t xml:space="preserve"> </w:t>
      </w:r>
      <w:r>
        <w:rPr>
          <w:b/>
          <w:bCs/>
          <w:szCs w:val="32"/>
        </w:rPr>
        <w:t>4</w:t>
      </w:r>
      <w:r>
        <w:rPr>
          <w:szCs w:val="32"/>
          <w:rtl/>
        </w:rPr>
        <w:t>/</w:t>
      </w:r>
      <w:r>
        <w:rPr>
          <w:rFonts w:cs="Times New Roman"/>
          <w:szCs w:val="32"/>
          <w:rtl/>
        </w:rPr>
        <w:t>تعيين مندوبين في البلدان العربية لرصد أعمال التزوير</w:t>
      </w:r>
      <w:r>
        <w:rPr>
          <w:szCs w:val="32"/>
          <w:rtl/>
        </w:rPr>
        <w:t>.</w:t>
      </w:r>
    </w:p>
    <w:p w:rsidR="004A1BEF" w:rsidRDefault="00F307E4">
      <w:pPr>
        <w:spacing w:after="300" w:line="265" w:lineRule="auto"/>
        <w:ind w:left="17" w:right="0" w:hanging="10"/>
        <w:jc w:val="left"/>
      </w:pPr>
      <w:r>
        <w:rPr>
          <w:szCs w:val="32"/>
          <w:rtl/>
        </w:rPr>
        <w:t xml:space="preserve"> </w:t>
      </w:r>
      <w:r>
        <w:rPr>
          <w:b/>
          <w:bCs/>
          <w:szCs w:val="32"/>
        </w:rPr>
        <w:t>5</w:t>
      </w:r>
      <w:r>
        <w:rPr>
          <w:szCs w:val="32"/>
          <w:rtl/>
        </w:rPr>
        <w:t>/</w:t>
      </w:r>
      <w:r>
        <w:rPr>
          <w:rFonts w:cs="Times New Roman"/>
          <w:szCs w:val="32"/>
          <w:rtl/>
        </w:rPr>
        <w:t>إعداد تقارير سنوية وتوجيهها عن طريق لجان حقوق الإنسان</w:t>
      </w:r>
      <w:r>
        <w:rPr>
          <w:szCs w:val="32"/>
          <w:rtl/>
        </w:rPr>
        <w:t>.</w:t>
      </w:r>
    </w:p>
    <w:p w:rsidR="004A1BEF" w:rsidRDefault="00F307E4">
      <w:pPr>
        <w:spacing w:after="0"/>
        <w:ind w:left="13" w:right="971" w:firstLine="0"/>
      </w:pPr>
      <w:r>
        <w:rPr>
          <w:rFonts w:cs="Times New Roman"/>
          <w:szCs w:val="32"/>
          <w:rtl/>
        </w:rPr>
        <w:t>إن ما نلاحظه هو أن الدول العربية</w:t>
      </w:r>
      <w:r>
        <w:rPr>
          <w:szCs w:val="32"/>
          <w:rtl/>
        </w:rPr>
        <w:t xml:space="preserve">, </w:t>
      </w:r>
      <w:r>
        <w:rPr>
          <w:rFonts w:cs="Times New Roman"/>
          <w:szCs w:val="32"/>
          <w:rtl/>
        </w:rPr>
        <w:t>كغيرها من الدول</w:t>
      </w:r>
      <w:r>
        <w:rPr>
          <w:szCs w:val="32"/>
          <w:rtl/>
        </w:rPr>
        <w:t xml:space="preserve">, </w:t>
      </w:r>
      <w:r>
        <w:rPr>
          <w:rFonts w:cs="Times New Roman"/>
          <w:szCs w:val="32"/>
          <w:rtl/>
        </w:rPr>
        <w:t>تسعى جاهدة لتحقيق الرقي الفكري منخلال آليات وضعتها لتتحكم في زمام الأمور والنهوض باقتصاد المعرفة وتجسيده في سياستها الدولية من جهة وتشجيع الحق الفكري واستثماره للوصول إلى مصاف الدول المتقدمة</w:t>
      </w:r>
      <w:r>
        <w:rPr>
          <w:szCs w:val="32"/>
          <w:rtl/>
        </w:rPr>
        <w:t xml:space="preserve">, </w:t>
      </w:r>
      <w:r>
        <w:rPr>
          <w:rFonts w:cs="Times New Roman"/>
          <w:szCs w:val="32"/>
          <w:rtl/>
        </w:rPr>
        <w:t xml:space="preserve">لأنه من </w:t>
      </w:r>
    </w:p>
    <w:p w:rsidR="004A1BEF" w:rsidRDefault="00F307E4">
      <w:pPr>
        <w:ind w:left="13" w:right="645"/>
      </w:pPr>
      <w:r>
        <w:rPr>
          <w:rFonts w:cs="Times New Roman"/>
          <w:szCs w:val="32"/>
          <w:rtl/>
        </w:rPr>
        <w:t>غير المعقول أن تبقى البلاد العربية</w:t>
      </w:r>
      <w:r>
        <w:rPr>
          <w:szCs w:val="32"/>
          <w:rtl/>
        </w:rPr>
        <w:t xml:space="preserve">, </w:t>
      </w:r>
      <w:r>
        <w:rPr>
          <w:rFonts w:cs="Times New Roman"/>
          <w:szCs w:val="32"/>
          <w:rtl/>
        </w:rPr>
        <w:t>و هي السباقة للعلم والابتكار في كل مجالات الطب والعلوموالفلك متخلفة عن الدول التي جاءت متأخرة في المجالات ذاتها</w:t>
      </w:r>
      <w:r>
        <w:rPr>
          <w:szCs w:val="32"/>
          <w:rtl/>
        </w:rPr>
        <w:t xml:space="preserve">.  </w:t>
      </w:r>
      <w:r>
        <w:rPr>
          <w:rFonts w:cs="Times New Roman"/>
          <w:szCs w:val="32"/>
          <w:rtl/>
        </w:rPr>
        <w:t>ورغم ذلك أصبحت مصدرة للعلموالدول العربية مستوردة له بأثمان باهظة</w:t>
      </w:r>
      <w:r>
        <w:rPr>
          <w:szCs w:val="32"/>
          <w:rtl/>
        </w:rPr>
        <w:t xml:space="preserve">. </w:t>
      </w:r>
      <w:r>
        <w:rPr>
          <w:rFonts w:cs="Times New Roman"/>
          <w:szCs w:val="32"/>
          <w:rtl/>
        </w:rPr>
        <w:t>ومن بين الأسماء اللامعة ابن الهيثم وابن سيناء وابن النفيس وجابر بن حيان</w:t>
      </w:r>
      <w:r>
        <w:rPr>
          <w:szCs w:val="32"/>
          <w:rtl/>
        </w:rPr>
        <w:t xml:space="preserve">. </w:t>
      </w:r>
      <w:r>
        <w:rPr>
          <w:rFonts w:cs="Times New Roman"/>
          <w:szCs w:val="32"/>
          <w:rtl/>
        </w:rPr>
        <w:t xml:space="preserve">فكان الهدف الأساسي فائدة المجتمع وتنويره فقط </w:t>
      </w:r>
      <w:r>
        <w:rPr>
          <w:szCs w:val="32"/>
          <w:rtl/>
        </w:rPr>
        <w:t xml:space="preserve">. </w:t>
      </w:r>
      <w:r>
        <w:rPr>
          <w:rFonts w:cs="Times New Roman"/>
          <w:szCs w:val="32"/>
          <w:rtl/>
        </w:rPr>
        <w:t xml:space="preserve">فلم يكن </w:t>
      </w:r>
      <w:r>
        <w:rPr>
          <w:rFonts w:cs="Times New Roman"/>
          <w:szCs w:val="32"/>
          <w:rtl/>
        </w:rPr>
        <w:lastRenderedPageBreak/>
        <w:t xml:space="preserve">هناك احتكارللإبداع خوفا من التقليد أو كسب الربح </w:t>
      </w:r>
      <w:r>
        <w:rPr>
          <w:szCs w:val="32"/>
          <w:rtl/>
        </w:rPr>
        <w:t>,</w:t>
      </w:r>
      <w:r>
        <w:rPr>
          <w:rFonts w:cs="Times New Roman"/>
          <w:szCs w:val="32"/>
          <w:rtl/>
        </w:rPr>
        <w:t>مثلما كان ينادي به الشافعي الذي لم يكن  يسعى من خلال مؤلفاته كسب الربح بل فضل عدم انتسابها له لكسب الثواب واجر العلم لينتفع به الجميع</w:t>
      </w:r>
      <w:r>
        <w:rPr>
          <w:szCs w:val="32"/>
          <w:rtl/>
        </w:rPr>
        <w:t>.</w:t>
      </w:r>
    </w:p>
    <w:p w:rsidR="004A1BEF" w:rsidRDefault="00F307E4">
      <w:pPr>
        <w:spacing w:after="300" w:line="265" w:lineRule="auto"/>
        <w:ind w:left="-1" w:right="0" w:hanging="10"/>
        <w:jc w:val="left"/>
      </w:pPr>
      <w:r>
        <w:rPr>
          <w:rFonts w:cs="Times New Roman"/>
          <w:b/>
          <w:bCs/>
          <w:szCs w:val="32"/>
          <w:rtl/>
        </w:rPr>
        <w:t xml:space="preserve"> المطلـب الثالـث</w:t>
      </w:r>
      <w:r>
        <w:rPr>
          <w:b/>
          <w:bCs/>
          <w:szCs w:val="32"/>
          <w:rtl/>
        </w:rPr>
        <w:t xml:space="preserve">: </w:t>
      </w:r>
      <w:r>
        <w:rPr>
          <w:rFonts w:cs="Times New Roman"/>
          <w:b/>
          <w:bCs/>
          <w:szCs w:val="32"/>
          <w:rtl/>
        </w:rPr>
        <w:t>الطبيعـة القانونيـة للملكيـة الفكري ة</w:t>
      </w:r>
    </w:p>
    <w:p w:rsidR="004A1BEF" w:rsidRDefault="00F307E4">
      <w:pPr>
        <w:spacing w:after="101" w:line="265" w:lineRule="auto"/>
        <w:ind w:left="111" w:right="0" w:hanging="10"/>
        <w:jc w:val="left"/>
      </w:pPr>
      <w:r>
        <w:rPr>
          <w:rFonts w:cs="Times New Roman"/>
          <w:szCs w:val="32"/>
          <w:rtl/>
        </w:rPr>
        <w:t xml:space="preserve">      لقد تعددت النظريات في تحديد طبيعة الحقوق المعنوية</w:t>
      </w:r>
      <w:r>
        <w:rPr>
          <w:szCs w:val="32"/>
          <w:rtl/>
        </w:rPr>
        <w:t xml:space="preserve">, </w:t>
      </w:r>
      <w:r>
        <w:rPr>
          <w:rFonts w:cs="Times New Roman"/>
          <w:szCs w:val="32"/>
          <w:rtl/>
        </w:rPr>
        <w:t>التي ترد على أشياء غير مادية</w:t>
      </w:r>
      <w:r>
        <w:rPr>
          <w:szCs w:val="32"/>
          <w:rtl/>
        </w:rPr>
        <w:t xml:space="preserve">, </w:t>
      </w:r>
    </w:p>
    <w:p w:rsidR="004A1BEF" w:rsidRDefault="00F307E4">
      <w:pPr>
        <w:ind w:left="13" w:right="790"/>
      </w:pPr>
      <w:r>
        <w:rPr>
          <w:rFonts w:cs="Times New Roman"/>
          <w:szCs w:val="32"/>
          <w:rtl/>
        </w:rPr>
        <w:t xml:space="preserve">ووضعت تحت اسم الملكية الأدبية والفنية والصناعية ، على اعتبار أن حق الشخص على نتاجه  الفكري أو الذهني هو حق ملكية حقيقية غير أنها ترد على أشياء غير مادية </w:t>
      </w:r>
      <w:r>
        <w:rPr>
          <w:vertAlign w:val="superscript"/>
        </w:rPr>
        <w:footnoteReference w:id="30"/>
      </w:r>
    </w:p>
    <w:p w:rsidR="004A1BEF" w:rsidRDefault="00F307E4">
      <w:pPr>
        <w:spacing w:after="274"/>
        <w:ind w:left="13" w:right="605" w:firstLine="3"/>
      </w:pPr>
      <w:r>
        <w:rPr>
          <w:rFonts w:cs="Times New Roman"/>
          <w:szCs w:val="32"/>
          <w:rtl/>
        </w:rPr>
        <w:t xml:space="preserve">ولتقسيم الحقوق بصفة عامة </w:t>
      </w:r>
      <w:r>
        <w:rPr>
          <w:szCs w:val="32"/>
          <w:rtl/>
        </w:rPr>
        <w:t>,</w:t>
      </w:r>
      <w:r>
        <w:rPr>
          <w:rFonts w:cs="Times New Roman"/>
          <w:szCs w:val="32"/>
          <w:rtl/>
        </w:rPr>
        <w:t>وحقوق الملكية الفكرية بصفة خاصة</w:t>
      </w:r>
      <w:r>
        <w:rPr>
          <w:szCs w:val="32"/>
          <w:rtl/>
        </w:rPr>
        <w:t xml:space="preserve">, </w:t>
      </w:r>
      <w:r>
        <w:rPr>
          <w:rFonts w:cs="Times New Roman"/>
          <w:szCs w:val="32"/>
          <w:rtl/>
        </w:rPr>
        <w:t xml:space="preserve">انقسم الفقه إلى ثلاث اتجاهات </w:t>
      </w:r>
      <w:r>
        <w:rPr>
          <w:szCs w:val="32"/>
          <w:rtl/>
        </w:rPr>
        <w:t>,</w:t>
      </w:r>
      <w:r>
        <w:rPr>
          <w:rFonts w:cs="Times New Roman"/>
          <w:szCs w:val="32"/>
          <w:rtl/>
        </w:rPr>
        <w:t>فذهب أصحاب الاتجاه الأول بالقول إلى تكييف تلك الحقوق على أنها حقوق شخصية</w:t>
      </w:r>
      <w:r>
        <w:rPr>
          <w:szCs w:val="32"/>
          <w:rtl/>
        </w:rPr>
        <w:t xml:space="preserve">, </w:t>
      </w:r>
      <w:r>
        <w:rPr>
          <w:rFonts w:cs="Times New Roman"/>
          <w:szCs w:val="32"/>
          <w:rtl/>
        </w:rPr>
        <w:t xml:space="preserve">والاتجاه الثاني ذهب بالقول إلى أنها حقوقا عينية </w:t>
      </w:r>
      <w:r>
        <w:rPr>
          <w:szCs w:val="32"/>
          <w:rtl/>
        </w:rPr>
        <w:t>,</w:t>
      </w:r>
      <w:r>
        <w:rPr>
          <w:rFonts w:cs="Times New Roman"/>
          <w:szCs w:val="32"/>
          <w:rtl/>
        </w:rPr>
        <w:t>وخلص الاتجاه الثالث لاعتبار الملكية الفكرية  ذاتطبيعة مزد وجة</w:t>
      </w:r>
      <w:r>
        <w:rPr>
          <w:szCs w:val="32"/>
          <w:rtl/>
        </w:rPr>
        <w:t xml:space="preserve">, </w:t>
      </w:r>
      <w:r>
        <w:rPr>
          <w:rFonts w:cs="Times New Roman"/>
          <w:szCs w:val="32"/>
          <w:rtl/>
        </w:rPr>
        <w:t>تجمع بين الحق الشخصي لكونه لصيقا بالصفة الإنسانية ونتاج الفكر الذي يمثل</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90231" name="Group 590231"/>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51876" name="Shape 205187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90231" style="width:144.08pt;height:0.75pt;mso-position-horizontal-relative:char;mso-position-vertical-relative:line" coordsize="18298,95">
                <v:shape id="Shape 205187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616"/>
      </w:pPr>
      <w:r>
        <w:rPr>
          <w:rFonts w:cs="Times New Roman"/>
          <w:szCs w:val="32"/>
          <w:rtl/>
        </w:rPr>
        <w:t xml:space="preserve">العقل البشري </w:t>
      </w:r>
      <w:r>
        <w:rPr>
          <w:szCs w:val="32"/>
          <w:rtl/>
        </w:rPr>
        <w:t>,</w:t>
      </w:r>
      <w:r>
        <w:rPr>
          <w:rFonts w:cs="Times New Roman"/>
          <w:szCs w:val="32"/>
          <w:rtl/>
        </w:rPr>
        <w:t xml:space="preserve">وصفة الإبداع التي هي ملكة جوهرية </w:t>
      </w:r>
      <w:r>
        <w:rPr>
          <w:szCs w:val="32"/>
          <w:rtl/>
        </w:rPr>
        <w:t>,</w:t>
      </w:r>
      <w:r>
        <w:rPr>
          <w:rFonts w:cs="Times New Roman"/>
          <w:szCs w:val="32"/>
          <w:rtl/>
        </w:rPr>
        <w:t xml:space="preserve">وبين الحق العيني بصفة المنتوج الفكري ملكاحسيا له مقابل مادي </w:t>
      </w:r>
      <w:r>
        <w:rPr>
          <w:szCs w:val="32"/>
          <w:rtl/>
        </w:rPr>
        <w:t>,</w:t>
      </w:r>
      <w:r>
        <w:rPr>
          <w:rFonts w:cs="Times New Roman"/>
          <w:szCs w:val="32"/>
          <w:rtl/>
        </w:rPr>
        <w:t xml:space="preserve">وعليه اجتمعت تلك الصفات في حق الملكية الفكرية لتنفرد بحماية من نوعخاص </w:t>
      </w:r>
      <w:r>
        <w:rPr>
          <w:szCs w:val="32"/>
          <w:rtl/>
        </w:rPr>
        <w:t>,</w:t>
      </w:r>
      <w:r>
        <w:rPr>
          <w:rFonts w:cs="Times New Roman"/>
          <w:szCs w:val="32"/>
          <w:rtl/>
        </w:rPr>
        <w:t>وكحق خاص ليس كغيره من الحقوق الذي عبر الحدود الجغ ارفية</w:t>
      </w:r>
      <w:r>
        <w:rPr>
          <w:szCs w:val="32"/>
          <w:rtl/>
        </w:rPr>
        <w:t xml:space="preserve">, </w:t>
      </w:r>
      <w:r>
        <w:rPr>
          <w:rFonts w:cs="Times New Roman"/>
          <w:szCs w:val="32"/>
          <w:rtl/>
        </w:rPr>
        <w:t>وحظي بحماية دولية  بمثابة تأشيرة عالمية لا حدود لها</w:t>
      </w:r>
      <w:r>
        <w:rPr>
          <w:szCs w:val="32"/>
          <w:rtl/>
        </w:rPr>
        <w:t xml:space="preserve">, </w:t>
      </w:r>
      <w:r>
        <w:rPr>
          <w:rFonts w:cs="Times New Roman"/>
          <w:szCs w:val="32"/>
          <w:rtl/>
        </w:rPr>
        <w:t>وعليه فسوف نستعرض كل اتجاه على حدى</w:t>
      </w:r>
      <w:r>
        <w:rPr>
          <w:szCs w:val="32"/>
          <w:rtl/>
        </w:rPr>
        <w:t xml:space="preserve">: </w:t>
      </w:r>
    </w:p>
    <w:p w:rsidR="004A1BEF" w:rsidRDefault="00F307E4">
      <w:pPr>
        <w:spacing w:after="300" w:line="265" w:lineRule="auto"/>
        <w:ind w:left="-1" w:right="0" w:hanging="10"/>
        <w:jc w:val="left"/>
      </w:pPr>
      <w:r>
        <w:rPr>
          <w:rFonts w:cs="Times New Roman"/>
          <w:b/>
          <w:bCs/>
          <w:szCs w:val="32"/>
          <w:rtl/>
        </w:rPr>
        <w:t xml:space="preserve"> الف رع الأول </w:t>
      </w:r>
      <w:r>
        <w:rPr>
          <w:b/>
          <w:bCs/>
          <w:szCs w:val="32"/>
          <w:rtl/>
        </w:rPr>
        <w:t xml:space="preserve">: </w:t>
      </w:r>
      <w:r>
        <w:rPr>
          <w:rFonts w:cs="Times New Roman"/>
          <w:b/>
          <w:bCs/>
          <w:szCs w:val="32"/>
          <w:rtl/>
        </w:rPr>
        <w:t>الاتجاه الذي يدرج الملكية الفكرية في مصاف الحق الشخصي</w:t>
      </w:r>
      <w:r>
        <w:rPr>
          <w:b/>
          <w:bCs/>
          <w:szCs w:val="32"/>
          <w:rtl/>
        </w:rPr>
        <w:t>:</w:t>
      </w:r>
    </w:p>
    <w:p w:rsidR="004A1BEF" w:rsidRDefault="00F307E4">
      <w:pPr>
        <w:spacing w:after="225"/>
        <w:ind w:left="13" w:right="590"/>
      </w:pPr>
      <w:r>
        <w:rPr>
          <w:rFonts w:cs="Times New Roman"/>
          <w:szCs w:val="32"/>
          <w:rtl/>
        </w:rPr>
        <w:t xml:space="preserve">نادى أصحاب هذا الاتجاه بالحماية الدولية للملكية الفكرية </w:t>
      </w:r>
      <w:r>
        <w:rPr>
          <w:szCs w:val="32"/>
          <w:rtl/>
        </w:rPr>
        <w:t>,</w:t>
      </w:r>
      <w:r>
        <w:rPr>
          <w:rFonts w:cs="Times New Roman"/>
          <w:szCs w:val="32"/>
          <w:rtl/>
        </w:rPr>
        <w:t>على أساس الجانب الأدبي للإنتاجالفكري وتبريرهم لذلك أن المؤلف ينتج أفكا ار يصبها في شكل معين</w:t>
      </w:r>
      <w:r>
        <w:rPr>
          <w:szCs w:val="32"/>
          <w:rtl/>
        </w:rPr>
        <w:t xml:space="preserve">, </w:t>
      </w:r>
      <w:r>
        <w:rPr>
          <w:rFonts w:cs="Times New Roman"/>
          <w:szCs w:val="32"/>
          <w:rtl/>
        </w:rPr>
        <w:t>ويعتبر هذا المنتوج جزءا منشخصيته</w:t>
      </w:r>
      <w:r>
        <w:rPr>
          <w:szCs w:val="32"/>
          <w:rtl/>
        </w:rPr>
        <w:t xml:space="preserve">, </w:t>
      </w:r>
      <w:r>
        <w:rPr>
          <w:rFonts w:cs="Times New Roman"/>
          <w:szCs w:val="32"/>
          <w:rtl/>
        </w:rPr>
        <w:t>فتنشا اربطة وتكون لتلك الأفكار حرمة</w:t>
      </w:r>
      <w:r>
        <w:rPr>
          <w:szCs w:val="32"/>
          <w:rtl/>
        </w:rPr>
        <w:t>,</w:t>
      </w:r>
      <w:r>
        <w:rPr>
          <w:rFonts w:cs="Times New Roman"/>
          <w:szCs w:val="32"/>
          <w:rtl/>
        </w:rPr>
        <w:t xml:space="preserve">كما كان تبريرهم لفكرة المسؤولية </w:t>
      </w:r>
      <w:r>
        <w:rPr>
          <w:szCs w:val="32"/>
          <w:rtl/>
        </w:rPr>
        <w:t xml:space="preserve">, </w:t>
      </w:r>
      <w:r>
        <w:rPr>
          <w:rFonts w:cs="Times New Roman"/>
          <w:szCs w:val="32"/>
          <w:rtl/>
        </w:rPr>
        <w:lastRenderedPageBreak/>
        <w:t>والمؤلف حسبأريهم</w:t>
      </w:r>
      <w:r>
        <w:rPr>
          <w:szCs w:val="32"/>
          <w:rtl/>
        </w:rPr>
        <w:t xml:space="preserve">, </w:t>
      </w:r>
      <w:r>
        <w:rPr>
          <w:rFonts w:cs="Times New Roman"/>
          <w:szCs w:val="32"/>
          <w:rtl/>
        </w:rPr>
        <w:t>وحده مس ؤ ول عن مصنفه وهو الذي  يقرر وحده صلاحيته للنشر تبريرهم بقولهم أن الحق الأدبي جوهر حق المؤلف</w:t>
      </w:r>
      <w:r>
        <w:rPr>
          <w:vertAlign w:val="superscript"/>
        </w:rPr>
        <w:footnoteReference w:id="31"/>
      </w:r>
    </w:p>
    <w:p w:rsidR="004A1BEF" w:rsidRDefault="00F307E4">
      <w:pPr>
        <w:ind w:left="13" w:right="666"/>
      </w:pPr>
      <w:r>
        <w:rPr>
          <w:rFonts w:cs="Times New Roman"/>
          <w:szCs w:val="32"/>
          <w:rtl/>
        </w:rPr>
        <w:t>ويخلص أصحاب هذا الاتجاه أو المدافعون عنه إلى أن التقليد لا يكون اعتداء على أموال المؤلف وإنما هو اعتداء على شخصه</w:t>
      </w:r>
      <w:r>
        <w:rPr>
          <w:szCs w:val="32"/>
          <w:rtl/>
        </w:rPr>
        <w:t xml:space="preserve">. </w:t>
      </w:r>
      <w:r>
        <w:rPr>
          <w:rFonts w:cs="Times New Roman"/>
          <w:szCs w:val="32"/>
          <w:rtl/>
        </w:rPr>
        <w:t>كما اعتبروا الجانب المادي مجرد نتيجة</w:t>
      </w:r>
      <w:r>
        <w:rPr>
          <w:szCs w:val="32"/>
          <w:rtl/>
        </w:rPr>
        <w:t xml:space="preserve">. </w:t>
      </w:r>
    </w:p>
    <w:p w:rsidR="004A1BEF" w:rsidRDefault="00F307E4">
      <w:pPr>
        <w:spacing w:after="300" w:line="265" w:lineRule="auto"/>
        <w:ind w:left="-1" w:right="0" w:hanging="10"/>
        <w:jc w:val="left"/>
      </w:pPr>
      <w:r>
        <w:rPr>
          <w:rFonts w:cs="Times New Roman"/>
          <w:b/>
          <w:bCs/>
          <w:szCs w:val="32"/>
          <w:rtl/>
        </w:rPr>
        <w:t xml:space="preserve"> الف رع الثاني</w:t>
      </w:r>
      <w:r>
        <w:rPr>
          <w:b/>
          <w:bCs/>
          <w:szCs w:val="32"/>
          <w:rtl/>
        </w:rPr>
        <w:t xml:space="preserve">:  </w:t>
      </w:r>
      <w:r>
        <w:rPr>
          <w:rFonts w:cs="Times New Roman"/>
          <w:b/>
          <w:bCs/>
          <w:szCs w:val="32"/>
          <w:rtl/>
        </w:rPr>
        <w:t>الاتج اه ال ذي ين ادي بنظري ة الملكي ة</w:t>
      </w:r>
      <w:r>
        <w:rPr>
          <w:b/>
          <w:bCs/>
          <w:szCs w:val="32"/>
          <w:rtl/>
        </w:rPr>
        <w:t xml:space="preserve">: </w:t>
      </w:r>
    </w:p>
    <w:p w:rsidR="004A1BEF" w:rsidRDefault="00F307E4">
      <w:pPr>
        <w:ind w:left="13" w:right="951"/>
      </w:pPr>
      <w:r>
        <w:rPr>
          <w:rFonts w:cs="Times New Roman"/>
          <w:szCs w:val="32"/>
          <w:rtl/>
        </w:rPr>
        <w:t>يطلق الفقهاء الألمان صفة الملكية على تلك الحقوق</w:t>
      </w:r>
      <w:r>
        <w:rPr>
          <w:szCs w:val="32"/>
          <w:rtl/>
        </w:rPr>
        <w:t xml:space="preserve">, </w:t>
      </w:r>
      <w:r>
        <w:rPr>
          <w:rFonts w:cs="Times New Roman"/>
          <w:szCs w:val="32"/>
          <w:rtl/>
        </w:rPr>
        <w:t>إنما جاء لتظل بعيدة عن الاعتداء</w:t>
      </w:r>
      <w:r>
        <w:rPr>
          <w:szCs w:val="32"/>
          <w:rtl/>
        </w:rPr>
        <w:t xml:space="preserve">, </w:t>
      </w:r>
      <w:r>
        <w:rPr>
          <w:rFonts w:cs="Times New Roman"/>
          <w:szCs w:val="32"/>
          <w:rtl/>
        </w:rPr>
        <w:t>حيث  يتمتع بحق القدسية والاحت ارم و هم في ذلك يستندون إلى الأفكار التالية</w:t>
      </w:r>
      <w:r>
        <w:rPr>
          <w:szCs w:val="32"/>
          <w:rtl/>
        </w:rPr>
        <w:t xml:space="preserve">: </w:t>
      </w:r>
    </w:p>
    <w:p w:rsidR="004A1BEF" w:rsidRDefault="00F307E4">
      <w:pPr>
        <w:spacing w:after="105" w:line="265" w:lineRule="auto"/>
        <w:ind w:left="114" w:right="0" w:hanging="10"/>
        <w:jc w:val="left"/>
      </w:pPr>
      <w:r>
        <w:rPr>
          <w:rFonts w:cs="Times New Roman"/>
          <w:szCs w:val="32"/>
          <w:rtl/>
        </w:rPr>
        <w:t>أن حق الملكية يتوافر على جميع مكونات الحق وهي</w:t>
      </w:r>
      <w:r>
        <w:rPr>
          <w:szCs w:val="32"/>
          <w:rtl/>
        </w:rPr>
        <w:t xml:space="preserve">: </w:t>
      </w:r>
      <w:r>
        <w:rPr>
          <w:rFonts w:cs="Times New Roman"/>
          <w:szCs w:val="32"/>
          <w:rtl/>
        </w:rPr>
        <w:t>حق الاستعمال والاستغلال</w:t>
      </w:r>
    </w:p>
    <w:p w:rsidR="004A1BEF" w:rsidRDefault="00F307E4">
      <w:pPr>
        <w:spacing w:after="18"/>
        <w:ind w:left="13" w:right="1336"/>
      </w:pPr>
      <w:r>
        <w:rPr>
          <w:rFonts w:cs="Times New Roman"/>
          <w:szCs w:val="32"/>
          <w:rtl/>
        </w:rPr>
        <w:t>والتصرف</w:t>
      </w:r>
      <w:r>
        <w:rPr>
          <w:szCs w:val="32"/>
          <w:rtl/>
        </w:rPr>
        <w:t xml:space="preserve">, </w:t>
      </w:r>
      <w:r>
        <w:rPr>
          <w:rFonts w:cs="Times New Roman"/>
          <w:szCs w:val="32"/>
          <w:rtl/>
        </w:rPr>
        <w:t xml:space="preserve">لكن الفكرة الحديثة </w:t>
      </w:r>
      <w:r>
        <w:rPr>
          <w:szCs w:val="32"/>
          <w:rtl/>
        </w:rPr>
        <w:t xml:space="preserve">: </w:t>
      </w:r>
      <w:r>
        <w:rPr>
          <w:rFonts w:cs="Times New Roman"/>
          <w:szCs w:val="32"/>
          <w:rtl/>
        </w:rPr>
        <w:t xml:space="preserve">اتساع مفهوم الملكية لتشمل أشكال أخرى كالتي تمنح للفرد حق التملك على اسم محله وشهرته وثقة عملائه </w:t>
      </w:r>
      <w:r>
        <w:rPr>
          <w:szCs w:val="32"/>
          <w:rtl/>
        </w:rPr>
        <w:t xml:space="preserve">, </w:t>
      </w:r>
      <w:r>
        <w:rPr>
          <w:rFonts w:cs="Times New Roman"/>
          <w:szCs w:val="32"/>
          <w:rtl/>
        </w:rPr>
        <w:t>ويطلق عليها الملكية التجارية وهي  ملكية على أشياء معنوية وان لم تكن إنتاجا ذهني ا</w:t>
      </w:r>
      <w:r>
        <w:rPr>
          <w:vertAlign w:val="superscript"/>
        </w:rPr>
        <w:footnoteReference w:id="32"/>
      </w:r>
    </w:p>
    <w:p w:rsidR="004A1BEF" w:rsidRDefault="00F307E4">
      <w:pPr>
        <w:spacing w:after="7"/>
        <w:ind w:left="17" w:right="1301" w:hanging="4"/>
      </w:pPr>
      <w:r>
        <w:rPr>
          <w:rFonts w:cs="Times New Roman"/>
          <w:szCs w:val="32"/>
          <w:rtl/>
        </w:rPr>
        <w:t xml:space="preserve"> إلا أن هناك اختلافا واضحا بين الحقوق التي ترد على أشياء غير مادية والحقوق العينية</w:t>
      </w:r>
      <w:r>
        <w:rPr>
          <w:szCs w:val="32"/>
          <w:rtl/>
        </w:rPr>
        <w:t>,</w:t>
      </w:r>
      <w:r>
        <w:rPr>
          <w:rFonts w:cs="Times New Roman"/>
          <w:szCs w:val="32"/>
          <w:rtl/>
        </w:rPr>
        <w:t xml:space="preserve">كون هذه الأخيرة تعطي صاحبها سلطة مباشرة على شيء مادي معين بالذات </w:t>
      </w:r>
      <w:r>
        <w:rPr>
          <w:szCs w:val="32"/>
          <w:rtl/>
        </w:rPr>
        <w:t>,</w:t>
      </w:r>
      <w:r>
        <w:rPr>
          <w:rFonts w:cs="Times New Roman"/>
          <w:szCs w:val="32"/>
          <w:rtl/>
        </w:rPr>
        <w:t xml:space="preserve">بينما الأولى </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87469" name="Group 587469"/>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53906" name="Shape 205390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87469" style="width:144.08pt;height:0.75pt;mso-position-horizontal-relative:char;mso-position-vertical-relative:line" coordsize="18298,95">
                <v:shape id="Shape 205390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1321"/>
      </w:pPr>
      <w:r>
        <w:rPr>
          <w:rFonts w:cs="Times New Roman"/>
          <w:szCs w:val="32"/>
          <w:rtl/>
        </w:rPr>
        <w:t>لتنطوي على الشيء نفسه وان كانت تعطي لصاحبها سلطة الاستئثار بها وحق استغلالهاتجاريا</w:t>
      </w:r>
      <w:r>
        <w:rPr>
          <w:szCs w:val="32"/>
          <w:rtl/>
        </w:rPr>
        <w:t xml:space="preserve">, </w:t>
      </w:r>
      <w:r>
        <w:rPr>
          <w:rFonts w:cs="Times New Roman"/>
          <w:szCs w:val="32"/>
          <w:rtl/>
        </w:rPr>
        <w:t>إلا أن فيها جانبا معنويا غير مادي يتمثل في السمعة والشهرة فضلا الحقوق العينية  تتميز بأنها حقوقا دائمة</w:t>
      </w:r>
      <w:r>
        <w:rPr>
          <w:szCs w:val="32"/>
          <w:rtl/>
        </w:rPr>
        <w:t>,</w:t>
      </w:r>
      <w:r>
        <w:rPr>
          <w:rFonts w:cs="Times New Roman"/>
          <w:szCs w:val="32"/>
          <w:rtl/>
        </w:rPr>
        <w:t>الحقوق التي ترد على أشياء غير مادية تمتاز بأنها حقوقا مؤقتة</w:t>
      </w:r>
      <w:r>
        <w:rPr>
          <w:vertAlign w:val="superscript"/>
        </w:rPr>
        <w:footnoteReference w:id="33"/>
      </w:r>
    </w:p>
    <w:p w:rsidR="004A1BEF" w:rsidRDefault="00F307E4">
      <w:pPr>
        <w:spacing w:after="223"/>
        <w:ind w:left="13" w:right="955"/>
      </w:pPr>
      <w:r>
        <w:rPr>
          <w:rFonts w:cs="Times New Roman"/>
          <w:szCs w:val="32"/>
          <w:rtl/>
        </w:rPr>
        <w:lastRenderedPageBreak/>
        <w:t>لكن من جانب أخر نجد تأثر المشرع الفرنسي بنفس الفكرة بقوله</w:t>
      </w:r>
      <w:r>
        <w:rPr>
          <w:szCs w:val="32"/>
          <w:rtl/>
        </w:rPr>
        <w:t>:"</w:t>
      </w:r>
      <w:r>
        <w:rPr>
          <w:rFonts w:cs="Times New Roman"/>
          <w:b/>
          <w:bCs/>
          <w:szCs w:val="32"/>
          <w:rtl/>
        </w:rPr>
        <w:t xml:space="preserve">حق المؤلف أو المخترع حق </w:t>
      </w:r>
      <w:r>
        <w:rPr>
          <w:szCs w:val="32"/>
          <w:rtl/>
        </w:rPr>
        <w:t xml:space="preserve"> </w:t>
      </w:r>
      <w:r>
        <w:rPr>
          <w:rFonts w:cs="Times New Roman"/>
          <w:b/>
          <w:bCs/>
          <w:szCs w:val="32"/>
          <w:rtl/>
        </w:rPr>
        <w:t>ملكية معنوية مانع وناقد تجاه الكافة</w:t>
      </w:r>
      <w:r>
        <w:rPr>
          <w:szCs w:val="32"/>
          <w:rtl/>
        </w:rPr>
        <w:t>".</w:t>
      </w:r>
      <w:r>
        <w:rPr>
          <w:vertAlign w:val="superscript"/>
        </w:rPr>
        <w:footnoteReference w:id="34"/>
      </w:r>
    </w:p>
    <w:p w:rsidR="004A1BEF" w:rsidRDefault="00F307E4">
      <w:pPr>
        <w:ind w:left="13" w:right="820"/>
      </w:pPr>
      <w:r>
        <w:rPr>
          <w:rFonts w:cs="Times New Roman"/>
          <w:szCs w:val="32"/>
          <w:rtl/>
        </w:rPr>
        <w:t>في حين ذهب أبو القانون المدني في البلاد العربية  ،العلامة الدكتور عبد الرازق السنهوري إلىالقول بان حق المؤلف أو المخترع ليس حق ملكية بل حق عيني أصلي</w:t>
      </w:r>
      <w:r>
        <w:rPr>
          <w:szCs w:val="32"/>
          <w:rtl/>
        </w:rPr>
        <w:t xml:space="preserve">, </w:t>
      </w:r>
      <w:r>
        <w:rPr>
          <w:rFonts w:cs="Times New Roman"/>
          <w:szCs w:val="32"/>
          <w:rtl/>
        </w:rPr>
        <w:t>يستقل عن حق الملكية بمقوماته الخاصة</w:t>
      </w:r>
      <w:r>
        <w:rPr>
          <w:szCs w:val="32"/>
          <w:rtl/>
        </w:rPr>
        <w:t xml:space="preserve">, </w:t>
      </w:r>
      <w:r>
        <w:rPr>
          <w:rFonts w:cs="Times New Roman"/>
          <w:szCs w:val="32"/>
          <w:rtl/>
        </w:rPr>
        <w:t>ويرجع هذه المقومات إلى انه يقع على شيء غير مادي</w:t>
      </w:r>
      <w:r>
        <w:rPr>
          <w:vertAlign w:val="superscript"/>
        </w:rPr>
        <w:footnoteReference w:id="35"/>
      </w:r>
    </w:p>
    <w:p w:rsidR="004A1BEF" w:rsidRDefault="00F307E4">
      <w:pPr>
        <w:ind w:left="13" w:right="815"/>
      </w:pPr>
      <w:r>
        <w:rPr>
          <w:rFonts w:cs="Times New Roman"/>
          <w:szCs w:val="32"/>
          <w:rtl/>
        </w:rPr>
        <w:t xml:space="preserve">وبالتالي فانه بسبب سرعة التطور والتقدم أضحت التشريعات قاصرة على استيعاب نوع جديد من  الحقوق </w:t>
      </w:r>
      <w:r>
        <w:rPr>
          <w:szCs w:val="32"/>
          <w:rtl/>
        </w:rPr>
        <w:t>"</w:t>
      </w:r>
      <w:r>
        <w:rPr>
          <w:rFonts w:cs="Times New Roman"/>
          <w:szCs w:val="32"/>
          <w:rtl/>
        </w:rPr>
        <w:t>كحق المخترع</w:t>
      </w:r>
      <w:r>
        <w:rPr>
          <w:szCs w:val="32"/>
          <w:rtl/>
        </w:rPr>
        <w:t xml:space="preserve">" </w:t>
      </w:r>
      <w:r>
        <w:rPr>
          <w:rFonts w:cs="Times New Roman"/>
          <w:szCs w:val="32"/>
          <w:rtl/>
        </w:rPr>
        <w:t xml:space="preserve">وحق المكتشف وحق الملحن والرسام والتاجر وخاصة حق المؤلف </w:t>
      </w:r>
      <w:r>
        <w:rPr>
          <w:szCs w:val="32"/>
          <w:rtl/>
        </w:rPr>
        <w:t>.</w:t>
      </w:r>
    </w:p>
    <w:p w:rsidR="004A1BEF" w:rsidRDefault="00F307E4">
      <w:pPr>
        <w:spacing w:after="300" w:line="265" w:lineRule="auto"/>
        <w:ind w:left="-1" w:right="0" w:hanging="10"/>
        <w:jc w:val="left"/>
      </w:pPr>
      <w:r>
        <w:rPr>
          <w:rFonts w:cs="Times New Roman"/>
          <w:b/>
          <w:bCs/>
          <w:szCs w:val="32"/>
          <w:rtl/>
        </w:rPr>
        <w:t xml:space="preserve"> الفرع الثالث</w:t>
      </w:r>
      <w:r>
        <w:rPr>
          <w:b/>
          <w:bCs/>
          <w:szCs w:val="32"/>
          <w:rtl/>
        </w:rPr>
        <w:t xml:space="preserve">. </w:t>
      </w:r>
      <w:r>
        <w:rPr>
          <w:rFonts w:cs="Times New Roman"/>
          <w:b/>
          <w:bCs/>
          <w:szCs w:val="32"/>
          <w:rtl/>
        </w:rPr>
        <w:t>الاتجاه الذي يصبغها بالطبيعة المزدوجة</w:t>
      </w:r>
      <w:r>
        <w:rPr>
          <w:b/>
          <w:bCs/>
          <w:szCs w:val="32"/>
          <w:rtl/>
        </w:rPr>
        <w:t xml:space="preserve">: </w:t>
      </w:r>
    </w:p>
    <w:p w:rsidR="004A1BEF" w:rsidRDefault="00F307E4">
      <w:pPr>
        <w:spacing w:after="106" w:line="265" w:lineRule="auto"/>
        <w:ind w:left="114" w:right="0" w:hanging="10"/>
        <w:jc w:val="left"/>
      </w:pPr>
      <w:r>
        <w:rPr>
          <w:rFonts w:cs="Times New Roman"/>
          <w:szCs w:val="32"/>
          <w:rtl/>
        </w:rPr>
        <w:t>يرى الاتجاه الثالث أن حقوق الملكية الفكرية ذات طبيعة مزدوجة أو مختلطة</w:t>
      </w:r>
      <w:r>
        <w:rPr>
          <w:szCs w:val="32"/>
          <w:rtl/>
        </w:rPr>
        <w:t xml:space="preserve">. </w:t>
      </w:r>
      <w:r>
        <w:rPr>
          <w:rFonts w:cs="Times New Roman"/>
          <w:szCs w:val="32"/>
          <w:rtl/>
        </w:rPr>
        <w:t xml:space="preserve">ويستند في هذا </w:t>
      </w:r>
    </w:p>
    <w:p w:rsidR="004A1BEF" w:rsidRDefault="00F307E4">
      <w:pPr>
        <w:spacing w:after="212"/>
        <w:ind w:left="13" w:right="725"/>
      </w:pPr>
      <w:r>
        <w:rPr>
          <w:rFonts w:cs="Times New Roman"/>
          <w:szCs w:val="32"/>
          <w:rtl/>
        </w:rPr>
        <w:t xml:space="preserve">الصدد بحكم محكمة النقض الفرنسية في دعوى شهيرة عام </w:t>
      </w:r>
      <w:r>
        <w:rPr>
          <w:szCs w:val="32"/>
        </w:rPr>
        <w:t>1902</w:t>
      </w:r>
      <w:r>
        <w:rPr>
          <w:rFonts w:cs="Times New Roman"/>
          <w:szCs w:val="32"/>
          <w:rtl/>
        </w:rPr>
        <w:t xml:space="preserve"> هي دعوة  لكوك</w:t>
      </w:r>
      <w:r>
        <w:rPr>
          <w:szCs w:val="32"/>
          <w:rtl/>
        </w:rPr>
        <w:t xml:space="preserve">, </w:t>
      </w:r>
      <w:r>
        <w:rPr>
          <w:rFonts w:cs="Times New Roman"/>
          <w:szCs w:val="32"/>
          <w:rtl/>
        </w:rPr>
        <w:t xml:space="preserve">الذي أصبح  بمثابة نقطة تحول في مجال حق المؤلف وأصبح بدوره حقا مزدوجا </w:t>
      </w:r>
      <w:r>
        <w:rPr>
          <w:vertAlign w:val="superscript"/>
        </w:rPr>
        <w:footnoteReference w:id="36"/>
      </w:r>
    </w:p>
    <w:p w:rsidR="004A1BEF" w:rsidRDefault="00F307E4">
      <w:pPr>
        <w:spacing w:after="1334"/>
        <w:ind w:left="13" w:right="1091"/>
      </w:pPr>
      <w:r>
        <w:rPr>
          <w:rFonts w:cs="Times New Roman"/>
          <w:szCs w:val="32"/>
          <w:rtl/>
        </w:rPr>
        <w:t xml:space="preserve">واهم ما جاء في هذا الحكم أن هذا الحق يتكون من عنصرين هما الحق في الاستغلال المالي الذي يؤول للمؤلف ولأسرته بعد وفاته </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81265" name="Group 581265"/>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55404" name="Shape 205540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81265" style="width:144.08pt;height:0.75pt;mso-position-horizontal-relative:char;mso-position-vertical-relative:line" coordsize="18298,95">
                <v:shape id="Shape 205540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115" w:line="265" w:lineRule="auto"/>
        <w:ind w:left="117" w:right="0" w:hanging="10"/>
        <w:jc w:val="left"/>
      </w:pPr>
      <w:r>
        <w:rPr>
          <w:rFonts w:cs="Times New Roman"/>
          <w:szCs w:val="32"/>
          <w:rtl/>
        </w:rPr>
        <w:t xml:space="preserve">وعليه فالمؤلف يتمتع بحق مانع استئثاري يتعلق بسلطته في طبع ونشر مصنفه الذي لا يمكن </w:t>
      </w:r>
    </w:p>
    <w:p w:rsidR="004A1BEF" w:rsidRDefault="00F307E4">
      <w:pPr>
        <w:spacing w:after="216"/>
        <w:ind w:left="13" w:right="715"/>
      </w:pPr>
      <w:r>
        <w:rPr>
          <w:rFonts w:cs="Times New Roman"/>
          <w:szCs w:val="32"/>
          <w:rtl/>
        </w:rPr>
        <w:lastRenderedPageBreak/>
        <w:t>لأحد غيره استعماله دون رضائه</w:t>
      </w:r>
      <w:r>
        <w:rPr>
          <w:szCs w:val="32"/>
          <w:rtl/>
        </w:rPr>
        <w:t xml:space="preserve">, </w:t>
      </w:r>
      <w:r>
        <w:rPr>
          <w:rFonts w:cs="Times New Roman"/>
          <w:szCs w:val="32"/>
          <w:rtl/>
        </w:rPr>
        <w:t>كما يخوله الحصول على المنافع المالية المترتبة عليه فهو قابل  لتنازل عليه أثناء حياته وبعد وفاته</w:t>
      </w:r>
      <w:r>
        <w:rPr>
          <w:szCs w:val="32"/>
          <w:vertAlign w:val="superscript"/>
          <w:rtl/>
        </w:rPr>
        <w:t xml:space="preserve"> </w:t>
      </w:r>
      <w:r>
        <w:rPr>
          <w:vertAlign w:val="superscript"/>
        </w:rPr>
        <w:footnoteReference w:id="37"/>
      </w:r>
    </w:p>
    <w:p w:rsidR="004A1BEF" w:rsidRDefault="00F307E4">
      <w:pPr>
        <w:ind w:left="13" w:right="940"/>
      </w:pPr>
      <w:r>
        <w:rPr>
          <w:rFonts w:cs="Times New Roman"/>
          <w:szCs w:val="32"/>
          <w:rtl/>
        </w:rPr>
        <w:t>حيث خضعت طبيعة حق المؤلف لتحليل دقيق ومن ثم خرجت المحكمة بق ارارت تؤكد أن الحق الأدبي يخول للمؤلف سلطة تعديل مصنفه أو سحبه من التداول بشرط أن لا يضر بالغير</w:t>
      </w:r>
      <w:r>
        <w:rPr>
          <w:szCs w:val="32"/>
          <w:rtl/>
        </w:rPr>
        <w:t>.</w:t>
      </w:r>
    </w:p>
    <w:p w:rsidR="004A1BEF" w:rsidRDefault="00F307E4">
      <w:pPr>
        <w:bidi w:val="0"/>
        <w:spacing w:after="308" w:line="259" w:lineRule="auto"/>
        <w:ind w:left="0" w:right="0" w:firstLine="0"/>
      </w:pPr>
      <w:r>
        <w:t xml:space="preserve"> </w:t>
      </w:r>
    </w:p>
    <w:p w:rsidR="004A1BEF" w:rsidRDefault="00F307E4">
      <w:pPr>
        <w:ind w:left="13" w:right="936"/>
      </w:pPr>
      <w:r>
        <w:rPr>
          <w:rFonts w:cs="Times New Roman"/>
          <w:szCs w:val="32"/>
          <w:rtl/>
        </w:rPr>
        <w:t>ويؤيد معظم الفقهاء هذا الاتجاه</w:t>
      </w:r>
      <w:r>
        <w:rPr>
          <w:szCs w:val="32"/>
          <w:rtl/>
        </w:rPr>
        <w:t xml:space="preserve">. </w:t>
      </w:r>
      <w:r>
        <w:rPr>
          <w:rFonts w:cs="Times New Roman"/>
          <w:szCs w:val="32"/>
          <w:rtl/>
        </w:rPr>
        <w:t>لكنهم اختلفوا في طبيعة الحق المالي</w:t>
      </w:r>
      <w:r>
        <w:rPr>
          <w:szCs w:val="32"/>
          <w:rtl/>
        </w:rPr>
        <w:t xml:space="preserve">. </w:t>
      </w:r>
      <w:r>
        <w:rPr>
          <w:rFonts w:cs="Times New Roman"/>
          <w:szCs w:val="32"/>
          <w:rtl/>
        </w:rPr>
        <w:t xml:space="preserve">فاتجاه يرى بأنه احتكار  مؤقت للاستغلال وآخر يرى انه حق عيني </w:t>
      </w:r>
      <w:r>
        <w:rPr>
          <w:vertAlign w:val="superscript"/>
        </w:rPr>
        <w:footnoteReference w:id="38"/>
      </w:r>
    </w:p>
    <w:p w:rsidR="004A1BEF" w:rsidRDefault="00F307E4">
      <w:pPr>
        <w:tabs>
          <w:tab w:val="center" w:pos="2679"/>
          <w:tab w:val="center" w:pos="9035"/>
          <w:tab w:val="center" w:pos="9795"/>
        </w:tabs>
        <w:spacing w:after="308" w:line="259" w:lineRule="auto"/>
        <w:ind w:left="0" w:right="0" w:firstLine="0"/>
        <w:jc w:val="left"/>
      </w:pPr>
      <w:r>
        <w:rPr>
          <w:sz w:val="22"/>
          <w:rtl/>
        </w:rPr>
        <w:tab/>
      </w:r>
      <w:r>
        <w:rPr>
          <w:rFonts w:cs="Times New Roman"/>
          <w:szCs w:val="32"/>
          <w:rtl/>
        </w:rPr>
        <w:t xml:space="preserve"> وبالتالي فهو يشبه ملكية ليست كالملكية العادية</w:t>
      </w:r>
      <w:r>
        <w:rPr>
          <w:szCs w:val="32"/>
          <w:rtl/>
        </w:rPr>
        <w:t>,</w:t>
      </w:r>
      <w:r>
        <w:rPr>
          <w:szCs w:val="32"/>
          <w:rtl/>
        </w:rPr>
        <w:tab/>
        <w:t xml:space="preserve"> </w:t>
      </w:r>
      <w:r>
        <w:rPr>
          <w:szCs w:val="32"/>
          <w:rtl/>
        </w:rPr>
        <w:tab/>
        <w:t xml:space="preserve"> </w:t>
      </w:r>
    </w:p>
    <w:p w:rsidR="004A1BEF" w:rsidRDefault="00F307E4">
      <w:pPr>
        <w:ind w:left="13" w:right="1031"/>
      </w:pPr>
      <w:r>
        <w:rPr>
          <w:rFonts w:cs="Times New Roman"/>
          <w:szCs w:val="32"/>
          <w:rtl/>
        </w:rPr>
        <w:t>ونخلص القول  أن حق الملكية الفكرية هو حق ملكية ولكن محله غير مادي بل معنوي</w:t>
      </w:r>
      <w:r>
        <w:rPr>
          <w:szCs w:val="32"/>
          <w:rtl/>
        </w:rPr>
        <w:t xml:space="preserve">. </w:t>
      </w:r>
      <w:r>
        <w:rPr>
          <w:rFonts w:cs="Times New Roman"/>
          <w:szCs w:val="32"/>
          <w:rtl/>
        </w:rPr>
        <w:t xml:space="preserve">ونظ ار لطبيعة هذا المحل فانه يخول لصاحبه سلطات خاصة، أدبية وأخرى مالية يضمن له حماية </w:t>
      </w:r>
      <w:r>
        <w:rPr>
          <w:vertAlign w:val="superscript"/>
        </w:rPr>
        <w:footnoteReference w:id="39"/>
      </w:r>
    </w:p>
    <w:p w:rsidR="004A1BEF" w:rsidRDefault="00F307E4">
      <w:pPr>
        <w:ind w:left="13" w:right="790"/>
      </w:pPr>
      <w:r>
        <w:rPr>
          <w:rFonts w:cs="Times New Roman"/>
          <w:szCs w:val="32"/>
          <w:rtl/>
        </w:rPr>
        <w:t>لذلك أجمع الفقه والقضاء على إن حق المؤلف حق مركب من حق مادي أو مالي وحق أدبي أو معنوي</w:t>
      </w:r>
      <w:r>
        <w:rPr>
          <w:szCs w:val="32"/>
          <w:rtl/>
        </w:rPr>
        <w:t xml:space="preserve">. </w:t>
      </w:r>
      <w:r>
        <w:rPr>
          <w:rFonts w:cs="Times New Roman"/>
          <w:szCs w:val="32"/>
          <w:rtl/>
        </w:rPr>
        <w:t xml:space="preserve">أما بالنسبة للاتفاقيات الدولية فنجد أن اتفاقية برن تعترف باستقلال كلا النوعين لاسيما  المادة </w:t>
      </w:r>
      <w:r>
        <w:rPr>
          <w:szCs w:val="32"/>
        </w:rPr>
        <w:t>6</w:t>
      </w:r>
      <w:r>
        <w:rPr>
          <w:rFonts w:cs="Times New Roman"/>
          <w:szCs w:val="32"/>
          <w:rtl/>
        </w:rPr>
        <w:t xml:space="preserve"> ومنها من لم يقر بوضوح ومثالها اتفاقية تريبس بما فيها المادة</w:t>
      </w:r>
      <w:r>
        <w:rPr>
          <w:szCs w:val="32"/>
          <w:rtl/>
        </w:rPr>
        <w:t xml:space="preserve">) </w:t>
      </w:r>
      <w:r>
        <w:rPr>
          <w:szCs w:val="32"/>
        </w:rPr>
        <w:t>9</w:t>
      </w:r>
      <w:r>
        <w:rPr>
          <w:szCs w:val="32"/>
          <w:rtl/>
        </w:rPr>
        <w:t xml:space="preserve">/ </w:t>
      </w:r>
      <w:r>
        <w:rPr>
          <w:rFonts w:cs="Times New Roman"/>
          <w:szCs w:val="32"/>
          <w:rtl/>
        </w:rPr>
        <w:t>ف</w:t>
      </w:r>
      <w:r>
        <w:rPr>
          <w:szCs w:val="32"/>
        </w:rPr>
        <w:t>1</w:t>
      </w:r>
      <w:r>
        <w:rPr>
          <w:szCs w:val="32"/>
          <w:rtl/>
        </w:rPr>
        <w:t xml:space="preserve">(. </w:t>
      </w:r>
    </w:p>
    <w:p w:rsidR="004A1BEF" w:rsidRDefault="00F307E4">
      <w:pPr>
        <w:spacing w:after="849"/>
        <w:ind w:left="13" w:right="1126"/>
      </w:pPr>
      <w:r>
        <w:rPr>
          <w:rFonts w:cs="Times New Roman"/>
          <w:szCs w:val="32"/>
          <w:rtl/>
        </w:rPr>
        <w:t>أما بالنسبة للاتفاقية الإسلامية لحماية حقوق المؤلف والصادرة عن المنظمة الإسلامية للتربية  والعلوم والثقافة فإن حق المؤلف يتضمن حقين ذوا طابع مادي ومعنوي</w:t>
      </w:r>
      <w:r>
        <w:rPr>
          <w:szCs w:val="32"/>
          <w:rtl/>
        </w:rPr>
        <w:t xml:space="preserve">. </w:t>
      </w:r>
      <w:r>
        <w:rPr>
          <w:vertAlign w:val="superscript"/>
        </w:rPr>
        <w:footnoteReference w:id="40"/>
      </w:r>
    </w:p>
    <w:p w:rsidR="004A1BEF" w:rsidRDefault="00F307E4">
      <w:pPr>
        <w:bidi w:val="0"/>
        <w:spacing w:after="0" w:line="259" w:lineRule="auto"/>
        <w:ind w:left="7122" w:right="0" w:firstLine="0"/>
        <w:jc w:val="center"/>
      </w:pPr>
      <w:r>
        <w:rPr>
          <w:sz w:val="22"/>
        </w:rPr>
        <w:lastRenderedPageBreak/>
        <w:t xml:space="preserve"> </w:t>
      </w:r>
      <w:r>
        <w:rPr>
          <w:noProof/>
          <w:sz w:val="22"/>
        </w:rPr>
        <mc:AlternateContent>
          <mc:Choice Requires="wpg">
            <w:drawing>
              <wp:inline distT="0" distB="0" distL="0" distR="0">
                <wp:extent cx="1829816" cy="9525"/>
                <wp:effectExtent l="0" t="0" r="0" b="0"/>
                <wp:docPr id="616990" name="Group 616990"/>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56906" name="Shape 205690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16990" style="width:144.08pt;height:0.75pt;mso-position-horizontal-relative:char;mso-position-vertical-relative:line" coordsize="18298,95">
                <v:shape id="Shape 205690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625"/>
      </w:pPr>
      <w:r>
        <w:rPr>
          <w:rFonts w:cs="Times New Roman"/>
          <w:szCs w:val="32"/>
          <w:rtl/>
        </w:rPr>
        <w:t>لكن لم يسلم بدوره من النقد</w:t>
      </w:r>
      <w:r>
        <w:rPr>
          <w:szCs w:val="32"/>
          <w:rtl/>
        </w:rPr>
        <w:t xml:space="preserve">. </w:t>
      </w:r>
      <w:r>
        <w:rPr>
          <w:rFonts w:cs="Times New Roman"/>
          <w:szCs w:val="32"/>
          <w:rtl/>
        </w:rPr>
        <w:t>و تمثل وجه الاعت ارض عليه  في أن الأشياء المادية وحدها هي التي تصلح بطبيعتها لأن تكون محلا للملكية</w:t>
      </w:r>
      <w:r>
        <w:rPr>
          <w:szCs w:val="32"/>
          <w:rtl/>
        </w:rPr>
        <w:t xml:space="preserve">, </w:t>
      </w:r>
      <w:r>
        <w:rPr>
          <w:rFonts w:cs="Times New Roman"/>
          <w:szCs w:val="32"/>
          <w:rtl/>
        </w:rPr>
        <w:t>فضلا عما لحق الملكية من صفة الدوام والاستم ارر فيحين أن الحقوق الذهنية ليست كذلك</w:t>
      </w:r>
      <w:r>
        <w:rPr>
          <w:szCs w:val="32"/>
          <w:rtl/>
        </w:rPr>
        <w:t xml:space="preserve">, </w:t>
      </w:r>
      <w:r>
        <w:rPr>
          <w:rFonts w:cs="Times New Roman"/>
          <w:szCs w:val="32"/>
          <w:rtl/>
        </w:rPr>
        <w:t>كونها محددة في مدة معينة</w:t>
      </w:r>
      <w:r>
        <w:rPr>
          <w:szCs w:val="32"/>
          <w:rtl/>
        </w:rPr>
        <w:t xml:space="preserve">, </w:t>
      </w:r>
      <w:r>
        <w:rPr>
          <w:rFonts w:cs="Times New Roman"/>
          <w:szCs w:val="32"/>
          <w:rtl/>
        </w:rPr>
        <w:t>فبانقضاء المدة تعود للتملك العام</w:t>
      </w:r>
      <w:r>
        <w:rPr>
          <w:szCs w:val="32"/>
          <w:rtl/>
        </w:rPr>
        <w:t>.</w:t>
      </w:r>
    </w:p>
    <w:p w:rsidR="004A1BEF" w:rsidRDefault="00F307E4">
      <w:pPr>
        <w:spacing w:after="115" w:line="265" w:lineRule="auto"/>
        <w:ind w:left="117" w:right="0" w:hanging="10"/>
        <w:jc w:val="left"/>
      </w:pPr>
      <w:r>
        <w:rPr>
          <w:rFonts w:cs="Times New Roman"/>
          <w:szCs w:val="32"/>
          <w:rtl/>
        </w:rPr>
        <w:t xml:space="preserve">يرى مصطفى كمال طه أنه من الصعب تحديد طبيعة الحقوق التي ترد على أشياء غير مادية </w:t>
      </w:r>
    </w:p>
    <w:p w:rsidR="004A1BEF" w:rsidRDefault="00F307E4">
      <w:pPr>
        <w:ind w:left="13" w:right="846"/>
      </w:pPr>
      <w:r>
        <w:rPr>
          <w:szCs w:val="32"/>
          <w:rtl/>
        </w:rPr>
        <w:t>,</w:t>
      </w:r>
      <w:r>
        <w:rPr>
          <w:rFonts w:cs="Times New Roman"/>
          <w:szCs w:val="32"/>
          <w:rtl/>
        </w:rPr>
        <w:t xml:space="preserve">كونها تشبه الحقوق الشخصية بسبب طابعها غير المادي وفي نفس الوقت تشبه الحقوق العينية  كونها قابلة للاحتجاج بها على الكافة </w:t>
      </w:r>
      <w:r>
        <w:rPr>
          <w:szCs w:val="32"/>
          <w:rtl/>
        </w:rPr>
        <w:t>.</w:t>
      </w:r>
    </w:p>
    <w:p w:rsidR="004A1BEF" w:rsidRDefault="00F307E4">
      <w:pPr>
        <w:ind w:left="13" w:right="981"/>
      </w:pPr>
      <w:r>
        <w:rPr>
          <w:rFonts w:cs="Times New Roman"/>
          <w:szCs w:val="32"/>
          <w:rtl/>
        </w:rPr>
        <w:t xml:space="preserve"> ويمكننا القول بأنه لا يوجد ما يمنع من اعتبار تلك الحقوق من قبل حقوق الملكية</w:t>
      </w:r>
      <w:r>
        <w:rPr>
          <w:szCs w:val="32"/>
          <w:rtl/>
        </w:rPr>
        <w:t xml:space="preserve">, </w:t>
      </w:r>
      <w:r>
        <w:rPr>
          <w:rFonts w:cs="Times New Roman"/>
          <w:szCs w:val="32"/>
          <w:rtl/>
        </w:rPr>
        <w:t xml:space="preserve">لأن الأشياءالمادية والمعنوية سواء تصلح محلا للملكية </w:t>
      </w:r>
      <w:r>
        <w:rPr>
          <w:szCs w:val="32"/>
          <w:rtl/>
        </w:rPr>
        <w:t>,</w:t>
      </w:r>
      <w:r>
        <w:rPr>
          <w:rFonts w:cs="Times New Roman"/>
          <w:szCs w:val="32"/>
          <w:rtl/>
        </w:rPr>
        <w:t xml:space="preserve">غير أن الحقوق التي ترد على أشياء غير مادية  تختلف عن الحقوق الشخصية والعينية من حيث الطبيعة، المحل ،المصدر </w:t>
      </w:r>
      <w:r>
        <w:rPr>
          <w:vertAlign w:val="superscript"/>
        </w:rPr>
        <w:footnoteReference w:id="41"/>
      </w:r>
      <w:r>
        <w:rPr>
          <w:rFonts w:cs="Times New Roman"/>
          <w:szCs w:val="32"/>
          <w:rtl/>
        </w:rPr>
        <w:t xml:space="preserve">  وعلى ضوء ما تقدم نخلص إلى أمرين مهمين هما</w:t>
      </w:r>
      <w:r>
        <w:rPr>
          <w:szCs w:val="32"/>
          <w:rtl/>
        </w:rPr>
        <w:t xml:space="preserve">: </w:t>
      </w:r>
    </w:p>
    <w:p w:rsidR="004A1BEF" w:rsidRDefault="00F307E4">
      <w:pPr>
        <w:ind w:left="13" w:right="926"/>
      </w:pPr>
      <w:r>
        <w:rPr>
          <w:rFonts w:cs="Times New Roman"/>
          <w:b/>
          <w:bCs/>
          <w:szCs w:val="32"/>
          <w:rtl/>
        </w:rPr>
        <w:t>الأول</w:t>
      </w:r>
      <w:r>
        <w:rPr>
          <w:szCs w:val="32"/>
          <w:rtl/>
        </w:rPr>
        <w:t xml:space="preserve">: </w:t>
      </w:r>
      <w:r>
        <w:rPr>
          <w:rFonts w:cs="Times New Roman"/>
          <w:szCs w:val="32"/>
          <w:rtl/>
        </w:rPr>
        <w:t>إن الأعمال التي تنتج عن الفكر البشري هي حقوق تقع على شيء غير مادي</w:t>
      </w:r>
      <w:r>
        <w:rPr>
          <w:szCs w:val="32"/>
          <w:rtl/>
        </w:rPr>
        <w:t xml:space="preserve">, </w:t>
      </w:r>
      <w:r>
        <w:rPr>
          <w:rFonts w:cs="Times New Roman"/>
          <w:szCs w:val="32"/>
          <w:rtl/>
        </w:rPr>
        <w:t>وبالتالي  فان عنصر الابتكار والإبداع هو جوهر هذا النوع من الحقوق</w:t>
      </w:r>
      <w:r>
        <w:rPr>
          <w:szCs w:val="32"/>
          <w:rtl/>
        </w:rPr>
        <w:t xml:space="preserve">. </w:t>
      </w:r>
    </w:p>
    <w:p w:rsidR="004A1BEF" w:rsidRDefault="00F307E4">
      <w:pPr>
        <w:ind w:left="13" w:right="561"/>
      </w:pPr>
      <w:r>
        <w:rPr>
          <w:rFonts w:cs="Times New Roman"/>
          <w:b/>
          <w:bCs/>
          <w:szCs w:val="32"/>
          <w:rtl/>
        </w:rPr>
        <w:t>الثاني</w:t>
      </w:r>
      <w:r>
        <w:rPr>
          <w:szCs w:val="32"/>
          <w:rtl/>
        </w:rPr>
        <w:t xml:space="preserve">: </w:t>
      </w:r>
      <w:r>
        <w:rPr>
          <w:rFonts w:cs="Times New Roman"/>
          <w:szCs w:val="32"/>
          <w:rtl/>
        </w:rPr>
        <w:t xml:space="preserve">إن الفقهاء لم يجمعوا على تحديد الاصطلاح الذي يطلق على طائفة الحقوق التي ترد على أشياء غير مادية </w:t>
      </w:r>
      <w:r>
        <w:rPr>
          <w:szCs w:val="32"/>
          <w:rtl/>
        </w:rPr>
        <w:t>,</w:t>
      </w:r>
      <w:r>
        <w:rPr>
          <w:rFonts w:cs="Times New Roman"/>
          <w:szCs w:val="32"/>
          <w:rtl/>
        </w:rPr>
        <w:t xml:space="preserve">فأطلقوا عليها عدة تسميات مثل حقوق شخصية ،عينية، معنوية، فكرية، صناعية، الاتصال بالعملاء </w:t>
      </w:r>
      <w:r>
        <w:rPr>
          <w:vertAlign w:val="superscript"/>
        </w:rPr>
        <w:footnoteReference w:id="42"/>
      </w:r>
    </w:p>
    <w:p w:rsidR="004A1BEF" w:rsidRDefault="00F307E4">
      <w:pPr>
        <w:spacing w:after="216"/>
        <w:ind w:left="13" w:right="625"/>
      </w:pPr>
      <w:r>
        <w:rPr>
          <w:rFonts w:cs="Times New Roman"/>
          <w:szCs w:val="32"/>
          <w:rtl/>
        </w:rPr>
        <w:t>واعتبر هذا الاتجاه المصنف بأنه مال بالمعنى القانوني للكلمة حيث انه عنصر من عناصر الثروة ويقبل التملك والتقويم بالمال</w:t>
      </w:r>
      <w:r>
        <w:rPr>
          <w:vertAlign w:val="superscript"/>
        </w:rPr>
        <w:footnoteReference w:id="43"/>
      </w:r>
      <w:r>
        <w:rPr>
          <w:szCs w:val="32"/>
          <w:rtl/>
        </w:rPr>
        <w:t>.</w:t>
      </w:r>
    </w:p>
    <w:p w:rsidR="004A1BEF" w:rsidRDefault="00F307E4">
      <w:pPr>
        <w:bidi w:val="0"/>
        <w:spacing w:after="453" w:line="259" w:lineRule="auto"/>
        <w:ind w:left="0" w:right="160" w:firstLine="0"/>
      </w:pPr>
      <w:r>
        <w:rPr>
          <w:b/>
        </w:rPr>
        <w:lastRenderedPageBreak/>
        <w:t xml:space="preserve"> </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82353" name="Group 582353"/>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58760" name="Shape 205876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82353" style="width:144.08pt;height:0.75pt;mso-position-horizontal-relative:char;mso-position-vertical-relative:line" coordsize="18298,95">
                <v:shape id="Shape 205876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bidi w:val="0"/>
        <w:spacing w:after="308" w:line="259" w:lineRule="auto"/>
        <w:ind w:left="0" w:right="160" w:firstLine="0"/>
      </w:pPr>
      <w:r>
        <w:rPr>
          <w:b/>
        </w:rPr>
        <w:t xml:space="preserve"> </w:t>
      </w:r>
    </w:p>
    <w:p w:rsidR="004A1BEF" w:rsidRDefault="00F307E4">
      <w:pPr>
        <w:bidi w:val="0"/>
        <w:spacing w:after="314" w:line="259" w:lineRule="auto"/>
        <w:ind w:left="0" w:right="160" w:firstLine="0"/>
      </w:pPr>
      <w:r>
        <w:rPr>
          <w:b/>
        </w:rPr>
        <w:t xml:space="preserve"> </w:t>
      </w:r>
    </w:p>
    <w:p w:rsidR="004A1BEF" w:rsidRDefault="00F307E4">
      <w:pPr>
        <w:bidi w:val="0"/>
        <w:spacing w:after="308" w:line="259" w:lineRule="auto"/>
        <w:ind w:left="0" w:right="160" w:firstLine="0"/>
      </w:pPr>
      <w:r>
        <w:rPr>
          <w:b/>
        </w:rPr>
        <w:t xml:space="preserve"> </w:t>
      </w:r>
    </w:p>
    <w:p w:rsidR="004A1BEF" w:rsidRDefault="00F307E4">
      <w:pPr>
        <w:spacing w:after="300" w:line="265" w:lineRule="auto"/>
        <w:ind w:left="109" w:right="0" w:hanging="10"/>
        <w:jc w:val="left"/>
      </w:pPr>
      <w:r>
        <w:rPr>
          <w:rFonts w:cs="Times New Roman"/>
          <w:b/>
          <w:bCs/>
          <w:szCs w:val="32"/>
          <w:rtl/>
        </w:rPr>
        <w:t>المطلب الاربع</w:t>
      </w:r>
      <w:r>
        <w:rPr>
          <w:b/>
          <w:bCs/>
          <w:szCs w:val="32"/>
          <w:rtl/>
        </w:rPr>
        <w:t xml:space="preserve">: </w:t>
      </w:r>
      <w:r>
        <w:rPr>
          <w:rFonts w:cs="Times New Roman"/>
          <w:b/>
          <w:bCs/>
          <w:szCs w:val="32"/>
          <w:rtl/>
        </w:rPr>
        <w:t xml:space="preserve">أن واع وتقسيمـات الملكيـة الفكري ة </w:t>
      </w:r>
    </w:p>
    <w:p w:rsidR="004A1BEF" w:rsidRDefault="00F307E4">
      <w:pPr>
        <w:spacing w:after="0"/>
        <w:ind w:left="27" w:right="600" w:hanging="14"/>
      </w:pPr>
      <w:r>
        <w:rPr>
          <w:rFonts w:cs="Times New Roman"/>
          <w:szCs w:val="32"/>
          <w:rtl/>
        </w:rPr>
        <w:t xml:space="preserve">       في ظل المفهوم القانوني الحديث للملكية الفكرية</w:t>
      </w:r>
      <w:r>
        <w:rPr>
          <w:szCs w:val="32"/>
          <w:rtl/>
        </w:rPr>
        <w:t xml:space="preserve">, </w:t>
      </w:r>
      <w:r>
        <w:rPr>
          <w:rFonts w:cs="Times New Roman"/>
          <w:szCs w:val="32"/>
          <w:rtl/>
        </w:rPr>
        <w:t>نجدها على صورتين مختلفتين متمايزتين</w:t>
      </w:r>
      <w:r>
        <w:rPr>
          <w:szCs w:val="32"/>
          <w:rtl/>
        </w:rPr>
        <w:t>,</w:t>
      </w:r>
      <w:r>
        <w:rPr>
          <w:rFonts w:cs="Times New Roman"/>
          <w:szCs w:val="32"/>
          <w:rtl/>
        </w:rPr>
        <w:t xml:space="preserve">الصورة الأولى تتعلق بالأدب والفن </w:t>
      </w:r>
      <w:r>
        <w:rPr>
          <w:szCs w:val="32"/>
          <w:rtl/>
        </w:rPr>
        <w:t>,</w:t>
      </w:r>
      <w:r>
        <w:rPr>
          <w:rFonts w:cs="Times New Roman"/>
          <w:szCs w:val="32"/>
          <w:rtl/>
        </w:rPr>
        <w:t xml:space="preserve">أما الجانب الصناعي فهو الصورة الثانية </w:t>
      </w:r>
      <w:r>
        <w:rPr>
          <w:szCs w:val="32"/>
          <w:rtl/>
        </w:rPr>
        <w:t>,</w:t>
      </w:r>
      <w:r>
        <w:rPr>
          <w:rFonts w:cs="Times New Roman"/>
          <w:szCs w:val="32"/>
          <w:rtl/>
        </w:rPr>
        <w:t>وهذا الانقسام</w:t>
      </w:r>
    </w:p>
    <w:p w:rsidR="004A1BEF" w:rsidRDefault="00F307E4">
      <w:pPr>
        <w:ind w:left="13" w:right="710"/>
      </w:pPr>
      <w:r>
        <w:rPr>
          <w:rFonts w:cs="Times New Roman"/>
          <w:szCs w:val="32"/>
          <w:rtl/>
        </w:rPr>
        <w:t>المتمايز نتيجة التطور في مجالات الحياة الاقتصادية والتجارية والاجتماعية وحتى الثقافية</w:t>
      </w:r>
      <w:r>
        <w:rPr>
          <w:szCs w:val="32"/>
          <w:rtl/>
        </w:rPr>
        <w:t xml:space="preserve">. </w:t>
      </w:r>
      <w:r>
        <w:rPr>
          <w:rFonts w:cs="Times New Roman"/>
          <w:szCs w:val="32"/>
          <w:rtl/>
        </w:rPr>
        <w:t>لكن العامل المشترك أو ال اربط الأساسي بين هاتين الصورتين هو عنصر الإبداع الذي هو صفة العقل البشري</w:t>
      </w:r>
      <w:r>
        <w:rPr>
          <w:szCs w:val="32"/>
          <w:rtl/>
        </w:rPr>
        <w:t xml:space="preserve">, </w:t>
      </w:r>
      <w:r>
        <w:rPr>
          <w:rFonts w:cs="Times New Roman"/>
          <w:szCs w:val="32"/>
          <w:rtl/>
        </w:rPr>
        <w:t>الذي وهبه الله لعباده وميزهم عن باقي كائنات الكون</w:t>
      </w:r>
      <w:r>
        <w:rPr>
          <w:szCs w:val="32"/>
          <w:rtl/>
        </w:rPr>
        <w:t xml:space="preserve">. </w:t>
      </w:r>
    </w:p>
    <w:p w:rsidR="004A1BEF" w:rsidRDefault="00F307E4">
      <w:pPr>
        <w:ind w:left="13" w:right="860"/>
      </w:pPr>
      <w:r>
        <w:rPr>
          <w:rFonts w:cs="Times New Roman"/>
          <w:szCs w:val="32"/>
          <w:rtl/>
        </w:rPr>
        <w:t>ولقد نادى بعض رجال الفقه إلى ضرورة تنوع حقوق الملكية الفكرية</w:t>
      </w:r>
      <w:r>
        <w:rPr>
          <w:szCs w:val="32"/>
          <w:rtl/>
        </w:rPr>
        <w:t xml:space="preserve">, </w:t>
      </w:r>
      <w:r>
        <w:rPr>
          <w:rFonts w:cs="Times New Roman"/>
          <w:szCs w:val="32"/>
          <w:rtl/>
        </w:rPr>
        <w:t xml:space="preserve">ومبر راتهم تختلف من حيث  الجانب المنهجي  ومن حيث الجانب التقني </w:t>
      </w:r>
      <w:r>
        <w:rPr>
          <w:szCs w:val="32"/>
          <w:rtl/>
        </w:rPr>
        <w:t>.</w:t>
      </w:r>
    </w:p>
    <w:p w:rsidR="004A1BEF" w:rsidRDefault="00F307E4">
      <w:pPr>
        <w:spacing w:after="300" w:line="265" w:lineRule="auto"/>
        <w:ind w:left="-1" w:right="0" w:hanging="10"/>
        <w:jc w:val="left"/>
      </w:pPr>
      <w:r>
        <w:rPr>
          <w:szCs w:val="32"/>
          <w:rtl/>
        </w:rPr>
        <w:t xml:space="preserve"> </w:t>
      </w:r>
      <w:r>
        <w:rPr>
          <w:rFonts w:cs="Times New Roman"/>
          <w:b/>
          <w:bCs/>
          <w:szCs w:val="32"/>
          <w:rtl/>
        </w:rPr>
        <w:t>الف رع الأول</w:t>
      </w:r>
      <w:r>
        <w:rPr>
          <w:b/>
          <w:bCs/>
          <w:szCs w:val="32"/>
          <w:rtl/>
        </w:rPr>
        <w:t xml:space="preserve">: </w:t>
      </w:r>
      <w:r>
        <w:rPr>
          <w:rFonts w:cs="Times New Roman"/>
          <w:b/>
          <w:bCs/>
          <w:szCs w:val="32"/>
          <w:rtl/>
        </w:rPr>
        <w:t>الملكي ة الصناعي ة</w:t>
      </w:r>
      <w:r>
        <w:rPr>
          <w:szCs w:val="32"/>
          <w:rtl/>
        </w:rPr>
        <w:t xml:space="preserve">: </w:t>
      </w:r>
    </w:p>
    <w:p w:rsidR="004A1BEF" w:rsidRDefault="00F307E4">
      <w:pPr>
        <w:spacing w:after="222"/>
        <w:ind w:left="13" w:right="635"/>
      </w:pPr>
      <w:r>
        <w:rPr>
          <w:rFonts w:cs="Times New Roman"/>
          <w:szCs w:val="32"/>
          <w:rtl/>
        </w:rPr>
        <w:t xml:space="preserve">إن الملكية الصناعية هي الحقوق التي تندرج تحت اسم الاخت ارعات والعلامات التجارية، المؤش ارتالجغ ارفية </w:t>
      </w:r>
      <w:r>
        <w:rPr>
          <w:szCs w:val="32"/>
          <w:rtl/>
        </w:rPr>
        <w:t>)</w:t>
      </w:r>
      <w:r>
        <w:rPr>
          <w:rFonts w:cs="Times New Roman"/>
          <w:szCs w:val="32"/>
          <w:rtl/>
        </w:rPr>
        <w:t>علامة المنشأ</w:t>
      </w:r>
      <w:r>
        <w:rPr>
          <w:szCs w:val="32"/>
          <w:rtl/>
        </w:rPr>
        <w:t>(</w:t>
      </w:r>
      <w:r>
        <w:rPr>
          <w:rFonts w:cs="Times New Roman"/>
          <w:szCs w:val="32"/>
          <w:rtl/>
        </w:rPr>
        <w:t>، النماذج الصناعية</w:t>
      </w:r>
      <w:r>
        <w:rPr>
          <w:szCs w:val="32"/>
          <w:rtl/>
        </w:rPr>
        <w:t xml:space="preserve">. </w:t>
      </w:r>
      <w:r>
        <w:rPr>
          <w:rFonts w:cs="Times New Roman"/>
          <w:szCs w:val="32"/>
          <w:rtl/>
        </w:rPr>
        <w:t>وحتى الأصناف النباتية الجديدة</w:t>
      </w:r>
      <w:r>
        <w:rPr>
          <w:szCs w:val="32"/>
          <w:rtl/>
        </w:rPr>
        <w:t xml:space="preserve">, </w:t>
      </w:r>
      <w:r>
        <w:rPr>
          <w:rFonts w:cs="Times New Roman"/>
          <w:szCs w:val="32"/>
          <w:rtl/>
        </w:rPr>
        <w:t xml:space="preserve">والتصاميم الشكلية  للدوائر المتكاملة </w:t>
      </w:r>
      <w:r>
        <w:rPr>
          <w:szCs w:val="32"/>
          <w:rtl/>
        </w:rPr>
        <w:t>.</w:t>
      </w:r>
      <w:r>
        <w:rPr>
          <w:vertAlign w:val="superscript"/>
        </w:rPr>
        <w:footnoteReference w:id="44"/>
      </w:r>
    </w:p>
    <w:p w:rsidR="004A1BEF" w:rsidRDefault="00F307E4">
      <w:pPr>
        <w:spacing w:after="798"/>
        <w:ind w:left="13" w:right="935"/>
      </w:pPr>
      <w:r>
        <w:rPr>
          <w:rFonts w:cs="Times New Roman"/>
          <w:szCs w:val="32"/>
          <w:rtl/>
        </w:rPr>
        <w:lastRenderedPageBreak/>
        <w:t>كما تصنف الأس ارر التجارية ضمن مكونات الملكية الصناعية</w:t>
      </w:r>
      <w:r>
        <w:rPr>
          <w:szCs w:val="32"/>
          <w:rtl/>
        </w:rPr>
        <w:t xml:space="preserve">.  </w:t>
      </w:r>
      <w:r>
        <w:rPr>
          <w:rFonts w:cs="Times New Roman"/>
          <w:szCs w:val="32"/>
          <w:rtl/>
        </w:rPr>
        <w:t xml:space="preserve">لكنها بانتهاء التصنيع </w:t>
      </w:r>
      <w:r>
        <w:rPr>
          <w:szCs w:val="32"/>
          <w:rtl/>
        </w:rPr>
        <w:t>)</w:t>
      </w:r>
      <w:r>
        <w:rPr>
          <w:rFonts w:cs="Times New Roman"/>
          <w:szCs w:val="32"/>
          <w:rtl/>
        </w:rPr>
        <w:t>برنامج  إعلام آلي مثلا</w:t>
      </w:r>
      <w:r>
        <w:rPr>
          <w:szCs w:val="32"/>
          <w:rtl/>
        </w:rPr>
        <w:t xml:space="preserve">( </w:t>
      </w:r>
      <w:r>
        <w:rPr>
          <w:rFonts w:cs="Times New Roman"/>
          <w:szCs w:val="32"/>
          <w:rtl/>
        </w:rPr>
        <w:t>تستفيد آليا من حماية النظام القانوني لحقوق المؤلف</w:t>
      </w:r>
      <w:r>
        <w:rPr>
          <w:szCs w:val="32"/>
          <w:rtl/>
        </w:rPr>
        <w:t xml:space="preserve">. </w:t>
      </w:r>
      <w:r>
        <w:rPr>
          <w:vertAlign w:val="superscript"/>
        </w:rPr>
        <w:footnoteReference w:id="45"/>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75192" name="Group 575192"/>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59666" name="Shape 205966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75192" style="width:144.08pt;height:0.75pt;mso-position-horizontal-relative:char;mso-position-vertical-relative:line" coordsize="18298,95">
                <v:shape id="Shape 205966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850"/>
      </w:pPr>
      <w:r>
        <w:rPr>
          <w:rFonts w:cs="Times New Roman"/>
          <w:szCs w:val="32"/>
          <w:rtl/>
        </w:rPr>
        <w:t>ونلاحظ أن عنصر الابتكار أو الإبداع بالنسبة للملكية الصناعية هو إيجاد شيء لم يكن موجودا  من قبل أو اكتشاف شيء كان موجودا ولكنه كان مجهولا</w:t>
      </w:r>
      <w:r>
        <w:rPr>
          <w:vertAlign w:val="superscript"/>
        </w:rPr>
        <w:footnoteReference w:id="46"/>
      </w:r>
    </w:p>
    <w:p w:rsidR="004A1BEF" w:rsidRDefault="00F307E4">
      <w:pPr>
        <w:spacing w:after="100" w:line="265" w:lineRule="auto"/>
        <w:ind w:left="119" w:right="0" w:hanging="10"/>
        <w:jc w:val="left"/>
      </w:pPr>
      <w:r>
        <w:rPr>
          <w:rFonts w:cs="Times New Roman"/>
          <w:szCs w:val="32"/>
          <w:rtl/>
        </w:rPr>
        <w:t>إن الملكية الصناعية  لها دور فعال في التطور في مجالات حيوية كالصحة وهذا من خلال</w:t>
      </w:r>
    </w:p>
    <w:p w:rsidR="004A1BEF" w:rsidRDefault="00F307E4">
      <w:pPr>
        <w:spacing w:after="248"/>
        <w:ind w:left="13" w:right="806" w:firstLine="6"/>
      </w:pPr>
      <w:r>
        <w:rPr>
          <w:rFonts w:cs="Times New Roman"/>
          <w:szCs w:val="32"/>
          <w:rtl/>
        </w:rPr>
        <w:t>ب ارءات الاخت ارع التي أصبحت تتحكم في صحة المجتمعات وخاصة الدول النامية حيث أن الت ازم الدول ببنود اتفاقية تريبس وانعكاسها على الدول العربية وعلى عجزها على حل المشكلاتالصحية</w:t>
      </w:r>
      <w:r>
        <w:rPr>
          <w:vertAlign w:val="superscript"/>
        </w:rPr>
        <w:footnoteReference w:id="47"/>
      </w:r>
      <w:r>
        <w:rPr>
          <w:szCs w:val="32"/>
          <w:rtl/>
        </w:rPr>
        <w:t xml:space="preserve">.  </w:t>
      </w:r>
    </w:p>
    <w:p w:rsidR="004A1BEF" w:rsidRDefault="00F307E4">
      <w:pPr>
        <w:spacing w:after="300" w:line="265" w:lineRule="auto"/>
        <w:ind w:left="108" w:right="0" w:hanging="10"/>
        <w:jc w:val="left"/>
      </w:pPr>
      <w:r>
        <w:rPr>
          <w:rFonts w:cs="Times New Roman"/>
          <w:b/>
          <w:bCs/>
          <w:szCs w:val="32"/>
          <w:rtl/>
        </w:rPr>
        <w:t>الف ـرع الثان ـي</w:t>
      </w:r>
      <w:r>
        <w:rPr>
          <w:b/>
          <w:bCs/>
          <w:szCs w:val="32"/>
          <w:rtl/>
        </w:rPr>
        <w:t xml:space="preserve">: </w:t>
      </w:r>
      <w:r>
        <w:rPr>
          <w:rFonts w:cs="Times New Roman"/>
          <w:b/>
          <w:bCs/>
          <w:szCs w:val="32"/>
          <w:rtl/>
        </w:rPr>
        <w:t>الملكية الأدبية والفنية</w:t>
      </w:r>
      <w:r>
        <w:rPr>
          <w:b/>
          <w:bCs/>
          <w:szCs w:val="32"/>
          <w:rtl/>
        </w:rPr>
        <w:t xml:space="preserve">: </w:t>
      </w:r>
    </w:p>
    <w:p w:rsidR="004A1BEF" w:rsidRDefault="00F307E4">
      <w:pPr>
        <w:ind w:left="16" w:right="1046" w:hanging="3"/>
      </w:pPr>
      <w:r>
        <w:rPr>
          <w:rFonts w:cs="Times New Roman"/>
          <w:szCs w:val="32"/>
          <w:rtl/>
        </w:rPr>
        <w:t>الملكية الأدبية والفنية  هي الشكل التعبيري الذي تجسد فيه الفكرة الإبداعية</w:t>
      </w:r>
      <w:r>
        <w:rPr>
          <w:szCs w:val="32"/>
          <w:rtl/>
        </w:rPr>
        <w:t xml:space="preserve">, </w:t>
      </w:r>
      <w:r>
        <w:rPr>
          <w:rFonts w:cs="Times New Roman"/>
          <w:szCs w:val="32"/>
          <w:rtl/>
        </w:rPr>
        <w:t>الناتجة عن العقل</w:t>
      </w:r>
      <w:r>
        <w:rPr>
          <w:szCs w:val="32"/>
          <w:rtl/>
        </w:rPr>
        <w:t>,</w:t>
      </w:r>
      <w:r>
        <w:rPr>
          <w:rFonts w:cs="Times New Roman"/>
          <w:szCs w:val="32"/>
          <w:rtl/>
        </w:rPr>
        <w:t xml:space="preserve">وهي محل د ارستنا </w:t>
      </w:r>
      <w:r>
        <w:rPr>
          <w:szCs w:val="32"/>
          <w:rtl/>
        </w:rPr>
        <w:t>,</w:t>
      </w:r>
      <w:r>
        <w:rPr>
          <w:rFonts w:cs="Times New Roman"/>
          <w:szCs w:val="32"/>
          <w:rtl/>
        </w:rPr>
        <w:t>ولقد ارتبط هذا المفهوم ارتباطا وثيقا بحقوق المؤلف</w:t>
      </w:r>
      <w:r>
        <w:rPr>
          <w:szCs w:val="32"/>
          <w:rtl/>
        </w:rPr>
        <w:t xml:space="preserve">, </w:t>
      </w:r>
      <w:r>
        <w:rPr>
          <w:rFonts w:cs="Times New Roman"/>
          <w:szCs w:val="32"/>
          <w:rtl/>
        </w:rPr>
        <w:t>بالرغم من أن كل ماينتج عن العقل في مجال الأدب والفن والعلوم</w:t>
      </w:r>
      <w:r>
        <w:rPr>
          <w:szCs w:val="32"/>
          <w:rtl/>
        </w:rPr>
        <w:t xml:space="preserve"> ,</w:t>
      </w:r>
      <w:r>
        <w:rPr>
          <w:rFonts w:cs="Times New Roman"/>
          <w:szCs w:val="32"/>
          <w:rtl/>
        </w:rPr>
        <w:t>ولقد اتفقت جميع القوانين والتشريعات على أن الملكية الأدبية والفنية تحتوي عل كل المصنفات المبتكرة في الأدب والفن والعلوم</w:t>
      </w:r>
      <w:r>
        <w:rPr>
          <w:szCs w:val="32"/>
          <w:rtl/>
        </w:rPr>
        <w:t xml:space="preserve">. </w:t>
      </w:r>
    </w:p>
    <w:p w:rsidR="004A1BEF" w:rsidRDefault="00F307E4">
      <w:pPr>
        <w:spacing w:after="246"/>
        <w:ind w:left="13" w:right="616" w:firstLine="1"/>
      </w:pPr>
      <w:r>
        <w:rPr>
          <w:rFonts w:cs="Times New Roman"/>
          <w:b/>
          <w:bCs/>
          <w:szCs w:val="32"/>
          <w:rtl/>
        </w:rPr>
        <w:t>فالمصنفات الأدبية</w:t>
      </w:r>
      <w:r>
        <w:rPr>
          <w:szCs w:val="32"/>
          <w:rtl/>
        </w:rPr>
        <w:t xml:space="preserve">: </w:t>
      </w:r>
      <w:r>
        <w:rPr>
          <w:rFonts w:cs="Times New Roman"/>
          <w:szCs w:val="32"/>
          <w:rtl/>
        </w:rPr>
        <w:t xml:space="preserve">هي نتاج عقلي يكون محتواه كلمات مكتوبة أو شفوية </w:t>
      </w:r>
      <w:r>
        <w:rPr>
          <w:szCs w:val="32"/>
          <w:rtl/>
        </w:rPr>
        <w:t>)</w:t>
      </w:r>
      <w:r>
        <w:rPr>
          <w:rFonts w:cs="Times New Roman"/>
          <w:szCs w:val="32"/>
          <w:rtl/>
        </w:rPr>
        <w:t>كالمحاض ارت والخطب و غيرها</w:t>
      </w:r>
      <w:r>
        <w:rPr>
          <w:szCs w:val="32"/>
          <w:rtl/>
        </w:rPr>
        <w:t xml:space="preserve">( </w:t>
      </w:r>
      <w:r>
        <w:rPr>
          <w:vertAlign w:val="superscript"/>
        </w:rPr>
        <w:footnoteReference w:id="48"/>
      </w:r>
      <w:r>
        <w:rPr>
          <w:szCs w:val="32"/>
          <w:rtl/>
        </w:rPr>
        <w:t xml:space="preserve"> </w:t>
      </w:r>
    </w:p>
    <w:p w:rsidR="004A1BEF" w:rsidRDefault="00F307E4">
      <w:pPr>
        <w:spacing w:after="300" w:line="265" w:lineRule="auto"/>
        <w:ind w:left="109" w:right="0" w:hanging="10"/>
        <w:jc w:val="left"/>
      </w:pPr>
      <w:r>
        <w:rPr>
          <w:rFonts w:cs="Times New Roman"/>
          <w:b/>
          <w:bCs/>
          <w:szCs w:val="32"/>
          <w:rtl/>
        </w:rPr>
        <w:lastRenderedPageBreak/>
        <w:t>المصنفات الفنية</w:t>
      </w:r>
      <w:r>
        <w:rPr>
          <w:szCs w:val="32"/>
          <w:rtl/>
        </w:rPr>
        <w:t xml:space="preserve">: </w:t>
      </w:r>
      <w:r>
        <w:rPr>
          <w:rFonts w:cs="Times New Roman"/>
          <w:szCs w:val="32"/>
          <w:rtl/>
        </w:rPr>
        <w:t>وهي نتاج عقلي يكون محتواه على الشكل التالي</w:t>
      </w:r>
      <w:r>
        <w:rPr>
          <w:szCs w:val="32"/>
          <w:rtl/>
        </w:rPr>
        <w:t xml:space="preserve">:  </w:t>
      </w:r>
    </w:p>
    <w:p w:rsidR="004A1BEF" w:rsidRDefault="00F307E4">
      <w:pPr>
        <w:ind w:left="13" w:right="575" w:firstLine="3"/>
      </w:pPr>
      <w:r>
        <w:rPr>
          <w:szCs w:val="32"/>
        </w:rPr>
        <w:t>1</w:t>
      </w:r>
      <w:r>
        <w:rPr>
          <w:szCs w:val="32"/>
          <w:rtl/>
        </w:rPr>
        <w:t xml:space="preserve">/ </w:t>
      </w:r>
      <w:r>
        <w:rPr>
          <w:rFonts w:cs="Times New Roman"/>
          <w:szCs w:val="32"/>
          <w:rtl/>
        </w:rPr>
        <w:t xml:space="preserve">خطوط وألوان </w:t>
      </w:r>
      <w:r>
        <w:rPr>
          <w:szCs w:val="32"/>
          <w:rtl/>
        </w:rPr>
        <w:t xml:space="preserve">: </w:t>
      </w:r>
      <w:r>
        <w:rPr>
          <w:rFonts w:cs="Times New Roman"/>
          <w:szCs w:val="32"/>
          <w:rtl/>
        </w:rPr>
        <w:t>ومثال ذلك فن الرسم بالخطوط والألوان وكذلك الحفر والنحت والعمارة والخ ارئطالجغ ارفية الفنون التطبيقية</w:t>
      </w:r>
      <w:r>
        <w:rPr>
          <w:szCs w:val="32"/>
          <w:rtl/>
        </w:rPr>
        <w:t xml:space="preserve">. </w:t>
      </w:r>
    </w:p>
    <w:p w:rsidR="004A1BEF" w:rsidRDefault="00F307E4">
      <w:pPr>
        <w:spacing w:after="300" w:line="265" w:lineRule="auto"/>
        <w:ind w:left="109" w:right="0" w:hanging="10"/>
        <w:jc w:val="left"/>
      </w:pPr>
      <w:r>
        <w:rPr>
          <w:szCs w:val="32"/>
        </w:rPr>
        <w:t>2</w:t>
      </w:r>
      <w:r>
        <w:rPr>
          <w:szCs w:val="32"/>
          <w:rtl/>
        </w:rPr>
        <w:t xml:space="preserve">/ </w:t>
      </w:r>
      <w:r>
        <w:rPr>
          <w:rFonts w:cs="Times New Roman"/>
          <w:szCs w:val="32"/>
          <w:rtl/>
        </w:rPr>
        <w:t>الحركات</w:t>
      </w:r>
      <w:r>
        <w:rPr>
          <w:szCs w:val="32"/>
          <w:rtl/>
        </w:rPr>
        <w:t xml:space="preserve">: </w:t>
      </w:r>
      <w:r>
        <w:rPr>
          <w:rFonts w:cs="Times New Roman"/>
          <w:szCs w:val="32"/>
          <w:rtl/>
        </w:rPr>
        <w:t xml:space="preserve">مثل الرقص، التمثيل الصامت </w:t>
      </w:r>
      <w:r>
        <w:rPr>
          <w:szCs w:val="32"/>
          <w:rtl/>
        </w:rPr>
        <w:t xml:space="preserve">. </w:t>
      </w:r>
    </w:p>
    <w:p w:rsidR="004A1BEF" w:rsidRDefault="00F307E4">
      <w:pPr>
        <w:spacing w:after="205" w:line="265" w:lineRule="auto"/>
        <w:ind w:left="109" w:right="0" w:hanging="10"/>
        <w:jc w:val="left"/>
      </w:pPr>
      <w:r>
        <w:rPr>
          <w:szCs w:val="32"/>
        </w:rPr>
        <w:t>3</w:t>
      </w:r>
      <w:r>
        <w:rPr>
          <w:szCs w:val="32"/>
          <w:rtl/>
        </w:rPr>
        <w:t xml:space="preserve">/ </w:t>
      </w:r>
      <w:r>
        <w:rPr>
          <w:rFonts w:cs="Times New Roman"/>
          <w:szCs w:val="32"/>
          <w:rtl/>
        </w:rPr>
        <w:t>الأصوات</w:t>
      </w:r>
      <w:r>
        <w:rPr>
          <w:szCs w:val="32"/>
          <w:rtl/>
        </w:rPr>
        <w:t xml:space="preserve">: </w:t>
      </w:r>
      <w:r>
        <w:rPr>
          <w:rFonts w:cs="Times New Roman"/>
          <w:szCs w:val="32"/>
          <w:rtl/>
        </w:rPr>
        <w:t xml:space="preserve">الموسيقى المصحوبة بكلمات أو غير مصحوبة بكلمات </w:t>
      </w:r>
      <w:r>
        <w:rPr>
          <w:szCs w:val="32"/>
          <w:rtl/>
        </w:rPr>
        <w:t xml:space="preserve">. </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47394" name="Group 547394"/>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60928" name="Shape 206092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7394" style="width:144.08pt;height:0.75pt;mso-position-horizontal-relative:char;mso-position-vertical-relative:line" coordsize="18298,95">
                <v:shape id="Shape 206092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300" w:line="265" w:lineRule="auto"/>
        <w:ind w:left="109" w:right="0" w:hanging="10"/>
        <w:jc w:val="left"/>
      </w:pPr>
      <w:r>
        <w:rPr>
          <w:szCs w:val="32"/>
        </w:rPr>
        <w:t>4</w:t>
      </w:r>
      <w:r>
        <w:rPr>
          <w:szCs w:val="32"/>
          <w:rtl/>
        </w:rPr>
        <w:t>/</w:t>
      </w:r>
      <w:r>
        <w:rPr>
          <w:rFonts w:cs="Times New Roman"/>
          <w:szCs w:val="32"/>
          <w:rtl/>
        </w:rPr>
        <w:t xml:space="preserve"> الصور</w:t>
      </w:r>
      <w:r>
        <w:rPr>
          <w:szCs w:val="32"/>
          <w:rtl/>
        </w:rPr>
        <w:t xml:space="preserve">: </w:t>
      </w:r>
      <w:r>
        <w:rPr>
          <w:rFonts w:cs="Times New Roman"/>
          <w:szCs w:val="32"/>
          <w:rtl/>
        </w:rPr>
        <w:t xml:space="preserve">مثل التصوير الفوتوغ ارفي </w:t>
      </w:r>
      <w:r>
        <w:rPr>
          <w:szCs w:val="32"/>
          <w:rtl/>
        </w:rPr>
        <w:t xml:space="preserve">. </w:t>
      </w:r>
    </w:p>
    <w:p w:rsidR="004A1BEF" w:rsidRDefault="00F307E4">
      <w:pPr>
        <w:spacing w:after="300" w:line="265" w:lineRule="auto"/>
        <w:ind w:left="109" w:right="0" w:hanging="10"/>
        <w:jc w:val="left"/>
      </w:pPr>
      <w:r>
        <w:rPr>
          <w:szCs w:val="32"/>
        </w:rPr>
        <w:t>5</w:t>
      </w:r>
      <w:r>
        <w:rPr>
          <w:szCs w:val="32"/>
          <w:rtl/>
        </w:rPr>
        <w:t xml:space="preserve">/ </w:t>
      </w:r>
      <w:r>
        <w:rPr>
          <w:rFonts w:cs="Times New Roman"/>
          <w:szCs w:val="32"/>
          <w:rtl/>
        </w:rPr>
        <w:t>الأصوات والصور</w:t>
      </w:r>
      <w:r>
        <w:rPr>
          <w:szCs w:val="32"/>
          <w:rtl/>
        </w:rPr>
        <w:t xml:space="preserve">: </w:t>
      </w:r>
      <w:r>
        <w:rPr>
          <w:rFonts w:cs="Times New Roman"/>
          <w:szCs w:val="32"/>
          <w:rtl/>
        </w:rPr>
        <w:t xml:space="preserve">مثل السينما بكل أنواعها، المصنفات الإذاعية والتلفزيونية بوجه عام  </w:t>
      </w:r>
    </w:p>
    <w:p w:rsidR="004A1BEF" w:rsidRDefault="00F307E4">
      <w:pPr>
        <w:spacing w:after="223"/>
        <w:ind w:left="13" w:right="615" w:firstLine="2"/>
      </w:pPr>
      <w:r>
        <w:rPr>
          <w:rFonts w:cs="Times New Roman"/>
          <w:szCs w:val="32"/>
          <w:rtl/>
        </w:rPr>
        <w:t>والسمعية و السمعية البصرية</w:t>
      </w:r>
      <w:r>
        <w:rPr>
          <w:szCs w:val="32"/>
          <w:rtl/>
        </w:rPr>
        <w:t>,</w:t>
      </w:r>
      <w:r>
        <w:rPr>
          <w:rFonts w:cs="Times New Roman"/>
          <w:szCs w:val="32"/>
          <w:rtl/>
        </w:rPr>
        <w:t>ويشترط في  هذه المصنفات وجوب توفر شرط الابتكار</w:t>
      </w:r>
      <w:r>
        <w:rPr>
          <w:szCs w:val="32"/>
          <w:rtl/>
        </w:rPr>
        <w:t xml:space="preserve">, </w:t>
      </w:r>
      <w:r>
        <w:rPr>
          <w:rFonts w:cs="Times New Roman"/>
          <w:szCs w:val="32"/>
          <w:rtl/>
        </w:rPr>
        <w:t xml:space="preserve">ونركز في د ارستنا على حقوق المؤلف كحق يندرج تحت الملكية الفكرية كأحد مكونات الملكية الأدبية والفنية حيث يعتبر حق المؤلف من أكثر الحقوق المرتبطة بالإنسان وعليه شرط الابتكار هو أن يضيف المؤلف لفكرة سابقة جديد تختلف به عما كانت عليه </w:t>
      </w:r>
      <w:r>
        <w:rPr>
          <w:szCs w:val="32"/>
          <w:rtl/>
        </w:rPr>
        <w:t xml:space="preserve">. </w:t>
      </w:r>
      <w:r>
        <w:rPr>
          <w:rFonts w:cs="Times New Roman"/>
          <w:szCs w:val="32"/>
          <w:rtl/>
        </w:rPr>
        <w:t>كما يجب الإشارة  إلى  أن ب ارمج الحاسوبأضيفت حديثا ضمن المصنفات الأدبية والفني ة</w:t>
      </w:r>
      <w:r>
        <w:rPr>
          <w:vertAlign w:val="superscript"/>
        </w:rPr>
        <w:footnoteReference w:id="49"/>
      </w:r>
      <w:r>
        <w:rPr>
          <w:szCs w:val="32"/>
          <w:rtl/>
        </w:rPr>
        <w:t xml:space="preserve"> .  </w:t>
      </w:r>
    </w:p>
    <w:p w:rsidR="004A1BEF" w:rsidRDefault="00F307E4">
      <w:pPr>
        <w:spacing w:after="300" w:line="265" w:lineRule="auto"/>
        <w:ind w:left="108" w:right="0" w:hanging="10"/>
        <w:jc w:val="left"/>
      </w:pPr>
      <w:r>
        <w:rPr>
          <w:rFonts w:cs="Times New Roman"/>
          <w:b/>
          <w:bCs/>
          <w:szCs w:val="32"/>
          <w:rtl/>
        </w:rPr>
        <w:t>المبحث الثانـي</w:t>
      </w:r>
      <w:r>
        <w:rPr>
          <w:b/>
          <w:bCs/>
          <w:szCs w:val="32"/>
          <w:rtl/>
        </w:rPr>
        <w:t xml:space="preserve">: </w:t>
      </w:r>
      <w:r>
        <w:rPr>
          <w:rFonts w:cs="Times New Roman"/>
          <w:b/>
          <w:bCs/>
          <w:szCs w:val="32"/>
          <w:rtl/>
        </w:rPr>
        <w:t xml:space="preserve">حق وق المـؤلف </w:t>
      </w:r>
    </w:p>
    <w:p w:rsidR="004A1BEF" w:rsidRDefault="00F307E4">
      <w:pPr>
        <w:spacing w:after="0"/>
        <w:ind w:left="26" w:right="890" w:hanging="13"/>
      </w:pPr>
      <w:r>
        <w:rPr>
          <w:rFonts w:cs="Times New Roman"/>
          <w:szCs w:val="32"/>
          <w:rtl/>
        </w:rPr>
        <w:t xml:space="preserve">          إن الإنسان فضولي بطبعه ومحب للتجديد واكتساب معارف وخب ارت جديدة تمكنه منمواكبة التطوارت ال ارهنة في جميع المجالات</w:t>
      </w:r>
      <w:r>
        <w:rPr>
          <w:szCs w:val="32"/>
          <w:rtl/>
        </w:rPr>
        <w:t xml:space="preserve">, </w:t>
      </w:r>
      <w:r>
        <w:rPr>
          <w:rFonts w:cs="Times New Roman"/>
          <w:szCs w:val="32"/>
          <w:rtl/>
        </w:rPr>
        <w:t xml:space="preserve">وسبب هذا التطور هو إبداع فئة معينة من هذه </w:t>
      </w:r>
    </w:p>
    <w:p w:rsidR="004A1BEF" w:rsidRDefault="00F307E4">
      <w:pPr>
        <w:ind w:left="13" w:right="550"/>
      </w:pPr>
      <w:r>
        <w:rPr>
          <w:rFonts w:cs="Times New Roman"/>
          <w:szCs w:val="32"/>
          <w:rtl/>
        </w:rPr>
        <w:lastRenderedPageBreak/>
        <w:t>البشرية</w:t>
      </w:r>
      <w:r>
        <w:rPr>
          <w:szCs w:val="32"/>
          <w:rtl/>
        </w:rPr>
        <w:t xml:space="preserve">, </w:t>
      </w:r>
      <w:r>
        <w:rPr>
          <w:rFonts w:cs="Times New Roman"/>
          <w:szCs w:val="32"/>
          <w:rtl/>
        </w:rPr>
        <w:t>التي تتمايز فيما بينها عن طريق الموهبة التي أنعم الله بها على عباده</w:t>
      </w:r>
      <w:r>
        <w:rPr>
          <w:szCs w:val="32"/>
          <w:rtl/>
        </w:rPr>
        <w:t xml:space="preserve">, </w:t>
      </w:r>
      <w:r>
        <w:rPr>
          <w:rFonts w:cs="Times New Roman"/>
          <w:szCs w:val="32"/>
          <w:rtl/>
        </w:rPr>
        <w:t>هاته الموهبة هي ثمرة ونتاج ملكة العقل الذي يميز بين الخير والشر</w:t>
      </w:r>
      <w:r>
        <w:rPr>
          <w:szCs w:val="32"/>
          <w:rtl/>
        </w:rPr>
        <w:t xml:space="preserve">, </w:t>
      </w:r>
      <w:r>
        <w:rPr>
          <w:rFonts w:cs="Times New Roman"/>
          <w:szCs w:val="32"/>
          <w:rtl/>
        </w:rPr>
        <w:t xml:space="preserve">وبين الخطأ والصواب فهو سبب ما توصلتإليه البشرية قاطبة </w:t>
      </w:r>
      <w:r>
        <w:rPr>
          <w:szCs w:val="32"/>
          <w:rtl/>
        </w:rPr>
        <w:t>,</w:t>
      </w:r>
      <w:r>
        <w:rPr>
          <w:rFonts w:cs="Times New Roman"/>
          <w:szCs w:val="32"/>
          <w:rtl/>
        </w:rPr>
        <w:t>عن طريق الإبداع في جميع المجالات</w:t>
      </w:r>
      <w:r>
        <w:rPr>
          <w:szCs w:val="32"/>
          <w:rtl/>
        </w:rPr>
        <w:t xml:space="preserve">, </w:t>
      </w:r>
      <w:r>
        <w:rPr>
          <w:rFonts w:cs="Times New Roman"/>
          <w:szCs w:val="32"/>
          <w:rtl/>
        </w:rPr>
        <w:t xml:space="preserve">وهاته الإبداعات لو ظلت حبيسة العقول لما استفادت منها البشرية </w:t>
      </w:r>
      <w:r>
        <w:rPr>
          <w:szCs w:val="32"/>
          <w:rtl/>
        </w:rPr>
        <w:t>,</w:t>
      </w:r>
      <w:r>
        <w:rPr>
          <w:rFonts w:cs="Times New Roman"/>
          <w:szCs w:val="32"/>
          <w:rtl/>
        </w:rPr>
        <w:t xml:space="preserve">ولكن من خلال تجسيدها على ارض الواقع فهي محل الاستغلالومن أمثلتها المؤلف الذي يبدع في جميع المجالات لتعم الفائدة على البشرية سواء في مجال الفن أو الأدب أو غير ذلك </w:t>
      </w:r>
      <w:r>
        <w:rPr>
          <w:szCs w:val="32"/>
          <w:rtl/>
        </w:rPr>
        <w:t>.</w:t>
      </w:r>
    </w:p>
    <w:p w:rsidR="004A1BEF" w:rsidRDefault="00F307E4">
      <w:pPr>
        <w:spacing w:after="544"/>
        <w:ind w:left="19" w:right="575" w:hanging="6"/>
      </w:pPr>
      <w:r>
        <w:rPr>
          <w:rFonts w:cs="Times New Roman"/>
          <w:szCs w:val="32"/>
          <w:rtl/>
        </w:rPr>
        <w:t xml:space="preserve">        و لمعرفة حقوق المؤلف وجب علينا أن نعرف من هو المؤلف </w:t>
      </w:r>
      <w:r>
        <w:rPr>
          <w:szCs w:val="32"/>
          <w:rtl/>
        </w:rPr>
        <w:t>,</w:t>
      </w:r>
      <w:r>
        <w:rPr>
          <w:rFonts w:cs="Times New Roman"/>
          <w:szCs w:val="32"/>
          <w:rtl/>
        </w:rPr>
        <w:t xml:space="preserve">الذي هو أب المصنف أيأصل ومصدر المصنف المبتكر </w:t>
      </w:r>
      <w:r>
        <w:rPr>
          <w:szCs w:val="32"/>
          <w:rtl/>
        </w:rPr>
        <w:t>,</w:t>
      </w:r>
      <w:r>
        <w:rPr>
          <w:rFonts w:cs="Times New Roman"/>
          <w:szCs w:val="32"/>
          <w:rtl/>
        </w:rPr>
        <w:t xml:space="preserve">لان الظروف والأحداث الجارية جعلت من المؤلف يختلف حسبالمصنف من جهة </w:t>
      </w:r>
      <w:r>
        <w:rPr>
          <w:szCs w:val="32"/>
          <w:rtl/>
        </w:rPr>
        <w:t>,</w:t>
      </w:r>
      <w:r>
        <w:rPr>
          <w:rFonts w:cs="Times New Roman"/>
          <w:szCs w:val="32"/>
          <w:rtl/>
        </w:rPr>
        <w:t>ومعرفة المصنف باعتباره منتجا معنويا وأنواعه</w:t>
      </w:r>
      <w:r>
        <w:rPr>
          <w:szCs w:val="32"/>
          <w:rtl/>
        </w:rPr>
        <w:t xml:space="preserve">, </w:t>
      </w:r>
      <w:r>
        <w:rPr>
          <w:rFonts w:cs="Times New Roman"/>
          <w:szCs w:val="32"/>
          <w:rtl/>
        </w:rPr>
        <w:t xml:space="preserve">فالمصنفات تختلف فمنها من </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48582" name="Group 548582"/>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62210" name="Shape 206221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48582" style="width:144.08pt;height:0.75pt;mso-position-horizontal-relative:char;mso-position-vertical-relative:line" coordsize="18298,95">
                <v:shape id="Shape 206221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560"/>
      </w:pPr>
      <w:r>
        <w:rPr>
          <w:rFonts w:cs="Times New Roman"/>
          <w:szCs w:val="32"/>
          <w:rtl/>
        </w:rPr>
        <w:t xml:space="preserve">هو فردي ومنها من هو متعدد الأط ارف والمشترك  كذلك نتيجة المستجدات ال ارهنة خلقت ما يسمى بالمصنفات الحديثة الرقمية والمنجزة من خلال شبكة الانترنت والورقية  والمطبوعة </w:t>
      </w:r>
      <w:r>
        <w:rPr>
          <w:szCs w:val="32"/>
          <w:rtl/>
        </w:rPr>
        <w:t>.</w:t>
      </w:r>
    </w:p>
    <w:p w:rsidR="004A1BEF" w:rsidRDefault="00F307E4">
      <w:pPr>
        <w:spacing w:after="230" w:line="331" w:lineRule="auto"/>
        <w:ind w:left="0" w:right="581" w:firstLine="101"/>
      </w:pPr>
      <w:r>
        <w:rPr>
          <w:rFonts w:cs="Times New Roman"/>
          <w:szCs w:val="32"/>
          <w:rtl/>
        </w:rPr>
        <w:t>وعرفه رجال القانون بأنه</w:t>
      </w:r>
      <w:r>
        <w:rPr>
          <w:rFonts w:cs="Times New Roman"/>
          <w:b/>
          <w:bCs/>
          <w:szCs w:val="32"/>
          <w:rtl/>
        </w:rPr>
        <w:t xml:space="preserve"> صاحب الفكرة الأدبية أو الفنية أو العلمية الناتجة من وحي علمه والتي</w:t>
      </w:r>
      <w:r>
        <w:rPr>
          <w:szCs w:val="32"/>
          <w:rtl/>
        </w:rPr>
        <w:t xml:space="preserve"> </w:t>
      </w:r>
      <w:r>
        <w:rPr>
          <w:rFonts w:cs="Times New Roman"/>
          <w:b/>
          <w:bCs/>
          <w:szCs w:val="32"/>
          <w:rtl/>
        </w:rPr>
        <w:t xml:space="preserve">صيغت في خلق مادي </w:t>
      </w:r>
      <w:r>
        <w:rPr>
          <w:b/>
          <w:bCs/>
          <w:szCs w:val="32"/>
          <w:rtl/>
        </w:rPr>
        <w:t>."</w:t>
      </w:r>
      <w:r>
        <w:rPr>
          <w:vertAlign w:val="superscript"/>
        </w:rPr>
        <w:footnoteReference w:id="50"/>
      </w:r>
    </w:p>
    <w:p w:rsidR="004A1BEF" w:rsidRDefault="00F307E4">
      <w:pPr>
        <w:ind w:left="13" w:right="691"/>
      </w:pPr>
      <w:r>
        <w:rPr>
          <w:rFonts w:cs="Times New Roman"/>
          <w:szCs w:val="32"/>
          <w:rtl/>
        </w:rPr>
        <w:t xml:space="preserve"> يعرف المشرع الج ازئري بمقتضى الأمر رقم </w:t>
      </w:r>
      <w:r>
        <w:rPr>
          <w:szCs w:val="32"/>
        </w:rPr>
        <w:t>03</w:t>
      </w:r>
      <w:r>
        <w:rPr>
          <w:szCs w:val="32"/>
          <w:rtl/>
        </w:rPr>
        <w:t>-</w:t>
      </w:r>
      <w:r>
        <w:rPr>
          <w:szCs w:val="32"/>
        </w:rPr>
        <w:t>05</w:t>
      </w:r>
      <w:r>
        <w:rPr>
          <w:rFonts w:cs="Times New Roman"/>
          <w:szCs w:val="32"/>
          <w:rtl/>
        </w:rPr>
        <w:t xml:space="preserve"> المؤرخ في </w:t>
      </w:r>
      <w:r>
        <w:rPr>
          <w:szCs w:val="32"/>
        </w:rPr>
        <w:t>19</w:t>
      </w:r>
      <w:r>
        <w:rPr>
          <w:szCs w:val="32"/>
          <w:rtl/>
        </w:rPr>
        <w:t>/</w:t>
      </w:r>
      <w:r>
        <w:rPr>
          <w:szCs w:val="32"/>
        </w:rPr>
        <w:t>07</w:t>
      </w:r>
      <w:r>
        <w:rPr>
          <w:szCs w:val="32"/>
          <w:rtl/>
        </w:rPr>
        <w:t>/</w:t>
      </w:r>
      <w:r>
        <w:rPr>
          <w:szCs w:val="32"/>
        </w:rPr>
        <w:t>2003</w:t>
      </w:r>
      <w:r>
        <w:rPr>
          <w:rFonts w:cs="Times New Roman"/>
          <w:szCs w:val="32"/>
          <w:rtl/>
        </w:rPr>
        <w:t xml:space="preserve"> المتعلق بحقوق المؤلف والحقوق المجاورة بان المؤلف </w:t>
      </w:r>
      <w:r>
        <w:rPr>
          <w:szCs w:val="32"/>
          <w:rtl/>
        </w:rPr>
        <w:t>"</w:t>
      </w:r>
      <w:r>
        <w:rPr>
          <w:rFonts w:cs="Times New Roman"/>
          <w:b/>
          <w:bCs/>
          <w:szCs w:val="32"/>
          <w:rtl/>
        </w:rPr>
        <w:t>يمنح كل صاحب إبداع أصلي لمصنف أدبي أو فني</w:t>
      </w:r>
      <w:r>
        <w:rPr>
          <w:szCs w:val="32"/>
          <w:rtl/>
        </w:rPr>
        <w:t xml:space="preserve"> </w:t>
      </w:r>
      <w:r>
        <w:rPr>
          <w:rFonts w:cs="Times New Roman"/>
          <w:b/>
          <w:bCs/>
          <w:szCs w:val="32"/>
          <w:rtl/>
        </w:rPr>
        <w:t>الحقوق المنصوص عليها في هذا الأمر</w:t>
      </w:r>
      <w:r>
        <w:rPr>
          <w:b/>
          <w:bCs/>
          <w:szCs w:val="32"/>
          <w:rtl/>
        </w:rPr>
        <w:t>"</w:t>
      </w:r>
      <w:r>
        <w:rPr>
          <w:b/>
          <w:vertAlign w:val="superscript"/>
        </w:rPr>
        <w:footnoteReference w:id="51"/>
      </w:r>
    </w:p>
    <w:p w:rsidR="004A1BEF" w:rsidRDefault="00F307E4">
      <w:pPr>
        <w:spacing w:after="300" w:line="265" w:lineRule="auto"/>
        <w:ind w:left="17" w:right="0" w:hanging="10"/>
        <w:jc w:val="left"/>
      </w:pPr>
      <w:r>
        <w:rPr>
          <w:rFonts w:cs="Times New Roman"/>
          <w:szCs w:val="32"/>
          <w:rtl/>
        </w:rPr>
        <w:t xml:space="preserve"> كما نشير إلى أنه يوجد تعارض في وجهات النظر بشان المؤلف من خلال هاتين الفكرتين</w:t>
      </w:r>
      <w:r>
        <w:rPr>
          <w:szCs w:val="32"/>
          <w:rtl/>
        </w:rPr>
        <w:t>.</w:t>
      </w:r>
    </w:p>
    <w:p w:rsidR="004A1BEF" w:rsidRDefault="00F307E4">
      <w:pPr>
        <w:spacing w:after="300" w:line="265" w:lineRule="auto"/>
        <w:ind w:left="17" w:right="0" w:hanging="10"/>
        <w:jc w:val="left"/>
      </w:pPr>
      <w:r>
        <w:rPr>
          <w:szCs w:val="32"/>
          <w:rtl/>
        </w:rPr>
        <w:t xml:space="preserve"> </w:t>
      </w:r>
      <w:r>
        <w:rPr>
          <w:rFonts w:cs="Times New Roman"/>
          <w:b/>
          <w:bCs/>
          <w:szCs w:val="32"/>
          <w:rtl/>
        </w:rPr>
        <w:t>أولا</w:t>
      </w:r>
      <w:r>
        <w:rPr>
          <w:szCs w:val="32"/>
          <w:rtl/>
        </w:rPr>
        <w:t xml:space="preserve">: </w:t>
      </w:r>
      <w:r>
        <w:rPr>
          <w:rFonts w:cs="Times New Roman"/>
          <w:szCs w:val="32"/>
          <w:rtl/>
        </w:rPr>
        <w:t>منح صفة المؤلف للشخص الطبيعي أو للشخص المعنوي</w:t>
      </w:r>
      <w:r>
        <w:rPr>
          <w:szCs w:val="32"/>
          <w:rtl/>
        </w:rPr>
        <w:t xml:space="preserve">. </w:t>
      </w:r>
    </w:p>
    <w:p w:rsidR="004A1BEF" w:rsidRDefault="00F307E4">
      <w:pPr>
        <w:spacing w:after="300" w:line="265" w:lineRule="auto"/>
        <w:ind w:left="17" w:right="0" w:hanging="10"/>
        <w:jc w:val="left"/>
      </w:pPr>
      <w:r>
        <w:rPr>
          <w:szCs w:val="32"/>
          <w:rtl/>
        </w:rPr>
        <w:lastRenderedPageBreak/>
        <w:t xml:space="preserve"> </w:t>
      </w:r>
      <w:r>
        <w:rPr>
          <w:rFonts w:cs="Times New Roman"/>
          <w:b/>
          <w:bCs/>
          <w:szCs w:val="32"/>
          <w:rtl/>
        </w:rPr>
        <w:t xml:space="preserve">ثانيا </w:t>
      </w:r>
      <w:r>
        <w:rPr>
          <w:szCs w:val="32"/>
          <w:rtl/>
        </w:rPr>
        <w:t>:</w:t>
      </w:r>
      <w:r>
        <w:rPr>
          <w:rFonts w:cs="Times New Roman"/>
          <w:szCs w:val="32"/>
          <w:rtl/>
        </w:rPr>
        <w:t>هل المؤلف هو من أنتج العمل الذهني أو من يخوله القانون الحق والامتياز؟</w:t>
      </w:r>
    </w:p>
    <w:p w:rsidR="004A1BEF" w:rsidRDefault="00F307E4">
      <w:pPr>
        <w:spacing w:after="105" w:line="265" w:lineRule="auto"/>
        <w:ind w:left="117" w:right="0" w:hanging="10"/>
        <w:jc w:val="left"/>
      </w:pPr>
      <w:r>
        <w:rPr>
          <w:rFonts w:cs="Times New Roman"/>
          <w:szCs w:val="32"/>
          <w:rtl/>
        </w:rPr>
        <w:t>بين منح الشخص الطبيعي صفة المؤلف وبين منح الشخص المعنوي كذلك</w:t>
      </w:r>
      <w:r>
        <w:rPr>
          <w:szCs w:val="32"/>
          <w:rtl/>
        </w:rPr>
        <w:t xml:space="preserve">, </w:t>
      </w:r>
      <w:r>
        <w:rPr>
          <w:rFonts w:cs="Times New Roman"/>
          <w:szCs w:val="32"/>
          <w:rtl/>
        </w:rPr>
        <w:t xml:space="preserve">اعتمد مبدأ هام ألا </w:t>
      </w:r>
    </w:p>
    <w:p w:rsidR="004A1BEF" w:rsidRDefault="00F307E4">
      <w:pPr>
        <w:ind w:left="13" w:right="656"/>
      </w:pPr>
      <w:r>
        <w:rPr>
          <w:rFonts w:cs="Times New Roman"/>
          <w:szCs w:val="32"/>
          <w:rtl/>
        </w:rPr>
        <w:t>وهو</w:t>
      </w:r>
      <w:r>
        <w:rPr>
          <w:szCs w:val="32"/>
          <w:rtl/>
        </w:rPr>
        <w:t xml:space="preserve">: </w:t>
      </w:r>
      <w:r>
        <w:rPr>
          <w:rFonts w:cs="Times New Roman"/>
          <w:szCs w:val="32"/>
          <w:rtl/>
        </w:rPr>
        <w:t>عدم تصور إمكانية تقديم الشخص المعنوي لعمل فكري مبتكر ولا التعبير عن شخصيته وان  الحقوق أقرت له وحده فقط دون غيره</w:t>
      </w:r>
      <w:r>
        <w:rPr>
          <w:szCs w:val="32"/>
          <w:rtl/>
        </w:rPr>
        <w:t xml:space="preserve">. </w:t>
      </w:r>
      <w:r>
        <w:rPr>
          <w:vertAlign w:val="superscript"/>
        </w:rPr>
        <w:footnoteReference w:id="52"/>
      </w:r>
    </w:p>
    <w:p w:rsidR="004A1BEF" w:rsidRDefault="00F307E4">
      <w:pPr>
        <w:spacing w:after="305" w:line="259" w:lineRule="auto"/>
        <w:ind w:left="13" w:right="716" w:firstLine="0"/>
      </w:pPr>
      <w:r>
        <w:rPr>
          <w:b/>
          <w:bCs/>
          <w:szCs w:val="32"/>
          <w:rtl/>
        </w:rPr>
        <w:t xml:space="preserve"> </w:t>
      </w:r>
      <w:r>
        <w:rPr>
          <w:rFonts w:cs="Times New Roman"/>
          <w:szCs w:val="32"/>
          <w:rtl/>
        </w:rPr>
        <w:t>أما الشخص الاعتباري فاجمع الفقهاء على انه غير قادر على تلك الصفة ألا وهي صفة الإبداع</w:t>
      </w:r>
      <w:r>
        <w:rPr>
          <w:b/>
          <w:bCs/>
          <w:szCs w:val="32"/>
          <w:rtl/>
        </w:rPr>
        <w:t>.</w:t>
      </w:r>
    </w:p>
    <w:p w:rsidR="004A1BEF" w:rsidRDefault="00F307E4">
      <w:pPr>
        <w:spacing w:after="538"/>
        <w:ind w:left="13" w:right="1165"/>
      </w:pPr>
      <w:r>
        <w:rPr>
          <w:rFonts w:cs="Times New Roman"/>
          <w:szCs w:val="32"/>
          <w:rtl/>
        </w:rPr>
        <w:t xml:space="preserve">إن المؤلف </w:t>
      </w:r>
      <w:r>
        <w:rPr>
          <w:szCs w:val="32"/>
          <w:rtl/>
        </w:rPr>
        <w:t>"</w:t>
      </w:r>
      <w:r>
        <w:rPr>
          <w:rFonts w:cs="Times New Roman"/>
          <w:szCs w:val="32"/>
          <w:rtl/>
        </w:rPr>
        <w:t>هو الشخص الذي يبتكر المصن ف</w:t>
      </w:r>
      <w:r>
        <w:rPr>
          <w:szCs w:val="32"/>
          <w:rtl/>
        </w:rPr>
        <w:t xml:space="preserve">,  </w:t>
      </w:r>
      <w:r>
        <w:rPr>
          <w:rFonts w:cs="Times New Roman"/>
          <w:szCs w:val="32"/>
          <w:rtl/>
        </w:rPr>
        <w:t>ويعد مؤلفا للمصنف من يذكر اسمه  عليه أو</w:t>
      </w:r>
      <w:r>
        <w:rPr>
          <w:b/>
          <w:bCs/>
          <w:szCs w:val="32"/>
          <w:rtl/>
        </w:rPr>
        <w:t xml:space="preserve"> </w:t>
      </w:r>
      <w:r>
        <w:rPr>
          <w:rFonts w:cs="Times New Roman"/>
          <w:szCs w:val="32"/>
          <w:rtl/>
        </w:rPr>
        <w:t xml:space="preserve">ينسب إليه عند نشره باعتباره مؤلفا له ما لم يقم الدليل على غير ذلك </w:t>
      </w:r>
      <w:r>
        <w:rPr>
          <w:szCs w:val="32"/>
          <w:rtl/>
        </w:rPr>
        <w:t>.</w:t>
      </w:r>
      <w:r>
        <w:rPr>
          <w:vertAlign w:val="superscript"/>
        </w:rPr>
        <w:footnoteReference w:id="53"/>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53669" name="Group 553669"/>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63656" name="Shape 206365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53669" style="width:144.08pt;height:0.75pt;mso-position-horizontal-relative:char;mso-position-vertical-relative:line" coordsize="18298,95">
                <v:shape id="Shape 206365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875"/>
      </w:pPr>
      <w:r>
        <w:rPr>
          <w:rFonts w:cs="Times New Roman"/>
          <w:szCs w:val="32"/>
          <w:rtl/>
        </w:rPr>
        <w:t>أما بالنسبة لصفة التأليف فهناك اتجاهان</w:t>
      </w:r>
      <w:r>
        <w:rPr>
          <w:szCs w:val="32"/>
          <w:rtl/>
        </w:rPr>
        <w:t>,</w:t>
      </w:r>
      <w:r>
        <w:rPr>
          <w:vertAlign w:val="superscript"/>
        </w:rPr>
        <w:footnoteReference w:id="54"/>
      </w:r>
      <w:r>
        <w:rPr>
          <w:rFonts w:cs="Times New Roman"/>
          <w:szCs w:val="32"/>
          <w:rtl/>
        </w:rPr>
        <w:t xml:space="preserve"> يتمثل الأول في اعتبار المؤلف مبتكر العمل الذهني وقد ذهبت إليه معظم الدول الأوروبية فتتحقق للشخص لكل مبتكر لعمل وهذا ما تأخذ به أغلبية الدول الأوروبية والمؤمنة بنظام حق المؤلف المزدوج</w:t>
      </w:r>
      <w:r>
        <w:rPr>
          <w:szCs w:val="32"/>
          <w:rtl/>
        </w:rPr>
        <w:t>.</w:t>
      </w:r>
    </w:p>
    <w:p w:rsidR="004A1BEF" w:rsidRDefault="00F307E4">
      <w:pPr>
        <w:bidi w:val="0"/>
        <w:spacing w:after="309" w:line="259" w:lineRule="auto"/>
        <w:ind w:left="0" w:right="0" w:firstLine="0"/>
      </w:pPr>
      <w:r>
        <w:t xml:space="preserve"> </w:t>
      </w:r>
    </w:p>
    <w:p w:rsidR="004A1BEF" w:rsidRDefault="00F307E4">
      <w:pPr>
        <w:bidi w:val="0"/>
        <w:spacing w:after="299" w:line="259" w:lineRule="auto"/>
        <w:ind w:left="0" w:right="0" w:firstLine="0"/>
      </w:pPr>
      <w:r>
        <w:t xml:space="preserve">  </w:t>
      </w:r>
    </w:p>
    <w:p w:rsidR="004A1BEF" w:rsidRDefault="00F307E4">
      <w:pPr>
        <w:ind w:left="13" w:right="921" w:firstLine="5"/>
      </w:pPr>
      <w:r>
        <w:rPr>
          <w:rFonts w:cs="Times New Roman"/>
          <w:szCs w:val="32"/>
          <w:rtl/>
        </w:rPr>
        <w:t>ويعرف في هذه الدول بأنه</w:t>
      </w:r>
      <w:r>
        <w:rPr>
          <w:szCs w:val="32"/>
          <w:rtl/>
        </w:rPr>
        <w:t xml:space="preserve">" </w:t>
      </w:r>
      <w:r>
        <w:rPr>
          <w:rFonts w:cs="Times New Roman"/>
          <w:b/>
          <w:bCs/>
          <w:szCs w:val="32"/>
          <w:rtl/>
        </w:rPr>
        <w:t>الشخص الذي خلق العمل الذهني</w:t>
      </w:r>
      <w:r>
        <w:rPr>
          <w:b/>
          <w:bCs/>
          <w:szCs w:val="32"/>
          <w:rtl/>
        </w:rPr>
        <w:t>"</w:t>
      </w:r>
      <w:r>
        <w:rPr>
          <w:vertAlign w:val="superscript"/>
        </w:rPr>
        <w:footnoteReference w:id="55"/>
      </w:r>
      <w:r>
        <w:t xml:space="preserve">L’auteur – créateur de </w:t>
      </w:r>
      <w:r>
        <w:rPr>
          <w:szCs w:val="32"/>
          <w:rtl/>
        </w:rPr>
        <w:t xml:space="preserve"> </w:t>
      </w:r>
      <w:r>
        <w:t>l’œuvre</w:t>
      </w:r>
      <w:r>
        <w:rPr>
          <w:szCs w:val="32"/>
          <w:rtl/>
        </w:rPr>
        <w:t xml:space="preserve"> </w:t>
      </w:r>
    </w:p>
    <w:p w:rsidR="004A1BEF" w:rsidRDefault="00F307E4">
      <w:pPr>
        <w:spacing w:after="128" w:line="259" w:lineRule="auto"/>
        <w:ind w:left="13" w:right="601" w:firstLine="0"/>
      </w:pPr>
      <w:r>
        <w:rPr>
          <w:rFonts w:cs="Times New Roman"/>
          <w:szCs w:val="32"/>
          <w:rtl/>
        </w:rPr>
        <w:t>أما الاتجاه الثاني فيعتبر المؤلف من يمنحه القانون الامتيا ازت والحقوق المترتبة على حق المؤلف</w:t>
      </w:r>
      <w:r>
        <w:rPr>
          <w:szCs w:val="32"/>
          <w:rtl/>
        </w:rPr>
        <w:t xml:space="preserve">. </w:t>
      </w:r>
    </w:p>
    <w:p w:rsidR="004A1BEF" w:rsidRDefault="00F307E4">
      <w:pPr>
        <w:spacing w:after="88" w:line="265" w:lineRule="auto"/>
        <w:ind w:left="114" w:right="0" w:hanging="10"/>
        <w:jc w:val="left"/>
      </w:pPr>
      <w:r>
        <w:rPr>
          <w:rFonts w:cs="Times New Roman"/>
          <w:szCs w:val="32"/>
          <w:rtl/>
        </w:rPr>
        <w:lastRenderedPageBreak/>
        <w:t>ويعم الدول الانجلوسكسونية ويعرف بأنه</w:t>
      </w:r>
      <w:r>
        <w:rPr>
          <w:szCs w:val="32"/>
          <w:rtl/>
        </w:rPr>
        <w:t xml:space="preserve">" </w:t>
      </w:r>
      <w:r>
        <w:rPr>
          <w:rFonts w:cs="Times New Roman"/>
          <w:b/>
          <w:bCs/>
          <w:szCs w:val="32"/>
          <w:rtl/>
        </w:rPr>
        <w:t>من يملك الحقوق وليس بالضرورة مبتكر العمل</w:t>
      </w:r>
      <w:r>
        <w:rPr>
          <w:szCs w:val="32"/>
          <w:rtl/>
        </w:rPr>
        <w:t>"</w:t>
      </w:r>
    </w:p>
    <w:p w:rsidR="004A1BEF" w:rsidRDefault="00F307E4">
      <w:pPr>
        <w:bidi w:val="0"/>
        <w:spacing w:after="329" w:line="259" w:lineRule="auto"/>
        <w:ind w:left="10" w:right="200" w:hanging="10"/>
      </w:pPr>
      <w:r>
        <w:t xml:space="preserve"> </w:t>
      </w:r>
      <w:r>
        <w:rPr>
          <w:vertAlign w:val="superscript"/>
        </w:rPr>
        <w:footnoteReference w:id="56"/>
      </w:r>
      <w:r>
        <w:t xml:space="preserve">.L’auteur-titulaire des droits </w:t>
      </w:r>
    </w:p>
    <w:p w:rsidR="004A1BEF" w:rsidRDefault="00F307E4">
      <w:pPr>
        <w:spacing w:after="213"/>
        <w:ind w:left="13" w:right="1190" w:firstLine="0"/>
      </w:pPr>
      <w:r>
        <w:rPr>
          <w:rFonts w:cs="Times New Roman"/>
          <w:szCs w:val="32"/>
          <w:rtl/>
        </w:rPr>
        <w:t>ويتحقق هذا المثال في العلاقة بين العامل ورب العمل</w:t>
      </w:r>
      <w:r>
        <w:rPr>
          <w:szCs w:val="32"/>
          <w:rtl/>
        </w:rPr>
        <w:t xml:space="preserve">. </w:t>
      </w:r>
      <w:r>
        <w:rPr>
          <w:rFonts w:cs="Times New Roman"/>
          <w:szCs w:val="32"/>
          <w:rtl/>
        </w:rPr>
        <w:t>فالمبدأ السائد والمعمول به يرتكز فيإعطاء الأهمية لمؤسس العمل وليس لمبتكره</w:t>
      </w:r>
      <w:r>
        <w:rPr>
          <w:szCs w:val="32"/>
          <w:rtl/>
        </w:rPr>
        <w:t xml:space="preserve">. </w:t>
      </w:r>
    </w:p>
    <w:p w:rsidR="004A1BEF" w:rsidRDefault="00F307E4">
      <w:pPr>
        <w:spacing w:after="300" w:line="265" w:lineRule="auto"/>
        <w:ind w:left="109" w:right="0" w:hanging="10"/>
        <w:jc w:val="left"/>
      </w:pPr>
      <w:r>
        <w:rPr>
          <w:rFonts w:cs="Times New Roman"/>
          <w:szCs w:val="32"/>
          <w:rtl/>
        </w:rPr>
        <w:t>قد يكون المؤلف شخصا طبيعيا أو شخصا اعتباريا وقد يكون واضح الاسم أو مجهولا</w:t>
      </w:r>
      <w:r>
        <w:rPr>
          <w:szCs w:val="32"/>
          <w:rtl/>
        </w:rPr>
        <w:t xml:space="preserve">. </w:t>
      </w:r>
    </w:p>
    <w:p w:rsidR="004A1BEF" w:rsidRDefault="00F307E4">
      <w:pPr>
        <w:ind w:left="13" w:right="1310" w:firstLine="3"/>
      </w:pPr>
      <w:r>
        <w:rPr>
          <w:rFonts w:cs="Times New Roman"/>
          <w:szCs w:val="32"/>
          <w:rtl/>
        </w:rPr>
        <w:t>إن الشخص الطبيعي يتفق مع صفة الابتكار الأدبي أو العلمي للمصنفات عموما</w:t>
      </w:r>
      <w:r>
        <w:rPr>
          <w:szCs w:val="32"/>
          <w:rtl/>
        </w:rPr>
        <w:t xml:space="preserve">, </w:t>
      </w:r>
      <w:r>
        <w:rPr>
          <w:rFonts w:cs="Times New Roman"/>
          <w:szCs w:val="32"/>
          <w:rtl/>
        </w:rPr>
        <w:t>فالحماية الممنوحة هي من اجل هذا الابتكار الذي هو صفة بشرية</w:t>
      </w:r>
      <w:r>
        <w:rPr>
          <w:szCs w:val="32"/>
          <w:rtl/>
        </w:rPr>
        <w:t xml:space="preserve">. </w:t>
      </w:r>
    </w:p>
    <w:p w:rsidR="004A1BEF" w:rsidRDefault="00F307E4">
      <w:pPr>
        <w:ind w:left="13" w:right="781" w:firstLine="0"/>
      </w:pPr>
      <w:r>
        <w:rPr>
          <w:rFonts w:cs="Times New Roman"/>
          <w:szCs w:val="32"/>
          <w:rtl/>
        </w:rPr>
        <w:t xml:space="preserve">ولذلك ارتأينا تقسيم هذا المبحث إلى أربعة مطالب هي </w:t>
      </w:r>
      <w:r>
        <w:rPr>
          <w:szCs w:val="32"/>
          <w:rtl/>
        </w:rPr>
        <w:t xml:space="preserve">: </w:t>
      </w:r>
      <w:r>
        <w:rPr>
          <w:rFonts w:cs="Times New Roman"/>
          <w:szCs w:val="32"/>
          <w:rtl/>
        </w:rPr>
        <w:t xml:space="preserve">معرفة حقوق المؤلف في المطلب الأولونتطرق لعناصره في المطلب الثاني ونخصص المطلب الثالث لنطاق حمايته وصور الاعتداءووسائل حماية حقه في المطلب ال اربع والأخير </w:t>
      </w:r>
      <w:r>
        <w:rPr>
          <w:szCs w:val="32"/>
          <w:rtl/>
        </w:rPr>
        <w:t xml:space="preserve">. </w:t>
      </w:r>
    </w:p>
    <w:p w:rsidR="004A1BEF" w:rsidRDefault="00F307E4">
      <w:pPr>
        <w:spacing w:after="152" w:line="265" w:lineRule="auto"/>
        <w:ind w:left="-1" w:right="0" w:hanging="10"/>
        <w:jc w:val="left"/>
      </w:pPr>
      <w:r>
        <w:rPr>
          <w:rFonts w:cs="Times New Roman"/>
          <w:b/>
          <w:bCs/>
          <w:szCs w:val="32"/>
          <w:rtl/>
        </w:rPr>
        <w:t xml:space="preserve"> المطلب الأول</w:t>
      </w:r>
      <w:r>
        <w:rPr>
          <w:b/>
          <w:bCs/>
          <w:szCs w:val="32"/>
          <w:rtl/>
        </w:rPr>
        <w:t xml:space="preserve">: </w:t>
      </w:r>
      <w:r>
        <w:rPr>
          <w:rFonts w:cs="Times New Roman"/>
          <w:b/>
          <w:bCs/>
          <w:szCs w:val="32"/>
          <w:rtl/>
        </w:rPr>
        <w:t>ماهية حقـوق المـؤل ف</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90134" name="Group 590134"/>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64844" name="Shape 206484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90134" style="width:144.08pt;height:0.75pt;mso-position-horizontal-relative:char;mso-position-vertical-relative:line" coordsize="18298,95">
                <v:shape id="Shape 206484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320" w:line="265" w:lineRule="auto"/>
        <w:ind w:left="-1" w:right="0" w:hanging="10"/>
        <w:jc w:val="left"/>
      </w:pPr>
      <w:r>
        <w:rPr>
          <w:rFonts w:cs="Times New Roman"/>
          <w:b/>
          <w:bCs/>
          <w:szCs w:val="32"/>
          <w:rtl/>
        </w:rPr>
        <w:t xml:space="preserve"> الفـرع الأول</w:t>
      </w:r>
      <w:r>
        <w:rPr>
          <w:b/>
          <w:bCs/>
          <w:szCs w:val="32"/>
          <w:rtl/>
        </w:rPr>
        <w:t xml:space="preserve">: </w:t>
      </w:r>
      <w:r>
        <w:rPr>
          <w:rFonts w:cs="Times New Roman"/>
          <w:b/>
          <w:bCs/>
          <w:szCs w:val="32"/>
          <w:rtl/>
        </w:rPr>
        <w:t xml:space="preserve">تعريف حقوق المؤلف في القانون الوضعي </w:t>
      </w:r>
    </w:p>
    <w:p w:rsidR="004A1BEF" w:rsidRDefault="00F307E4">
      <w:pPr>
        <w:spacing w:after="205" w:line="331" w:lineRule="auto"/>
        <w:ind w:left="0" w:right="681" w:firstLine="101"/>
      </w:pPr>
      <w:r>
        <w:rPr>
          <w:rFonts w:cs="Times New Roman"/>
          <w:szCs w:val="32"/>
          <w:rtl/>
        </w:rPr>
        <w:t>عرفت المنظمة العالمية للملكية الفكرية حق المؤلف بأنه</w:t>
      </w:r>
      <w:r>
        <w:rPr>
          <w:szCs w:val="32"/>
          <w:rtl/>
        </w:rPr>
        <w:t>"</w:t>
      </w:r>
      <w:r>
        <w:rPr>
          <w:rFonts w:cs="Times New Roman"/>
          <w:b/>
          <w:bCs/>
          <w:szCs w:val="32"/>
          <w:rtl/>
        </w:rPr>
        <w:t>حق استئثاري يمنحه القانون لمؤلف أي مصنف للكشف عنه كابتكار له أو استنساخه أو توزيعه أو نشره على الجمهور بأي ط ريقة أو  وسيلة وكذلك الإذن للغير باستعماله على الوجه المحدد</w:t>
      </w:r>
      <w:r>
        <w:rPr>
          <w:b/>
          <w:bCs/>
          <w:szCs w:val="32"/>
          <w:rtl/>
        </w:rPr>
        <w:t xml:space="preserve">" </w:t>
      </w:r>
      <w:r>
        <w:rPr>
          <w:b/>
          <w:vertAlign w:val="superscript"/>
        </w:rPr>
        <w:footnoteReference w:id="57"/>
      </w:r>
    </w:p>
    <w:p w:rsidR="004A1BEF" w:rsidRDefault="00F307E4">
      <w:pPr>
        <w:spacing w:after="97" w:line="395" w:lineRule="auto"/>
        <w:ind w:left="0" w:right="746" w:firstLine="101"/>
      </w:pPr>
      <w:r>
        <w:rPr>
          <w:rFonts w:cs="Times New Roman"/>
          <w:szCs w:val="32"/>
          <w:rtl/>
        </w:rPr>
        <w:t xml:space="preserve">يعرف حقوق المؤلف </w:t>
      </w:r>
      <w:r>
        <w:rPr>
          <w:szCs w:val="32"/>
          <w:rtl/>
        </w:rPr>
        <w:t>"</w:t>
      </w:r>
      <w:r>
        <w:rPr>
          <w:rFonts w:cs="Times New Roman"/>
          <w:b/>
          <w:bCs/>
          <w:szCs w:val="32"/>
          <w:rtl/>
        </w:rPr>
        <w:t>حق مقرر بواسطة القانون لمصلحة من ابتكر عملا ذهنيا يخول لصاحبه</w:t>
      </w:r>
      <w:r>
        <w:rPr>
          <w:szCs w:val="32"/>
          <w:rtl/>
        </w:rPr>
        <w:t xml:space="preserve"> </w:t>
      </w:r>
      <w:r>
        <w:rPr>
          <w:rFonts w:cs="Times New Roman"/>
          <w:b/>
          <w:bCs/>
          <w:szCs w:val="32"/>
          <w:rtl/>
        </w:rPr>
        <w:t>الحق في استغلاله واتخاذ كافة الإجارءات الكفيلة بالمحافظة عليه من الاعتدا ء</w:t>
      </w:r>
      <w:r>
        <w:rPr>
          <w:vertAlign w:val="superscript"/>
        </w:rPr>
        <w:footnoteReference w:id="58"/>
      </w:r>
      <w:r>
        <w:rPr>
          <w:rFonts w:cs="Times New Roman"/>
          <w:szCs w:val="32"/>
          <w:rtl/>
        </w:rPr>
        <w:t xml:space="preserve"> وتتمثل هذه الحقوق في</w:t>
      </w:r>
      <w:r>
        <w:rPr>
          <w:szCs w:val="32"/>
          <w:rtl/>
        </w:rPr>
        <w:t xml:space="preserve">: </w:t>
      </w:r>
    </w:p>
    <w:p w:rsidR="004A1BEF" w:rsidRDefault="00F307E4">
      <w:pPr>
        <w:spacing w:after="0"/>
        <w:ind w:left="13" w:right="1476"/>
      </w:pPr>
      <w:r>
        <w:rPr>
          <w:b/>
          <w:bCs/>
          <w:szCs w:val="32"/>
        </w:rPr>
        <w:lastRenderedPageBreak/>
        <w:t>1</w:t>
      </w:r>
      <w:r>
        <w:rPr>
          <w:szCs w:val="32"/>
          <w:rtl/>
        </w:rPr>
        <w:t xml:space="preserve">/  </w:t>
      </w:r>
      <w:r>
        <w:rPr>
          <w:rFonts w:cs="Times New Roman"/>
          <w:szCs w:val="32"/>
          <w:rtl/>
        </w:rPr>
        <w:t>أنها حقوق خاصة لأصحابها</w:t>
      </w:r>
      <w:r>
        <w:rPr>
          <w:szCs w:val="32"/>
          <w:rtl/>
        </w:rPr>
        <w:t xml:space="preserve">, </w:t>
      </w:r>
      <w:r>
        <w:rPr>
          <w:rFonts w:cs="Times New Roman"/>
          <w:szCs w:val="32"/>
          <w:rtl/>
        </w:rPr>
        <w:t>اعتاد الناس عرفا أنها لها مقابلا من المال وهي حقوق مشروعة فلا يجوز الاعتداء عليها</w:t>
      </w:r>
      <w:r>
        <w:rPr>
          <w:szCs w:val="32"/>
          <w:rtl/>
        </w:rPr>
        <w:t>.</w:t>
      </w:r>
    </w:p>
    <w:p w:rsidR="004A1BEF" w:rsidRDefault="00F307E4">
      <w:pPr>
        <w:spacing w:after="113" w:line="265" w:lineRule="auto"/>
        <w:ind w:left="17" w:right="0" w:hanging="10"/>
        <w:jc w:val="left"/>
      </w:pPr>
      <w:r>
        <w:rPr>
          <w:szCs w:val="32"/>
          <w:rtl/>
        </w:rPr>
        <w:t xml:space="preserve"> </w:t>
      </w:r>
      <w:r>
        <w:rPr>
          <w:b/>
          <w:bCs/>
          <w:szCs w:val="32"/>
        </w:rPr>
        <w:t>2</w:t>
      </w:r>
      <w:r>
        <w:rPr>
          <w:szCs w:val="32"/>
          <w:rtl/>
        </w:rPr>
        <w:t xml:space="preserve">/ </w:t>
      </w:r>
      <w:r>
        <w:rPr>
          <w:rFonts w:cs="Times New Roman"/>
          <w:szCs w:val="32"/>
          <w:rtl/>
        </w:rPr>
        <w:t>يجوز التصرف فيها ولا يجوز الاعتداء عليها</w:t>
      </w:r>
      <w:r>
        <w:rPr>
          <w:vertAlign w:val="superscript"/>
        </w:rPr>
        <w:footnoteReference w:id="59"/>
      </w:r>
    </w:p>
    <w:p w:rsidR="004A1BEF" w:rsidRDefault="00F307E4">
      <w:pPr>
        <w:spacing w:after="107" w:line="265" w:lineRule="auto"/>
        <w:ind w:left="17" w:right="0" w:hanging="10"/>
        <w:jc w:val="left"/>
      </w:pPr>
      <w:r>
        <w:rPr>
          <w:szCs w:val="32"/>
          <w:rtl/>
        </w:rPr>
        <w:t xml:space="preserve"> </w:t>
      </w:r>
      <w:r>
        <w:rPr>
          <w:b/>
          <w:bCs/>
          <w:szCs w:val="32"/>
        </w:rPr>
        <w:t>3</w:t>
      </w:r>
      <w:r>
        <w:rPr>
          <w:szCs w:val="32"/>
          <w:rtl/>
        </w:rPr>
        <w:t xml:space="preserve">/ </w:t>
      </w:r>
      <w:r>
        <w:rPr>
          <w:rFonts w:cs="Times New Roman"/>
          <w:szCs w:val="32"/>
          <w:rtl/>
        </w:rPr>
        <w:t>الحق الأدبي</w:t>
      </w:r>
      <w:r>
        <w:rPr>
          <w:szCs w:val="32"/>
          <w:rtl/>
        </w:rPr>
        <w:t xml:space="preserve">: </w:t>
      </w:r>
      <w:r>
        <w:rPr>
          <w:rFonts w:cs="Times New Roman"/>
          <w:szCs w:val="32"/>
          <w:rtl/>
        </w:rPr>
        <w:t>وهو أن ينسب هذا الابتكار إليه</w:t>
      </w:r>
    </w:p>
    <w:p w:rsidR="004A1BEF" w:rsidRDefault="00F307E4">
      <w:pPr>
        <w:spacing w:after="102" w:line="265" w:lineRule="auto"/>
        <w:ind w:left="17" w:right="0" w:hanging="10"/>
        <w:jc w:val="left"/>
      </w:pPr>
      <w:r>
        <w:rPr>
          <w:szCs w:val="32"/>
          <w:rtl/>
        </w:rPr>
        <w:t xml:space="preserve"> </w:t>
      </w:r>
      <w:r>
        <w:rPr>
          <w:b/>
          <w:bCs/>
          <w:szCs w:val="32"/>
        </w:rPr>
        <w:t>4</w:t>
      </w:r>
      <w:r>
        <w:rPr>
          <w:szCs w:val="32"/>
          <w:rtl/>
        </w:rPr>
        <w:t xml:space="preserve">/ </w:t>
      </w:r>
      <w:r>
        <w:rPr>
          <w:rFonts w:cs="Times New Roman"/>
          <w:szCs w:val="32"/>
          <w:rtl/>
        </w:rPr>
        <w:t>الحق المالي</w:t>
      </w:r>
      <w:r>
        <w:rPr>
          <w:szCs w:val="32"/>
          <w:rtl/>
        </w:rPr>
        <w:t xml:space="preserve">: </w:t>
      </w:r>
      <w:r>
        <w:rPr>
          <w:rFonts w:cs="Times New Roman"/>
          <w:szCs w:val="32"/>
          <w:rtl/>
        </w:rPr>
        <w:t xml:space="preserve">وهو المعاوضة واخذ المقابل المالي </w:t>
      </w:r>
    </w:p>
    <w:p w:rsidR="004A1BEF" w:rsidRDefault="00F307E4">
      <w:pPr>
        <w:spacing w:after="101" w:line="265" w:lineRule="auto"/>
        <w:ind w:left="-1" w:right="0" w:hanging="10"/>
        <w:jc w:val="left"/>
      </w:pPr>
      <w:r>
        <w:rPr>
          <w:rFonts w:cs="Times New Roman"/>
          <w:b/>
          <w:bCs/>
          <w:szCs w:val="32"/>
          <w:rtl/>
        </w:rPr>
        <w:t xml:space="preserve"> الف رع الثاني</w:t>
      </w:r>
      <w:r>
        <w:rPr>
          <w:b/>
          <w:bCs/>
          <w:szCs w:val="32"/>
          <w:rtl/>
        </w:rPr>
        <w:t xml:space="preserve">: </w:t>
      </w:r>
      <w:r>
        <w:rPr>
          <w:rFonts w:cs="Times New Roman"/>
          <w:b/>
          <w:bCs/>
          <w:szCs w:val="32"/>
          <w:rtl/>
        </w:rPr>
        <w:t>تعريـف حق المؤلف في الشريعة الإسلامية</w:t>
      </w:r>
      <w:r>
        <w:rPr>
          <w:b/>
          <w:bCs/>
          <w:szCs w:val="32"/>
          <w:rtl/>
        </w:rPr>
        <w:t xml:space="preserve">: </w:t>
      </w:r>
    </w:p>
    <w:p w:rsidR="004A1BEF" w:rsidRDefault="00F307E4">
      <w:pPr>
        <w:spacing w:after="105" w:line="265" w:lineRule="auto"/>
        <w:ind w:left="121" w:right="0" w:hanging="10"/>
        <w:jc w:val="left"/>
      </w:pPr>
      <w:r>
        <w:rPr>
          <w:rFonts w:cs="Times New Roman"/>
          <w:szCs w:val="32"/>
          <w:rtl/>
        </w:rPr>
        <w:t>إن الشريعة الإسلامية سباقة كالمعتاد في معالجة المواضيع المعقدة وخاصة في مجال</w:t>
      </w:r>
    </w:p>
    <w:p w:rsidR="004A1BEF" w:rsidRDefault="00F307E4">
      <w:pPr>
        <w:spacing w:after="0"/>
        <w:ind w:left="21" w:right="1465" w:hanging="8"/>
      </w:pPr>
      <w:r>
        <w:rPr>
          <w:rFonts w:cs="Times New Roman"/>
          <w:szCs w:val="32"/>
          <w:rtl/>
        </w:rPr>
        <w:t>الملكية الفكرية فنجد موقفها  واضحا بحيث يجوز للإنسان أن يعوض عن ثمار تفكيره التيظهرت وتجسدت في شكل مؤلفات واعتبر حقا أصيلا لأصحابه</w:t>
      </w:r>
      <w:r>
        <w:rPr>
          <w:szCs w:val="32"/>
          <w:rtl/>
        </w:rPr>
        <w:t xml:space="preserve">. </w:t>
      </w:r>
      <w:r>
        <w:rPr>
          <w:rFonts w:cs="Times New Roman"/>
          <w:szCs w:val="32"/>
          <w:rtl/>
        </w:rPr>
        <w:t>وذلك بتعريفها لحق</w:t>
      </w:r>
    </w:p>
    <w:p w:rsidR="004A1BEF" w:rsidRDefault="00F307E4">
      <w:pPr>
        <w:spacing w:after="1073" w:line="331" w:lineRule="auto"/>
        <w:ind w:left="0" w:right="1365" w:firstLine="101"/>
      </w:pPr>
      <w:r>
        <w:rPr>
          <w:rFonts w:cs="Times New Roman"/>
          <w:szCs w:val="32"/>
          <w:rtl/>
        </w:rPr>
        <w:t>المؤلف بأنه</w:t>
      </w:r>
      <w:r>
        <w:rPr>
          <w:szCs w:val="32"/>
          <w:rtl/>
        </w:rPr>
        <w:t xml:space="preserve">" </w:t>
      </w:r>
      <w:r>
        <w:rPr>
          <w:rFonts w:cs="Times New Roman"/>
          <w:b/>
          <w:bCs/>
          <w:szCs w:val="32"/>
          <w:rtl/>
        </w:rPr>
        <w:t xml:space="preserve">عبارة عن ملكية الأفكار التي يأتي بها المؤلف في مؤلفه بما لا يسمح لغير  المؤلف بنشرها إلا برضائه أو الاتفاق معه </w:t>
      </w:r>
      <w:r>
        <w:rPr>
          <w:b/>
          <w:bCs/>
          <w:szCs w:val="32"/>
          <w:rtl/>
        </w:rPr>
        <w:t>"</w:t>
      </w:r>
      <w:r>
        <w:rPr>
          <w:b/>
          <w:vertAlign w:val="superscript"/>
        </w:rPr>
        <w:footnoteReference w:id="60"/>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88196" name="Group 588196"/>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65958" name="Shape 206595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88196" style="width:144.08pt;height:0.75pt;mso-position-horizontal-relative:char;mso-position-vertical-relative:line" coordsize="18298,95">
                <v:shape id="Shape 206595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114" w:line="265" w:lineRule="auto"/>
        <w:ind w:left="117" w:right="0" w:hanging="10"/>
        <w:jc w:val="left"/>
      </w:pPr>
      <w:r>
        <w:rPr>
          <w:rFonts w:cs="Times New Roman"/>
          <w:szCs w:val="32"/>
          <w:rtl/>
        </w:rPr>
        <w:t>أما الحق الجماعي فيتمثل في قيام شركة بش ارء مصنف من فرد ما</w:t>
      </w:r>
      <w:r>
        <w:rPr>
          <w:szCs w:val="32"/>
          <w:rtl/>
        </w:rPr>
        <w:t xml:space="preserve">,  </w:t>
      </w:r>
      <w:r>
        <w:rPr>
          <w:rFonts w:cs="Times New Roman"/>
          <w:szCs w:val="32"/>
          <w:rtl/>
        </w:rPr>
        <w:t>وتعرضه للجمهور</w:t>
      </w:r>
    </w:p>
    <w:p w:rsidR="004A1BEF" w:rsidRDefault="00F307E4">
      <w:pPr>
        <w:spacing w:after="0"/>
        <w:ind w:left="13" w:right="1585"/>
      </w:pPr>
      <w:r>
        <w:rPr>
          <w:rFonts w:cs="Times New Roman"/>
          <w:szCs w:val="32"/>
          <w:rtl/>
        </w:rPr>
        <w:t>بأسعار مرتفعة وباهظة</w:t>
      </w:r>
      <w:r>
        <w:rPr>
          <w:szCs w:val="32"/>
          <w:rtl/>
        </w:rPr>
        <w:t xml:space="preserve">, </w:t>
      </w:r>
      <w:r>
        <w:rPr>
          <w:rFonts w:cs="Times New Roman"/>
          <w:szCs w:val="32"/>
          <w:rtl/>
        </w:rPr>
        <w:t xml:space="preserve">فبحث الفقه الإسلامي في هذا المجال واعتبر هذه الحقوق </w:t>
      </w:r>
      <w:r>
        <w:rPr>
          <w:szCs w:val="32"/>
          <w:rtl/>
        </w:rPr>
        <w:t>-</w:t>
      </w:r>
      <w:r>
        <w:rPr>
          <w:rFonts w:cs="Times New Roman"/>
          <w:szCs w:val="32"/>
          <w:rtl/>
        </w:rPr>
        <w:t xml:space="preserve">حق التأليف </w:t>
      </w:r>
      <w:r>
        <w:rPr>
          <w:szCs w:val="32"/>
          <w:rtl/>
        </w:rPr>
        <w:t>-</w:t>
      </w:r>
      <w:r>
        <w:rPr>
          <w:rFonts w:cs="Times New Roman"/>
          <w:szCs w:val="32"/>
          <w:rtl/>
        </w:rPr>
        <w:t xml:space="preserve">حقوقا مملوكة لأصحابها </w:t>
      </w:r>
      <w:r>
        <w:rPr>
          <w:szCs w:val="32"/>
          <w:rtl/>
        </w:rPr>
        <w:t>,</w:t>
      </w:r>
      <w:r>
        <w:rPr>
          <w:rFonts w:cs="Times New Roman"/>
          <w:szCs w:val="32"/>
          <w:rtl/>
        </w:rPr>
        <w:t xml:space="preserve">لا يجوز الاعتداء عليها بحال من الأحوال </w:t>
      </w:r>
      <w:r>
        <w:rPr>
          <w:szCs w:val="32"/>
          <w:rtl/>
        </w:rPr>
        <w:t>.</w:t>
      </w:r>
    </w:p>
    <w:p w:rsidR="004A1BEF" w:rsidRDefault="00F307E4">
      <w:pPr>
        <w:spacing w:after="21"/>
        <w:ind w:left="13" w:right="1315"/>
      </w:pPr>
      <w:r>
        <w:rPr>
          <w:rFonts w:cs="Times New Roman"/>
          <w:szCs w:val="32"/>
          <w:rtl/>
        </w:rPr>
        <w:t>ويجوز لأصحابها التصرف فيها بالبيع والهبة وتورث عنه مع م ارعاة الضوابط الشرعية بعدم  وجود ضرر أو غش</w:t>
      </w:r>
      <w:r>
        <w:rPr>
          <w:vertAlign w:val="superscript"/>
        </w:rPr>
        <w:footnoteReference w:id="61"/>
      </w:r>
    </w:p>
    <w:p w:rsidR="004A1BEF" w:rsidRDefault="00F307E4">
      <w:pPr>
        <w:spacing w:after="115" w:line="265" w:lineRule="auto"/>
        <w:ind w:left="129" w:right="0" w:hanging="10"/>
        <w:jc w:val="left"/>
      </w:pPr>
      <w:r>
        <w:rPr>
          <w:rFonts w:cs="Times New Roman"/>
          <w:szCs w:val="32"/>
          <w:rtl/>
        </w:rPr>
        <w:t>وبالتالي فان التجارة الدولية لم تعد تقتصر على المواد المادية التقليدية</w:t>
      </w:r>
      <w:r>
        <w:rPr>
          <w:szCs w:val="32"/>
          <w:rtl/>
        </w:rPr>
        <w:t xml:space="preserve">, </w:t>
      </w:r>
      <w:r>
        <w:rPr>
          <w:rFonts w:cs="Times New Roman"/>
          <w:szCs w:val="32"/>
          <w:rtl/>
        </w:rPr>
        <w:t>بل أصبحت</w:t>
      </w:r>
    </w:p>
    <w:p w:rsidR="004A1BEF" w:rsidRDefault="00F307E4">
      <w:pPr>
        <w:spacing w:after="36"/>
        <w:ind w:left="13" w:right="1906"/>
      </w:pPr>
      <w:r>
        <w:rPr>
          <w:rFonts w:cs="Times New Roman"/>
          <w:szCs w:val="32"/>
          <w:rtl/>
        </w:rPr>
        <w:lastRenderedPageBreak/>
        <w:t xml:space="preserve">مجالات حقوق الملكية الذهنية هي من أهم المجالات الآن جذبا للاستثما ارت وللتبادل  الدولي في ظل العولمة </w:t>
      </w:r>
      <w:r>
        <w:rPr>
          <w:vertAlign w:val="superscript"/>
        </w:rPr>
        <w:footnoteReference w:id="62"/>
      </w:r>
      <w:r>
        <w:rPr>
          <w:szCs w:val="32"/>
          <w:rtl/>
        </w:rPr>
        <w:t>.</w:t>
      </w:r>
    </w:p>
    <w:p w:rsidR="004A1BEF" w:rsidRDefault="00F307E4">
      <w:pPr>
        <w:spacing w:after="101" w:line="265" w:lineRule="auto"/>
        <w:ind w:left="17" w:right="0" w:hanging="10"/>
        <w:jc w:val="left"/>
      </w:pPr>
      <w:r>
        <w:rPr>
          <w:rFonts w:cs="Times New Roman"/>
          <w:szCs w:val="32"/>
          <w:rtl/>
        </w:rPr>
        <w:t xml:space="preserve"> وهكذا نستشف بان حقوق المؤلف تخرج عن القواعد المطبقة على ملكية الأشياء المادية</w:t>
      </w:r>
      <w:r>
        <w:rPr>
          <w:szCs w:val="32"/>
          <w:rtl/>
        </w:rPr>
        <w:t>.</w:t>
      </w:r>
    </w:p>
    <w:p w:rsidR="004A1BEF" w:rsidRDefault="00F307E4">
      <w:pPr>
        <w:spacing w:after="100" w:line="265" w:lineRule="auto"/>
        <w:ind w:left="122" w:right="0" w:hanging="10"/>
        <w:jc w:val="left"/>
      </w:pPr>
      <w:r>
        <w:rPr>
          <w:rFonts w:cs="Times New Roman"/>
          <w:szCs w:val="32"/>
          <w:rtl/>
        </w:rPr>
        <w:t xml:space="preserve">أما المصنف الذي هو ثمرة جهد المؤلف فهو جزء من شخصية المؤلف وهو حق أدبي </w:t>
      </w:r>
    </w:p>
    <w:p w:rsidR="004A1BEF" w:rsidRDefault="00F307E4">
      <w:pPr>
        <w:spacing w:after="0"/>
        <w:ind w:left="13" w:right="1440"/>
      </w:pPr>
      <w:r>
        <w:rPr>
          <w:rFonts w:cs="Times New Roman"/>
          <w:szCs w:val="32"/>
          <w:rtl/>
        </w:rPr>
        <w:t xml:space="preserve">بحت محله الفكرة الأدبية أو الفنية فللأب حق الأبوة على ولده والمؤلف له حق الأبوة على مصنفه </w:t>
      </w:r>
    </w:p>
    <w:p w:rsidR="004A1BEF" w:rsidRDefault="00F307E4">
      <w:pPr>
        <w:spacing w:after="51"/>
        <w:ind w:left="-15" w:right="1325" w:firstLine="103"/>
        <w:jc w:val="both"/>
      </w:pPr>
      <w:r>
        <w:rPr>
          <w:rFonts w:cs="Times New Roman"/>
          <w:szCs w:val="32"/>
          <w:rtl/>
        </w:rPr>
        <w:t>فالمصنف يسمى المنت وج الذهني للمؤلف وتشمل المصنفات المكتوبة، والموسيقية، الفنية ،الرقمية وحتى تكون تحت مظلة الحماية الدولية يجب أن تجسد في شكل مادي لان الحمايةت ارعي الشكل وليس الفكرة</w:t>
      </w:r>
      <w:r>
        <w:rPr>
          <w:szCs w:val="32"/>
          <w:rtl/>
        </w:rPr>
        <w:t xml:space="preserve">. </w:t>
      </w:r>
      <w:r>
        <w:rPr>
          <w:rFonts w:cs="Times New Roman"/>
          <w:szCs w:val="32"/>
          <w:rtl/>
        </w:rPr>
        <w:t>فيشمل حقوق المؤلف لما جاءت به المادة الثانية من اتفاقية  بر ن</w:t>
      </w:r>
      <w:r>
        <w:rPr>
          <w:vertAlign w:val="superscript"/>
        </w:rPr>
        <w:footnoteReference w:id="63"/>
      </w:r>
    </w:p>
    <w:p w:rsidR="004A1BEF" w:rsidRDefault="00F307E4">
      <w:pPr>
        <w:spacing w:after="0"/>
        <w:ind w:left="13" w:right="1365"/>
      </w:pPr>
      <w:r>
        <w:rPr>
          <w:rFonts w:cs="Times New Roman"/>
          <w:szCs w:val="32"/>
          <w:rtl/>
        </w:rPr>
        <w:t>فالحق المالي للمؤلف يخضع لأحكام يجوز النزول عنه</w:t>
      </w:r>
      <w:r>
        <w:rPr>
          <w:szCs w:val="32"/>
          <w:rtl/>
        </w:rPr>
        <w:t xml:space="preserve">, </w:t>
      </w:r>
      <w:r>
        <w:rPr>
          <w:rFonts w:cs="Times New Roman"/>
          <w:szCs w:val="32"/>
          <w:rtl/>
        </w:rPr>
        <w:t xml:space="preserve">وهو حق مؤقت ينقضي بعد مدة معينة من موت الم ؤلف </w:t>
      </w:r>
      <w:r>
        <w:rPr>
          <w:szCs w:val="32"/>
          <w:rtl/>
        </w:rPr>
        <w:t xml:space="preserve">, </w:t>
      </w:r>
      <w:r>
        <w:rPr>
          <w:rFonts w:cs="Times New Roman"/>
          <w:szCs w:val="32"/>
          <w:rtl/>
        </w:rPr>
        <w:t>وهو قابل للتصرف فيه والانتقال للغير</w:t>
      </w:r>
      <w:r>
        <w:rPr>
          <w:szCs w:val="32"/>
          <w:rtl/>
        </w:rPr>
        <w:t xml:space="preserve">, </w:t>
      </w:r>
      <w:r>
        <w:rPr>
          <w:rFonts w:cs="Times New Roman"/>
          <w:szCs w:val="32"/>
          <w:rtl/>
        </w:rPr>
        <w:t>ويورث ويوصى به وله حرمة الملك ويدخل ضمن عناصر الذمة المالية للمؤلف</w:t>
      </w:r>
      <w:r>
        <w:rPr>
          <w:szCs w:val="32"/>
          <w:rtl/>
        </w:rPr>
        <w:t xml:space="preserve">, </w:t>
      </w:r>
      <w:r>
        <w:rPr>
          <w:rFonts w:cs="Times New Roman"/>
          <w:szCs w:val="32"/>
          <w:rtl/>
        </w:rPr>
        <w:t xml:space="preserve">فنكيف حق المؤلف على انه حقمركب من حقين مالي وأدبي ولهذا سوف نتعرض بالتفصيل لعناصر حقوق المؤلف في المطلب الموالي </w:t>
      </w:r>
      <w:r>
        <w:rPr>
          <w:szCs w:val="32"/>
          <w:rtl/>
        </w:rPr>
        <w:t>.</w:t>
      </w:r>
    </w:p>
    <w:p w:rsidR="004A1BEF" w:rsidRDefault="00F307E4">
      <w:pPr>
        <w:bidi w:val="0"/>
        <w:spacing w:after="268" w:line="259" w:lineRule="auto"/>
        <w:ind w:left="0" w:right="0" w:firstLine="0"/>
      </w:pPr>
      <w:r>
        <w:t xml:space="preserve"> </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53859" name="Group 553859"/>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67306" name="Shape 206730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53859" style="width:144.08pt;height:0.75pt;mso-position-horizontal-relative:char;mso-position-vertical-relative:line" coordsize="18298,95">
                <v:shape id="Shape 206730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bidi w:val="0"/>
        <w:spacing w:after="108" w:line="259" w:lineRule="auto"/>
        <w:ind w:left="0" w:right="0" w:firstLine="0"/>
      </w:pPr>
      <w:r>
        <w:t xml:space="preserve"> </w:t>
      </w:r>
    </w:p>
    <w:p w:rsidR="004A1BEF" w:rsidRDefault="00F307E4">
      <w:pPr>
        <w:bidi w:val="0"/>
        <w:spacing w:after="109" w:line="259" w:lineRule="auto"/>
        <w:ind w:left="0" w:right="0" w:firstLine="0"/>
      </w:pPr>
      <w:r>
        <w:t xml:space="preserve"> </w:t>
      </w:r>
    </w:p>
    <w:p w:rsidR="004A1BEF" w:rsidRDefault="00F307E4">
      <w:pPr>
        <w:bidi w:val="0"/>
        <w:spacing w:after="108" w:line="259" w:lineRule="auto"/>
        <w:ind w:left="0" w:right="0" w:firstLine="0"/>
      </w:pPr>
      <w:r>
        <w:t xml:space="preserve"> </w:t>
      </w:r>
    </w:p>
    <w:p w:rsidR="004A1BEF" w:rsidRDefault="00F307E4">
      <w:pPr>
        <w:bidi w:val="0"/>
        <w:spacing w:after="108" w:line="259" w:lineRule="auto"/>
        <w:ind w:left="0" w:right="0" w:firstLine="0"/>
      </w:pPr>
      <w:r>
        <w:t xml:space="preserve"> </w:t>
      </w:r>
    </w:p>
    <w:p w:rsidR="004A1BEF" w:rsidRDefault="00F307E4">
      <w:pPr>
        <w:bidi w:val="0"/>
        <w:spacing w:after="114" w:line="259" w:lineRule="auto"/>
        <w:ind w:left="0" w:right="0" w:firstLine="0"/>
      </w:pPr>
      <w:r>
        <w:t xml:space="preserve"> </w:t>
      </w:r>
    </w:p>
    <w:p w:rsidR="004A1BEF" w:rsidRDefault="00F307E4">
      <w:pPr>
        <w:bidi w:val="0"/>
        <w:spacing w:after="326" w:line="259" w:lineRule="auto"/>
        <w:ind w:left="0" w:right="0" w:firstLine="0"/>
      </w:pPr>
      <w:r>
        <w:lastRenderedPageBreak/>
        <w:t xml:space="preserve"> </w:t>
      </w:r>
    </w:p>
    <w:p w:rsidR="004A1BEF" w:rsidRDefault="00F307E4">
      <w:pPr>
        <w:spacing w:after="300" w:line="265" w:lineRule="auto"/>
        <w:ind w:left="-1" w:right="0" w:hanging="10"/>
        <w:jc w:val="left"/>
      </w:pPr>
      <w:r>
        <w:rPr>
          <w:rFonts w:cs="Times New Roman"/>
          <w:b/>
          <w:bCs/>
          <w:szCs w:val="32"/>
          <w:rtl/>
        </w:rPr>
        <w:t xml:space="preserve"> المطلـب الثانـي</w:t>
      </w:r>
      <w:r>
        <w:rPr>
          <w:b/>
          <w:bCs/>
          <w:szCs w:val="32"/>
          <w:rtl/>
        </w:rPr>
        <w:t xml:space="preserve">: </w:t>
      </w:r>
      <w:r>
        <w:rPr>
          <w:rFonts w:cs="Times New Roman"/>
          <w:b/>
          <w:bCs/>
          <w:szCs w:val="32"/>
          <w:rtl/>
        </w:rPr>
        <w:t>عناصـر حقـوق المـؤلف</w:t>
      </w:r>
    </w:p>
    <w:p w:rsidR="004A1BEF" w:rsidRDefault="00F307E4">
      <w:pPr>
        <w:ind w:left="13" w:right="646"/>
      </w:pPr>
      <w:r>
        <w:rPr>
          <w:rFonts w:cs="Times New Roman"/>
          <w:szCs w:val="32"/>
          <w:rtl/>
        </w:rPr>
        <w:t xml:space="preserve">     تقر أغلب القوانين والتشريعات الوطنية المحلية والدولية العالمية بالحقوق التي تتمثل في شكل عناصر حقوق المؤلف وهي الحق الأدبي والحق المالي</w:t>
      </w:r>
      <w:r>
        <w:rPr>
          <w:szCs w:val="32"/>
          <w:rtl/>
        </w:rPr>
        <w:t xml:space="preserve">. </w:t>
      </w:r>
    </w:p>
    <w:p w:rsidR="004A1BEF" w:rsidRDefault="00F307E4">
      <w:pPr>
        <w:spacing w:after="233" w:line="331" w:lineRule="auto"/>
        <w:ind w:left="0" w:right="880" w:firstLine="101"/>
      </w:pPr>
      <w:r>
        <w:rPr>
          <w:rFonts w:cs="Times New Roman"/>
          <w:szCs w:val="32"/>
          <w:rtl/>
        </w:rPr>
        <w:t>نص المادة السادسة</w:t>
      </w:r>
      <w:r>
        <w:rPr>
          <w:b/>
          <w:bCs/>
          <w:szCs w:val="32"/>
          <w:rtl/>
        </w:rPr>
        <w:t xml:space="preserve"> )</w:t>
      </w:r>
      <w:r>
        <w:rPr>
          <w:b/>
          <w:bCs/>
          <w:szCs w:val="32"/>
        </w:rPr>
        <w:t>2</w:t>
      </w:r>
      <w:r>
        <w:rPr>
          <w:b/>
          <w:bCs/>
          <w:szCs w:val="32"/>
          <w:rtl/>
        </w:rPr>
        <w:t xml:space="preserve">( </w:t>
      </w:r>
      <w:r>
        <w:rPr>
          <w:rFonts w:cs="Times New Roman"/>
          <w:szCs w:val="32"/>
          <w:rtl/>
        </w:rPr>
        <w:t>ومضمونها</w:t>
      </w:r>
      <w:r>
        <w:rPr>
          <w:b/>
          <w:bCs/>
          <w:szCs w:val="32"/>
          <w:rtl/>
        </w:rPr>
        <w:t xml:space="preserve"> "</w:t>
      </w:r>
      <w:r>
        <w:rPr>
          <w:rFonts w:cs="Times New Roman"/>
          <w:b/>
          <w:bCs/>
          <w:szCs w:val="32"/>
          <w:rtl/>
        </w:rPr>
        <w:t xml:space="preserve">بغض النظر عن الحقوق المالية للمؤلف بل وحتى بعد انتقال هذه الحقوق </w:t>
      </w:r>
      <w:r>
        <w:rPr>
          <w:b/>
          <w:bCs/>
          <w:szCs w:val="32"/>
          <w:rtl/>
        </w:rPr>
        <w:t>,</w:t>
      </w:r>
      <w:r>
        <w:rPr>
          <w:rFonts w:cs="Times New Roman"/>
          <w:b/>
          <w:bCs/>
          <w:szCs w:val="32"/>
          <w:rtl/>
        </w:rPr>
        <w:t>فان المؤلف يحتفظ بالحق في المطالبة بنسبة المصنف إليه وبالاعتارضعلى كل تحريف أو تشويه آخر لهذا المصنف أو كل مساس آخر بذات المصنف يكون ضاار  بشرفه أو سمعته</w:t>
      </w:r>
      <w:r>
        <w:rPr>
          <w:b/>
          <w:bCs/>
          <w:szCs w:val="32"/>
          <w:rtl/>
        </w:rPr>
        <w:t xml:space="preserve">" </w:t>
      </w:r>
      <w:r>
        <w:rPr>
          <w:b/>
          <w:vertAlign w:val="superscript"/>
        </w:rPr>
        <w:footnoteReference w:id="64"/>
      </w:r>
    </w:p>
    <w:p w:rsidR="004A1BEF" w:rsidRDefault="00F307E4">
      <w:pPr>
        <w:ind w:left="13" w:right="616"/>
      </w:pPr>
      <w:r>
        <w:rPr>
          <w:rFonts w:cs="Times New Roman"/>
          <w:b/>
          <w:bCs/>
          <w:szCs w:val="32"/>
          <w:rtl/>
        </w:rPr>
        <w:t>الفرع الأول</w:t>
      </w:r>
      <w:r>
        <w:rPr>
          <w:b/>
          <w:bCs/>
          <w:szCs w:val="32"/>
          <w:rtl/>
        </w:rPr>
        <w:t xml:space="preserve">. </w:t>
      </w:r>
      <w:r>
        <w:rPr>
          <w:rFonts w:cs="Times New Roman"/>
          <w:b/>
          <w:bCs/>
          <w:szCs w:val="32"/>
          <w:rtl/>
        </w:rPr>
        <w:t>الحق الأدبي</w:t>
      </w:r>
      <w:r>
        <w:rPr>
          <w:szCs w:val="32"/>
          <w:rtl/>
        </w:rPr>
        <w:t xml:space="preserve">: </w:t>
      </w:r>
      <w:r>
        <w:rPr>
          <w:rFonts w:cs="Times New Roman"/>
          <w:szCs w:val="32"/>
          <w:rtl/>
        </w:rPr>
        <w:t xml:space="preserve">اعترف القضاء الفرنسي بالحقوق ذات الطابع الشخصي للمؤلف </w:t>
      </w:r>
      <w:r>
        <w:rPr>
          <w:szCs w:val="32"/>
          <w:rtl/>
        </w:rPr>
        <w:t>"</w:t>
      </w:r>
      <w:r>
        <w:rPr>
          <w:rFonts w:cs="Times New Roman"/>
          <w:szCs w:val="32"/>
          <w:rtl/>
        </w:rPr>
        <w:t>الحق الأدبي</w:t>
      </w:r>
      <w:r>
        <w:rPr>
          <w:szCs w:val="32"/>
          <w:rtl/>
        </w:rPr>
        <w:t xml:space="preserve">" </w:t>
      </w:r>
    </w:p>
    <w:p w:rsidR="004A1BEF" w:rsidRDefault="00F307E4">
      <w:pPr>
        <w:spacing w:after="4"/>
        <w:ind w:left="13" w:right="625" w:firstLine="4"/>
      </w:pPr>
      <w:r>
        <w:rPr>
          <w:rFonts w:cs="Times New Roman"/>
          <w:szCs w:val="32"/>
          <w:rtl/>
        </w:rPr>
        <w:t xml:space="preserve">على اعتبار أن المصنف هو مرآة المؤلف وانعكاس له </w:t>
      </w:r>
      <w:r>
        <w:rPr>
          <w:szCs w:val="32"/>
          <w:rtl/>
        </w:rPr>
        <w:t>,</w:t>
      </w:r>
      <w:r>
        <w:rPr>
          <w:rFonts w:cs="Times New Roman"/>
          <w:szCs w:val="32"/>
          <w:rtl/>
        </w:rPr>
        <w:t>ان خلاف ذلك أمر غير مسموح به إلا فيظل أوضاع استثنائية حيث من المستبعد الاعت ارف بحقوق المؤلف لأصحاب الحقوق المجاورة</w:t>
      </w:r>
      <w:r>
        <w:rPr>
          <w:vertAlign w:val="superscript"/>
        </w:rPr>
        <w:footnoteReference w:id="65"/>
      </w:r>
      <w:r>
        <w:rPr>
          <w:szCs w:val="32"/>
          <w:rtl/>
        </w:rPr>
        <w:t xml:space="preserve"> </w:t>
      </w:r>
    </w:p>
    <w:p w:rsidR="004A1BEF" w:rsidRDefault="00F307E4">
      <w:pPr>
        <w:spacing w:after="300" w:line="265" w:lineRule="auto"/>
        <w:ind w:left="17" w:right="0" w:hanging="10"/>
        <w:jc w:val="left"/>
      </w:pPr>
      <w:r>
        <w:rPr>
          <w:szCs w:val="32"/>
          <w:rtl/>
        </w:rPr>
        <w:t xml:space="preserve"> ,</w:t>
      </w:r>
      <w:r>
        <w:rPr>
          <w:rFonts w:cs="Times New Roman"/>
          <w:szCs w:val="32"/>
          <w:rtl/>
        </w:rPr>
        <w:t>حيث يخول هذا الأخير للمؤلف ثلاث امتيا ازت وهي</w:t>
      </w:r>
      <w:r>
        <w:rPr>
          <w:szCs w:val="32"/>
          <w:rtl/>
        </w:rPr>
        <w:t>:</w:t>
      </w:r>
    </w:p>
    <w:p w:rsidR="004A1BEF" w:rsidRDefault="00F307E4">
      <w:pPr>
        <w:spacing w:after="401"/>
        <w:ind w:left="15" w:right="701" w:hanging="2"/>
      </w:pPr>
      <w:r>
        <w:rPr>
          <w:rFonts w:cs="Times New Roman"/>
          <w:b/>
          <w:bCs/>
          <w:szCs w:val="32"/>
          <w:rtl/>
        </w:rPr>
        <w:t xml:space="preserve">أولا </w:t>
      </w:r>
      <w:r>
        <w:rPr>
          <w:b/>
          <w:bCs/>
          <w:szCs w:val="32"/>
          <w:rtl/>
        </w:rPr>
        <w:t>:</w:t>
      </w:r>
      <w:r>
        <w:rPr>
          <w:rFonts w:cs="Times New Roman"/>
          <w:b/>
          <w:bCs/>
          <w:szCs w:val="32"/>
          <w:rtl/>
        </w:rPr>
        <w:t>الحق في النشر</w:t>
      </w:r>
      <w:r>
        <w:rPr>
          <w:b/>
          <w:bCs/>
          <w:szCs w:val="32"/>
          <w:rtl/>
        </w:rPr>
        <w:t>:</w:t>
      </w:r>
      <w:r>
        <w:rPr>
          <w:rFonts w:cs="Times New Roman"/>
          <w:szCs w:val="32"/>
          <w:rtl/>
        </w:rPr>
        <w:t xml:space="preserve"> وهي دلالة واضحة على حق الإنسان في استيفاء مبدأ حرية التفكير</w:t>
      </w:r>
      <w:r>
        <w:rPr>
          <w:szCs w:val="32"/>
          <w:rtl/>
        </w:rPr>
        <w:t xml:space="preserve">, </w:t>
      </w:r>
      <w:r>
        <w:rPr>
          <w:rFonts w:cs="Times New Roman"/>
          <w:szCs w:val="32"/>
          <w:rtl/>
        </w:rPr>
        <w:t xml:space="preserve">لكنننوه إلى مسالة مهمة انه في حالة تصرف المؤلف في حقوق الاستغلال المالي </w:t>
      </w:r>
      <w:r>
        <w:rPr>
          <w:szCs w:val="32"/>
          <w:rtl/>
        </w:rPr>
        <w:t>,</w:t>
      </w:r>
      <w:r>
        <w:rPr>
          <w:rFonts w:cs="Times New Roman"/>
          <w:szCs w:val="32"/>
          <w:rtl/>
        </w:rPr>
        <w:t xml:space="preserve">ثم عدل عن نشر </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50844" name="Group 550844"/>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68640" name="Shape 206864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50844" style="width:144.08pt;height:0.75pt;mso-position-horizontal-relative:char;mso-position-vertical-relative:line" coordsize="18298,95">
                <v:shape id="Shape 206864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222"/>
        <w:ind w:left="13" w:right="610" w:firstLine="3"/>
      </w:pPr>
      <w:r>
        <w:rPr>
          <w:rFonts w:cs="Times New Roman"/>
          <w:szCs w:val="32"/>
          <w:rtl/>
        </w:rPr>
        <w:t xml:space="preserve">المصنف </w:t>
      </w:r>
      <w:r>
        <w:rPr>
          <w:szCs w:val="32"/>
          <w:rtl/>
        </w:rPr>
        <w:t xml:space="preserve">, </w:t>
      </w:r>
      <w:r>
        <w:rPr>
          <w:rFonts w:cs="Times New Roman"/>
          <w:szCs w:val="32"/>
          <w:rtl/>
        </w:rPr>
        <w:t xml:space="preserve">فهنا لا يجوز إجباره على نشر مصنفه </w:t>
      </w:r>
      <w:r>
        <w:rPr>
          <w:szCs w:val="32"/>
          <w:rtl/>
        </w:rPr>
        <w:t>,</w:t>
      </w:r>
      <w:r>
        <w:rPr>
          <w:rFonts w:cs="Times New Roman"/>
          <w:szCs w:val="32"/>
          <w:rtl/>
        </w:rPr>
        <w:t>لأنها مسالة حرية شخصية</w:t>
      </w:r>
      <w:r>
        <w:rPr>
          <w:szCs w:val="32"/>
          <w:rtl/>
        </w:rPr>
        <w:t>,</w:t>
      </w:r>
      <w:r>
        <w:rPr>
          <w:rFonts w:cs="Times New Roman"/>
          <w:szCs w:val="32"/>
          <w:rtl/>
        </w:rPr>
        <w:t xml:space="preserve">مع تعويض مناسبطبقا للقواعد العامة في المسؤولية </w:t>
      </w:r>
      <w:r>
        <w:rPr>
          <w:szCs w:val="32"/>
          <w:rtl/>
        </w:rPr>
        <w:t>.</w:t>
      </w:r>
      <w:r>
        <w:rPr>
          <w:vertAlign w:val="superscript"/>
        </w:rPr>
        <w:footnoteReference w:id="66"/>
      </w:r>
    </w:p>
    <w:p w:rsidR="004A1BEF" w:rsidRDefault="00F307E4">
      <w:pPr>
        <w:spacing w:after="231"/>
        <w:ind w:left="13" w:right="726"/>
      </w:pPr>
      <w:r>
        <w:rPr>
          <w:rFonts w:cs="Times New Roman"/>
          <w:szCs w:val="32"/>
          <w:rtl/>
        </w:rPr>
        <w:lastRenderedPageBreak/>
        <w:t>هذا الحق يقرره المؤلف دون سواه</w:t>
      </w:r>
      <w:r>
        <w:rPr>
          <w:szCs w:val="32"/>
          <w:rtl/>
        </w:rPr>
        <w:t xml:space="preserve">, </w:t>
      </w:r>
      <w:r>
        <w:rPr>
          <w:rFonts w:cs="Times New Roman"/>
          <w:szCs w:val="32"/>
          <w:rtl/>
        </w:rPr>
        <w:t xml:space="preserve">مع تحديد شكل وطريقة الإعلان عنه عن طريق نشر مصنفه أو إذاعته أو تمثيله على مسرح أو تقديمه في فيلم سينمائي أو في التلفزيون أو تسجيله أو ترجمته  إلى لغة مختلفة </w:t>
      </w:r>
      <w:r>
        <w:rPr>
          <w:vertAlign w:val="superscript"/>
        </w:rPr>
        <w:footnoteReference w:id="67"/>
      </w:r>
    </w:p>
    <w:p w:rsidR="004A1BEF" w:rsidRDefault="00F307E4">
      <w:pPr>
        <w:ind w:left="13" w:right="626"/>
      </w:pPr>
      <w:r>
        <w:rPr>
          <w:rFonts w:cs="Times New Roman"/>
          <w:szCs w:val="32"/>
          <w:rtl/>
        </w:rPr>
        <w:t>كذلك تحديد الوقت المناسب لنشر المصنف</w:t>
      </w:r>
      <w:r>
        <w:rPr>
          <w:szCs w:val="32"/>
          <w:rtl/>
        </w:rPr>
        <w:t xml:space="preserve">, </w:t>
      </w:r>
      <w:r>
        <w:rPr>
          <w:rFonts w:cs="Times New Roman"/>
          <w:szCs w:val="32"/>
          <w:rtl/>
        </w:rPr>
        <w:t>كأن يتعاقد المؤل ف مع ناشر لنشر المصنف قد يكونكتابا أو لوحة أو لحن موسيقي</w:t>
      </w:r>
      <w:r>
        <w:rPr>
          <w:szCs w:val="32"/>
          <w:rtl/>
        </w:rPr>
        <w:t xml:space="preserve">, </w:t>
      </w:r>
      <w:r>
        <w:rPr>
          <w:rFonts w:cs="Times New Roman"/>
          <w:szCs w:val="32"/>
          <w:rtl/>
        </w:rPr>
        <w:t>ثم يبدأ العمل لانجاز إنتاجه الذهني ولم يمتنع عن إكمال مصنفه ولا يمكن إجباره أو إك ارهه على إتمامه</w:t>
      </w:r>
      <w:r>
        <w:rPr>
          <w:szCs w:val="32"/>
          <w:rtl/>
        </w:rPr>
        <w:t>.</w:t>
      </w:r>
      <w:r>
        <w:rPr>
          <w:vertAlign w:val="superscript"/>
        </w:rPr>
        <w:footnoteReference w:id="68"/>
      </w:r>
    </w:p>
    <w:p w:rsidR="004A1BEF" w:rsidRDefault="00F307E4">
      <w:pPr>
        <w:ind w:left="13" w:right="1335"/>
      </w:pPr>
      <w:r>
        <w:rPr>
          <w:rFonts w:cs="Times New Roman"/>
          <w:szCs w:val="32"/>
          <w:rtl/>
        </w:rPr>
        <w:t>كل تصرف يقوم به الغير يعتبر تصرفا غير مشروع</w:t>
      </w:r>
      <w:r>
        <w:rPr>
          <w:szCs w:val="32"/>
          <w:rtl/>
        </w:rPr>
        <w:t xml:space="preserve">, </w:t>
      </w:r>
      <w:r>
        <w:rPr>
          <w:rFonts w:cs="Times New Roman"/>
          <w:szCs w:val="32"/>
          <w:rtl/>
        </w:rPr>
        <w:t>ما لم يرتبط مع صاحب المصنف أي المؤلف بأي تعاقد</w:t>
      </w:r>
      <w:r>
        <w:rPr>
          <w:szCs w:val="32"/>
          <w:rtl/>
        </w:rPr>
        <w:t>.</w:t>
      </w:r>
    </w:p>
    <w:p w:rsidR="004A1BEF" w:rsidRDefault="00F307E4">
      <w:pPr>
        <w:ind w:left="13" w:right="695"/>
      </w:pPr>
      <w:r>
        <w:rPr>
          <w:rFonts w:cs="Times New Roman"/>
          <w:szCs w:val="32"/>
          <w:rtl/>
        </w:rPr>
        <w:t>وبالتالي الحيازة المادية للمصنف</w:t>
      </w:r>
      <w:r>
        <w:rPr>
          <w:szCs w:val="32"/>
          <w:rtl/>
        </w:rPr>
        <w:t xml:space="preserve">, </w:t>
      </w:r>
      <w:r>
        <w:rPr>
          <w:rFonts w:cs="Times New Roman"/>
          <w:szCs w:val="32"/>
          <w:rtl/>
        </w:rPr>
        <w:t>لا تعطي الحق للحائز في نشر المصنف</w:t>
      </w:r>
      <w:r>
        <w:rPr>
          <w:szCs w:val="32"/>
          <w:rtl/>
        </w:rPr>
        <w:t xml:space="preserve">, </w:t>
      </w:r>
      <w:r>
        <w:rPr>
          <w:rFonts w:cs="Times New Roman"/>
          <w:szCs w:val="32"/>
          <w:rtl/>
        </w:rPr>
        <w:t>وبالتالي فالمؤلف هو صاحب الحق في تقرير نشر مصنفه</w:t>
      </w:r>
      <w:r>
        <w:rPr>
          <w:vertAlign w:val="superscript"/>
        </w:rPr>
        <w:footnoteReference w:id="69"/>
      </w:r>
    </w:p>
    <w:p w:rsidR="004A1BEF" w:rsidRDefault="00F307E4">
      <w:pPr>
        <w:spacing w:after="115" w:line="265" w:lineRule="auto"/>
        <w:ind w:left="111" w:right="0" w:hanging="10"/>
        <w:jc w:val="left"/>
      </w:pPr>
      <w:r>
        <w:rPr>
          <w:rFonts w:cs="Times New Roman"/>
          <w:b/>
          <w:bCs/>
          <w:szCs w:val="32"/>
          <w:rtl/>
        </w:rPr>
        <w:t xml:space="preserve">ثانيا </w:t>
      </w:r>
      <w:r>
        <w:rPr>
          <w:b/>
          <w:bCs/>
          <w:szCs w:val="32"/>
          <w:rtl/>
        </w:rPr>
        <w:t>:</w:t>
      </w:r>
      <w:r>
        <w:rPr>
          <w:rFonts w:cs="Times New Roman"/>
          <w:b/>
          <w:bCs/>
          <w:szCs w:val="32"/>
          <w:rtl/>
        </w:rPr>
        <w:t xml:space="preserve">حق الأبوة </w:t>
      </w:r>
      <w:r>
        <w:rPr>
          <w:rFonts w:cs="Times New Roman"/>
          <w:szCs w:val="32"/>
          <w:rtl/>
        </w:rPr>
        <w:t xml:space="preserve">أو </w:t>
      </w:r>
      <w:r>
        <w:rPr>
          <w:rFonts w:cs="Times New Roman"/>
          <w:b/>
          <w:bCs/>
          <w:szCs w:val="32"/>
          <w:rtl/>
        </w:rPr>
        <w:t>حق المؤلف في نسبة مصنفه إليه</w:t>
      </w:r>
      <w:r>
        <w:rPr>
          <w:b/>
          <w:bCs/>
          <w:szCs w:val="32"/>
          <w:rtl/>
        </w:rPr>
        <w:t xml:space="preserve">: </w:t>
      </w:r>
      <w:r>
        <w:rPr>
          <w:rFonts w:cs="Times New Roman"/>
          <w:szCs w:val="32"/>
          <w:rtl/>
        </w:rPr>
        <w:t>وي ارد به نسبة العمل الذهني للمؤلف</w:t>
      </w:r>
      <w:r>
        <w:rPr>
          <w:szCs w:val="32"/>
          <w:rtl/>
        </w:rPr>
        <w:t xml:space="preserve">, </w:t>
      </w:r>
    </w:p>
    <w:p w:rsidR="004A1BEF" w:rsidRDefault="00F307E4">
      <w:pPr>
        <w:ind w:left="13" w:right="561"/>
      </w:pPr>
      <w:r>
        <w:rPr>
          <w:rFonts w:cs="Times New Roman"/>
          <w:szCs w:val="32"/>
          <w:rtl/>
        </w:rPr>
        <w:t xml:space="preserve">لكن هذا لا يعني ضرورة نشره باسمه الحقيقي فهو كالتاجر المستتر أو حتى ينشره بدون اسم بشرط  ألا يقوم أدنى شك في حقيقة شخصية المؤلف </w:t>
      </w:r>
      <w:r>
        <w:rPr>
          <w:szCs w:val="32"/>
          <w:rtl/>
        </w:rPr>
        <w:t>.</w:t>
      </w:r>
    </w:p>
    <w:p w:rsidR="004A1BEF" w:rsidRDefault="00F307E4">
      <w:pPr>
        <w:spacing w:after="283"/>
        <w:ind w:left="13" w:right="996"/>
      </w:pPr>
      <w:r>
        <w:rPr>
          <w:rFonts w:cs="Times New Roman"/>
          <w:szCs w:val="32"/>
          <w:rtl/>
        </w:rPr>
        <w:t>لقد اعترفت القوانين والتشريعات الوطنية والاتفاقيات الدولية في مجال حقوق المؤلف بهذا الحقكونه حق لصيق بشخصية المؤلف</w:t>
      </w:r>
      <w:r>
        <w:rPr>
          <w:szCs w:val="32"/>
          <w:rtl/>
        </w:rPr>
        <w:t xml:space="preserve">, </w:t>
      </w:r>
      <w:r>
        <w:rPr>
          <w:rFonts w:cs="Times New Roman"/>
          <w:szCs w:val="32"/>
          <w:rtl/>
        </w:rPr>
        <w:t xml:space="preserve">لان المجتمع عامة والجمهور أو المتلقي خاصة يدفعه  الفضول لمعرفة شخصية المؤلف سواء باسمه الحقيقي أو الاسم المجهول </w:t>
      </w:r>
      <w:r>
        <w:rPr>
          <w:vertAlign w:val="superscript"/>
        </w:rPr>
        <w:footnoteReference w:id="70"/>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79476" name="Group 579476"/>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69904" name="Shape 206990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79476" style="width:144.08pt;height:0.75pt;mso-position-horizontal-relative:char;mso-position-vertical-relative:line" coordsize="18298,95">
                <v:shape id="Shape 206990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556"/>
      </w:pPr>
      <w:r>
        <w:rPr>
          <w:rFonts w:cs="Times New Roman"/>
          <w:b/>
          <w:bCs/>
          <w:szCs w:val="32"/>
          <w:rtl/>
        </w:rPr>
        <w:lastRenderedPageBreak/>
        <w:t>ثالثا</w:t>
      </w:r>
      <w:r>
        <w:rPr>
          <w:b/>
          <w:bCs/>
          <w:szCs w:val="32"/>
          <w:rtl/>
        </w:rPr>
        <w:t xml:space="preserve">: </w:t>
      </w:r>
      <w:r>
        <w:rPr>
          <w:rFonts w:cs="Times New Roman"/>
          <w:b/>
          <w:bCs/>
          <w:szCs w:val="32"/>
          <w:rtl/>
        </w:rPr>
        <w:t>الحق في احتارم سلامة العمل والتعديل والنشر</w:t>
      </w:r>
      <w:r>
        <w:rPr>
          <w:b/>
          <w:bCs/>
          <w:szCs w:val="32"/>
          <w:rtl/>
        </w:rPr>
        <w:t xml:space="preserve">: </w:t>
      </w:r>
      <w:r>
        <w:rPr>
          <w:rFonts w:cs="Times New Roman"/>
          <w:szCs w:val="32"/>
          <w:rtl/>
        </w:rPr>
        <w:t>للمؤلف وحده هذه الخاصية أن يجري تعديلعمله الذهني بعد نشره</w:t>
      </w:r>
      <w:r>
        <w:rPr>
          <w:szCs w:val="32"/>
          <w:rtl/>
        </w:rPr>
        <w:t xml:space="preserve">, </w:t>
      </w:r>
      <w:r>
        <w:rPr>
          <w:rFonts w:cs="Times New Roman"/>
          <w:szCs w:val="32"/>
          <w:rtl/>
        </w:rPr>
        <w:t>و أن يسحبه من التداول في السوق</w:t>
      </w:r>
      <w:r>
        <w:rPr>
          <w:szCs w:val="32"/>
          <w:rtl/>
        </w:rPr>
        <w:t xml:space="preserve">. </w:t>
      </w:r>
      <w:r>
        <w:rPr>
          <w:rFonts w:cs="Times New Roman"/>
          <w:szCs w:val="32"/>
          <w:rtl/>
        </w:rPr>
        <w:t>أو إذا أرى المؤلف أنها لم تعد تنسجم  مع ظروف المجتمع</w:t>
      </w:r>
      <w:r>
        <w:rPr>
          <w:szCs w:val="32"/>
          <w:rtl/>
        </w:rPr>
        <w:t xml:space="preserve">, </w:t>
      </w:r>
      <w:r>
        <w:rPr>
          <w:rFonts w:cs="Times New Roman"/>
          <w:szCs w:val="32"/>
          <w:rtl/>
        </w:rPr>
        <w:t>وتكون بذلك عن طريق التغيير أو التنقيح أو بالإضافة</w:t>
      </w:r>
      <w:r>
        <w:rPr>
          <w:szCs w:val="32"/>
          <w:rtl/>
        </w:rPr>
        <w:t xml:space="preserve">. </w:t>
      </w:r>
    </w:p>
    <w:p w:rsidR="004A1BEF" w:rsidRDefault="00F307E4">
      <w:pPr>
        <w:ind w:left="13" w:right="646"/>
      </w:pPr>
      <w:r>
        <w:rPr>
          <w:rFonts w:cs="Times New Roman"/>
          <w:szCs w:val="32"/>
          <w:rtl/>
        </w:rPr>
        <w:t>كما أقرت قوانين حقوق المؤلف بان لصاحب الإنتاج الذهني الحق في إج ارء تعديل على المصنف بعد نشره</w:t>
      </w:r>
      <w:r>
        <w:rPr>
          <w:szCs w:val="32"/>
          <w:rtl/>
        </w:rPr>
        <w:t xml:space="preserve">, </w:t>
      </w:r>
      <w:r>
        <w:rPr>
          <w:rFonts w:cs="Times New Roman"/>
          <w:szCs w:val="32"/>
          <w:rtl/>
        </w:rPr>
        <w:t>سواء بالإضافة أو الحذف  ومنها المشرع الفرنسي والمشرع المصري</w:t>
      </w:r>
      <w:r>
        <w:rPr>
          <w:szCs w:val="32"/>
          <w:rtl/>
        </w:rPr>
        <w:t xml:space="preserve">. </w:t>
      </w:r>
    </w:p>
    <w:p w:rsidR="004A1BEF" w:rsidRDefault="00F307E4">
      <w:pPr>
        <w:spacing w:after="47"/>
        <w:ind w:left="13" w:right="595"/>
      </w:pPr>
      <w:r>
        <w:rPr>
          <w:rFonts w:cs="Times New Roman"/>
          <w:szCs w:val="32"/>
          <w:rtl/>
        </w:rPr>
        <w:t xml:space="preserve">ولقد أجازت المحكمة الإدارية العليا المصرية تضمين العقد الإداري بندا يتنازل بموجبه المؤلف عنحقه في الاعت ارض </w:t>
      </w:r>
      <w:r>
        <w:rPr>
          <w:szCs w:val="32"/>
          <w:rtl/>
        </w:rPr>
        <w:t>)</w:t>
      </w:r>
      <w:r>
        <w:rPr>
          <w:rFonts w:cs="Times New Roman"/>
          <w:szCs w:val="32"/>
          <w:rtl/>
        </w:rPr>
        <w:t>على تنقيح</w:t>
      </w:r>
      <w:r>
        <w:rPr>
          <w:szCs w:val="32"/>
          <w:rtl/>
        </w:rPr>
        <w:t xml:space="preserve">( </w:t>
      </w:r>
      <w:r>
        <w:rPr>
          <w:rFonts w:cs="Times New Roman"/>
          <w:szCs w:val="32"/>
          <w:rtl/>
        </w:rPr>
        <w:t xml:space="preserve">حيث أرت المحكمة في ذلك شرطا استثنائيا واضحا للمساس بالحق الأدبي إذا كان فيه تسيير لمرفق التعليم </w:t>
      </w:r>
      <w:r>
        <w:rPr>
          <w:szCs w:val="32"/>
          <w:rtl/>
        </w:rPr>
        <w:t>.</w:t>
      </w:r>
      <w:r>
        <w:rPr>
          <w:vertAlign w:val="superscript"/>
        </w:rPr>
        <w:footnoteReference w:id="71"/>
      </w:r>
      <w:r>
        <w:rPr>
          <w:rFonts w:cs="Times New Roman"/>
          <w:szCs w:val="32"/>
          <w:rtl/>
        </w:rPr>
        <w:t xml:space="preserve"> يتم تعديل المصنف بإحدى الحالتين</w:t>
      </w:r>
      <w:r>
        <w:rPr>
          <w:szCs w:val="32"/>
          <w:rtl/>
        </w:rPr>
        <w:t>:</w:t>
      </w:r>
      <w:r>
        <w:rPr>
          <w:vertAlign w:val="superscript"/>
        </w:rPr>
        <w:footnoteReference w:id="72"/>
      </w:r>
    </w:p>
    <w:p w:rsidR="004A1BEF" w:rsidRDefault="00F307E4">
      <w:pPr>
        <w:spacing w:after="102" w:line="265" w:lineRule="auto"/>
        <w:ind w:left="17" w:right="0" w:hanging="10"/>
        <w:jc w:val="left"/>
      </w:pPr>
      <w:r>
        <w:rPr>
          <w:szCs w:val="32"/>
          <w:rtl/>
        </w:rPr>
        <w:t xml:space="preserve"> </w:t>
      </w:r>
      <w:r>
        <w:rPr>
          <w:b/>
          <w:bCs/>
          <w:szCs w:val="32"/>
        </w:rPr>
        <w:t>1</w:t>
      </w:r>
      <w:r>
        <w:rPr>
          <w:b/>
          <w:bCs/>
          <w:szCs w:val="32"/>
          <w:rtl/>
        </w:rPr>
        <w:t xml:space="preserve">/ </w:t>
      </w:r>
      <w:r>
        <w:rPr>
          <w:rFonts w:cs="Times New Roman"/>
          <w:b/>
          <w:bCs/>
          <w:szCs w:val="32"/>
          <w:rtl/>
        </w:rPr>
        <w:t>الحالة الأولى</w:t>
      </w:r>
      <w:r>
        <w:rPr>
          <w:szCs w:val="32"/>
          <w:rtl/>
        </w:rPr>
        <w:t xml:space="preserve"> :</w:t>
      </w:r>
      <w:r>
        <w:rPr>
          <w:rFonts w:cs="Times New Roman"/>
          <w:szCs w:val="32"/>
          <w:rtl/>
        </w:rPr>
        <w:t>أن يقوم المؤلف بإج ارء التعديل على مصنفه</w:t>
      </w:r>
    </w:p>
    <w:p w:rsidR="004A1BEF" w:rsidRDefault="00F307E4">
      <w:pPr>
        <w:spacing w:after="106" w:line="265" w:lineRule="auto"/>
        <w:ind w:left="17" w:right="0" w:hanging="10"/>
        <w:jc w:val="left"/>
      </w:pPr>
      <w:r>
        <w:rPr>
          <w:szCs w:val="32"/>
          <w:rtl/>
        </w:rPr>
        <w:t xml:space="preserve"> </w:t>
      </w:r>
      <w:r>
        <w:rPr>
          <w:b/>
          <w:bCs/>
          <w:szCs w:val="32"/>
        </w:rPr>
        <w:t>2</w:t>
      </w:r>
      <w:r>
        <w:rPr>
          <w:b/>
          <w:bCs/>
          <w:szCs w:val="32"/>
          <w:rtl/>
        </w:rPr>
        <w:t xml:space="preserve">/ </w:t>
      </w:r>
      <w:r>
        <w:rPr>
          <w:rFonts w:cs="Times New Roman"/>
          <w:b/>
          <w:bCs/>
          <w:szCs w:val="32"/>
          <w:rtl/>
        </w:rPr>
        <w:t>الحالة الثانية</w:t>
      </w:r>
      <w:r>
        <w:rPr>
          <w:b/>
          <w:bCs/>
          <w:szCs w:val="32"/>
          <w:rtl/>
        </w:rPr>
        <w:t>:</w:t>
      </w:r>
      <w:r>
        <w:rPr>
          <w:rFonts w:cs="Times New Roman"/>
          <w:szCs w:val="32"/>
          <w:rtl/>
        </w:rPr>
        <w:t xml:space="preserve">أن يقوم الغير بإج ارء التعديل على المصنف </w:t>
      </w:r>
      <w:r>
        <w:rPr>
          <w:szCs w:val="32"/>
          <w:rtl/>
        </w:rPr>
        <w:t>.</w:t>
      </w:r>
    </w:p>
    <w:p w:rsidR="004A1BEF" w:rsidRDefault="00F307E4">
      <w:pPr>
        <w:spacing w:after="9"/>
        <w:ind w:left="13" w:right="2346"/>
      </w:pPr>
      <w:r>
        <w:rPr>
          <w:rFonts w:cs="Times New Roman"/>
          <w:szCs w:val="32"/>
          <w:rtl/>
        </w:rPr>
        <w:t>لقد أجازت تشريعات حق المؤلف إج ارء تعديل على المصنف بموافقة المؤلف في حالات متعددة منها</w:t>
      </w:r>
      <w:r>
        <w:rPr>
          <w:szCs w:val="32"/>
          <w:rtl/>
        </w:rPr>
        <w:t xml:space="preserve">: </w:t>
      </w:r>
    </w:p>
    <w:p w:rsidR="004A1BEF" w:rsidRDefault="00F307E4">
      <w:pPr>
        <w:spacing w:after="102" w:line="265" w:lineRule="auto"/>
        <w:ind w:left="112" w:right="0" w:hanging="10"/>
        <w:jc w:val="left"/>
      </w:pPr>
      <w:r>
        <w:rPr>
          <w:rFonts w:cs="Times New Roman"/>
          <w:b/>
          <w:bCs/>
          <w:szCs w:val="32"/>
          <w:rtl/>
        </w:rPr>
        <w:t>ا</w:t>
      </w:r>
      <w:r>
        <w:rPr>
          <w:szCs w:val="32"/>
          <w:rtl/>
        </w:rPr>
        <w:t xml:space="preserve">/ </w:t>
      </w:r>
      <w:r>
        <w:rPr>
          <w:rFonts w:cs="Times New Roman"/>
          <w:szCs w:val="32"/>
          <w:rtl/>
        </w:rPr>
        <w:t xml:space="preserve">المصنفات الأدبية التي يقدم لتمثيلها عن طريق السينما أو التلفزيون تسمى </w:t>
      </w:r>
    </w:p>
    <w:p w:rsidR="004A1BEF" w:rsidRDefault="00F307E4">
      <w:pPr>
        <w:spacing w:after="0"/>
        <w:ind w:left="13" w:right="2381"/>
      </w:pPr>
      <w:r>
        <w:rPr>
          <w:szCs w:val="32"/>
          <w:rtl/>
        </w:rPr>
        <w:t>"</w:t>
      </w:r>
      <w:r>
        <w:rPr>
          <w:rFonts w:cs="Times New Roman"/>
          <w:szCs w:val="32"/>
          <w:rtl/>
        </w:rPr>
        <w:t>تحوير المصنف</w:t>
      </w:r>
      <w:r>
        <w:rPr>
          <w:szCs w:val="32"/>
          <w:rtl/>
        </w:rPr>
        <w:t xml:space="preserve">" </w:t>
      </w:r>
      <w:r>
        <w:rPr>
          <w:rFonts w:cs="Times New Roman"/>
          <w:szCs w:val="32"/>
          <w:rtl/>
        </w:rPr>
        <w:t xml:space="preserve">وهي مصنفات مشتقة </w:t>
      </w:r>
      <w:r>
        <w:rPr>
          <w:szCs w:val="32"/>
          <w:rtl/>
        </w:rPr>
        <w:t>,</w:t>
      </w:r>
      <w:r>
        <w:rPr>
          <w:rFonts w:cs="Times New Roman"/>
          <w:szCs w:val="32"/>
          <w:rtl/>
        </w:rPr>
        <w:t>بمعنى إج ارء تعديلات تتفق مع ضرورة التمثيل</w:t>
      </w:r>
      <w:r>
        <w:rPr>
          <w:szCs w:val="32"/>
          <w:rtl/>
        </w:rPr>
        <w:t>.</w:t>
      </w:r>
    </w:p>
    <w:p w:rsidR="004A1BEF" w:rsidRDefault="00F307E4">
      <w:pPr>
        <w:spacing w:after="106" w:line="265" w:lineRule="auto"/>
        <w:ind w:left="17" w:right="0" w:hanging="10"/>
        <w:jc w:val="left"/>
      </w:pPr>
      <w:r>
        <w:rPr>
          <w:szCs w:val="32"/>
          <w:rtl/>
        </w:rPr>
        <w:t xml:space="preserve"> </w:t>
      </w:r>
      <w:r>
        <w:rPr>
          <w:rFonts w:cs="Times New Roman"/>
          <w:b/>
          <w:bCs/>
          <w:szCs w:val="32"/>
          <w:rtl/>
        </w:rPr>
        <w:t>ب</w:t>
      </w:r>
      <w:r>
        <w:rPr>
          <w:szCs w:val="32"/>
          <w:rtl/>
        </w:rPr>
        <w:t xml:space="preserve">/ </w:t>
      </w:r>
      <w:r>
        <w:rPr>
          <w:rFonts w:cs="Times New Roman"/>
          <w:szCs w:val="32"/>
          <w:rtl/>
        </w:rPr>
        <w:t>المصنفات التي تحمل اسما مستعا ار</w:t>
      </w:r>
      <w:r>
        <w:rPr>
          <w:szCs w:val="32"/>
          <w:rtl/>
        </w:rPr>
        <w:t xml:space="preserve">: </w:t>
      </w:r>
      <w:r>
        <w:rPr>
          <w:rFonts w:cs="Times New Roman"/>
          <w:szCs w:val="32"/>
          <w:rtl/>
        </w:rPr>
        <w:t xml:space="preserve">في حالة تفويض الناشر حق التعديل </w:t>
      </w:r>
      <w:r>
        <w:rPr>
          <w:szCs w:val="32"/>
          <w:rtl/>
        </w:rPr>
        <w:t>.</w:t>
      </w:r>
    </w:p>
    <w:p w:rsidR="004A1BEF" w:rsidRDefault="00F307E4">
      <w:pPr>
        <w:spacing w:after="116" w:line="265" w:lineRule="auto"/>
        <w:ind w:left="17" w:right="0" w:hanging="10"/>
        <w:jc w:val="left"/>
      </w:pPr>
      <w:r>
        <w:rPr>
          <w:b/>
          <w:bCs/>
          <w:szCs w:val="32"/>
          <w:rtl/>
        </w:rPr>
        <w:t xml:space="preserve"> </w:t>
      </w:r>
      <w:r>
        <w:rPr>
          <w:rFonts w:cs="Times New Roman"/>
          <w:szCs w:val="32"/>
          <w:rtl/>
        </w:rPr>
        <w:t>ج</w:t>
      </w:r>
      <w:r>
        <w:rPr>
          <w:szCs w:val="32"/>
          <w:rtl/>
        </w:rPr>
        <w:t xml:space="preserve">/ </w:t>
      </w:r>
      <w:r>
        <w:rPr>
          <w:rFonts w:cs="Times New Roman"/>
          <w:szCs w:val="32"/>
          <w:rtl/>
        </w:rPr>
        <w:t>المصنفات التي تترجم إلى لغات أخرى</w:t>
      </w:r>
      <w:r>
        <w:rPr>
          <w:szCs w:val="32"/>
          <w:rtl/>
        </w:rPr>
        <w:t xml:space="preserve">: </w:t>
      </w:r>
      <w:r>
        <w:rPr>
          <w:rFonts w:cs="Times New Roman"/>
          <w:szCs w:val="32"/>
          <w:rtl/>
        </w:rPr>
        <w:t>غير لغتها الأصلية</w:t>
      </w:r>
      <w:r>
        <w:rPr>
          <w:b/>
          <w:bCs/>
          <w:szCs w:val="32"/>
          <w:rtl/>
        </w:rPr>
        <w:t>.</w:t>
      </w:r>
    </w:p>
    <w:p w:rsidR="004A1BEF" w:rsidRDefault="00F307E4">
      <w:pPr>
        <w:spacing w:after="0"/>
        <w:ind w:left="13" w:right="2576"/>
      </w:pPr>
      <w:r>
        <w:rPr>
          <w:b/>
          <w:bCs/>
          <w:szCs w:val="32"/>
        </w:rPr>
        <w:t>3</w:t>
      </w:r>
      <w:r>
        <w:rPr>
          <w:b/>
          <w:bCs/>
          <w:szCs w:val="32"/>
          <w:rtl/>
        </w:rPr>
        <w:t xml:space="preserve">/ </w:t>
      </w:r>
      <w:r>
        <w:rPr>
          <w:rFonts w:cs="Times New Roman"/>
          <w:b/>
          <w:bCs/>
          <w:szCs w:val="32"/>
          <w:rtl/>
        </w:rPr>
        <w:t>الحالة الثالثة</w:t>
      </w:r>
      <w:r>
        <w:rPr>
          <w:b/>
          <w:bCs/>
          <w:szCs w:val="32"/>
          <w:rtl/>
        </w:rPr>
        <w:t xml:space="preserve">: </w:t>
      </w:r>
      <w:r>
        <w:rPr>
          <w:rFonts w:cs="Times New Roman"/>
          <w:szCs w:val="32"/>
          <w:rtl/>
        </w:rPr>
        <w:t xml:space="preserve">حق الورثة في تعديل مصنف مورثهم بعد وفاته </w:t>
      </w:r>
      <w:r>
        <w:rPr>
          <w:szCs w:val="32"/>
          <w:rtl/>
        </w:rPr>
        <w:t xml:space="preserve">: </w:t>
      </w:r>
      <w:r>
        <w:rPr>
          <w:rFonts w:cs="Times New Roman"/>
          <w:szCs w:val="32"/>
          <w:rtl/>
        </w:rPr>
        <w:t xml:space="preserve">يكون في حدود ضيقة تبرير ذلك أن تخويل الورثة حق تعديل المصنف يعد خروجا عن مقتضى الحق الأدبي للمؤلف وهو حق لصيق بشخص المؤلف </w:t>
      </w:r>
      <w:r>
        <w:rPr>
          <w:szCs w:val="32"/>
          <w:rtl/>
        </w:rPr>
        <w:t>.</w:t>
      </w:r>
    </w:p>
    <w:p w:rsidR="004A1BEF" w:rsidRDefault="00F307E4">
      <w:pPr>
        <w:spacing w:after="0" w:line="265" w:lineRule="auto"/>
        <w:ind w:left="-1" w:right="0" w:hanging="10"/>
        <w:jc w:val="left"/>
      </w:pPr>
      <w:r>
        <w:rPr>
          <w:rFonts w:cs="Times New Roman"/>
          <w:b/>
          <w:bCs/>
          <w:szCs w:val="32"/>
          <w:rtl/>
        </w:rPr>
        <w:t xml:space="preserve">  اربعا </w:t>
      </w:r>
      <w:r>
        <w:rPr>
          <w:b/>
          <w:bCs/>
          <w:szCs w:val="32"/>
          <w:rtl/>
        </w:rPr>
        <w:t xml:space="preserve">: </w:t>
      </w:r>
      <w:r>
        <w:rPr>
          <w:rFonts w:cs="Times New Roman"/>
          <w:b/>
          <w:bCs/>
          <w:szCs w:val="32"/>
          <w:rtl/>
        </w:rPr>
        <w:t>حق المؤلف في سحب مصنفه من التداول</w:t>
      </w:r>
      <w:r>
        <w:rPr>
          <w:b/>
          <w:bCs/>
          <w:szCs w:val="32"/>
          <w:rtl/>
        </w:rPr>
        <w:t>:</w:t>
      </w:r>
    </w:p>
    <w:p w:rsidR="004A1BEF" w:rsidRDefault="00F307E4">
      <w:pPr>
        <w:spacing w:after="0"/>
        <w:ind w:left="13" w:right="2862" w:firstLine="9"/>
      </w:pPr>
      <w:r>
        <w:rPr>
          <w:rFonts w:cs="Times New Roman"/>
          <w:szCs w:val="32"/>
          <w:rtl/>
        </w:rPr>
        <w:lastRenderedPageBreak/>
        <w:t xml:space="preserve">يتم نشر المصنفات الأدبية والفنية بواسطة عقد النشر الذي يتم فيه نقل حقاستغلال المصنف إلى الناشر من المؤلف </w:t>
      </w:r>
      <w:r>
        <w:rPr>
          <w:szCs w:val="32"/>
          <w:rtl/>
        </w:rPr>
        <w:t>.</w:t>
      </w:r>
    </w:p>
    <w:p w:rsidR="004A1BEF" w:rsidRDefault="00F307E4">
      <w:pPr>
        <w:spacing w:after="2"/>
        <w:ind w:left="15" w:right="2256" w:hanging="2"/>
      </w:pPr>
      <w:r>
        <w:rPr>
          <w:rFonts w:cs="Times New Roman"/>
          <w:szCs w:val="32"/>
          <w:rtl/>
        </w:rPr>
        <w:t xml:space="preserve">   لكن مالا يؤخذ في الحسبان أن يقوم المؤلف باستعمال حقه في سحب مصنفهمن التداول وهذا الحق معترف به ومدستر في أغلب قوانين حقوق المؤلف</w:t>
      </w:r>
      <w:r>
        <w:rPr>
          <w:szCs w:val="32"/>
          <w:rtl/>
        </w:rPr>
        <w:t xml:space="preserve">, </w:t>
      </w:r>
      <w:r>
        <w:rPr>
          <w:rFonts w:cs="Times New Roman"/>
          <w:szCs w:val="32"/>
          <w:rtl/>
        </w:rPr>
        <w:t xml:space="preserve">وأكدتهالقوانين الوطنية منها الفرنسي والمصري باستثناء القانونين الأمريكي والانجليزي </w:t>
      </w:r>
    </w:p>
    <w:p w:rsidR="004A1BEF" w:rsidRDefault="00F307E4">
      <w:pPr>
        <w:spacing w:after="18"/>
        <w:ind w:left="13" w:right="2261"/>
      </w:pPr>
      <w:r>
        <w:rPr>
          <w:rFonts w:cs="Times New Roman"/>
          <w:szCs w:val="32"/>
          <w:rtl/>
        </w:rPr>
        <w:t xml:space="preserve">الذين لا يعترفان بهذا الحق إطلاقا وبالتالي لاستعمال هذا الحق وجب توافر جملة من شروط ألا وهي </w:t>
      </w:r>
      <w:r>
        <w:rPr>
          <w:szCs w:val="32"/>
          <w:rtl/>
        </w:rPr>
        <w:t xml:space="preserve">: </w:t>
      </w:r>
      <w:r>
        <w:rPr>
          <w:vertAlign w:val="superscript"/>
        </w:rPr>
        <w:footnoteReference w:id="73"/>
      </w:r>
    </w:p>
    <w:p w:rsidR="004A1BEF" w:rsidRDefault="00F307E4">
      <w:pPr>
        <w:spacing w:after="12"/>
        <w:ind w:left="13" w:right="2161"/>
      </w:pPr>
      <w:r>
        <w:rPr>
          <w:b/>
          <w:bCs/>
          <w:szCs w:val="32"/>
        </w:rPr>
        <w:t>1</w:t>
      </w:r>
      <w:r>
        <w:rPr>
          <w:b/>
          <w:bCs/>
          <w:szCs w:val="32"/>
          <w:rtl/>
        </w:rPr>
        <w:t xml:space="preserve">/ </w:t>
      </w:r>
      <w:r>
        <w:rPr>
          <w:rFonts w:cs="Times New Roman"/>
          <w:b/>
          <w:bCs/>
          <w:szCs w:val="32"/>
          <w:rtl/>
        </w:rPr>
        <w:t>أن تطأر أسباب خطيرة بعد نشر المصنف</w:t>
      </w:r>
      <w:r>
        <w:rPr>
          <w:b/>
          <w:bCs/>
          <w:szCs w:val="32"/>
          <w:rtl/>
        </w:rPr>
        <w:t xml:space="preserve">: </w:t>
      </w:r>
      <w:r>
        <w:rPr>
          <w:rFonts w:cs="Times New Roman"/>
          <w:szCs w:val="32"/>
          <w:rtl/>
        </w:rPr>
        <w:t xml:space="preserve"> وهذه الأسباب الأدبية الخطيرة تبرر  سحب المصنف من التداول بشرط تعويض عادل </w:t>
      </w:r>
      <w:r>
        <w:rPr>
          <w:szCs w:val="32"/>
          <w:rtl/>
        </w:rPr>
        <w:t>.</w:t>
      </w:r>
    </w:p>
    <w:p w:rsidR="004A1BEF" w:rsidRDefault="00F307E4">
      <w:pPr>
        <w:spacing w:after="19"/>
        <w:ind w:left="-15" w:right="2026" w:firstLine="103"/>
        <w:jc w:val="both"/>
      </w:pPr>
      <w:r>
        <w:rPr>
          <w:b/>
          <w:bCs/>
          <w:szCs w:val="32"/>
        </w:rPr>
        <w:t>2</w:t>
      </w:r>
      <w:r>
        <w:rPr>
          <w:b/>
          <w:bCs/>
          <w:szCs w:val="32"/>
          <w:rtl/>
        </w:rPr>
        <w:t xml:space="preserve">/ </w:t>
      </w:r>
      <w:r>
        <w:rPr>
          <w:rFonts w:cs="Times New Roman"/>
          <w:b/>
          <w:bCs/>
          <w:szCs w:val="32"/>
          <w:rtl/>
        </w:rPr>
        <w:t>أن يكون المصنف قيد التداول عند سحبه</w:t>
      </w:r>
      <w:r>
        <w:rPr>
          <w:szCs w:val="32"/>
          <w:rtl/>
        </w:rPr>
        <w:t xml:space="preserve">: </w:t>
      </w:r>
      <w:r>
        <w:rPr>
          <w:rFonts w:cs="Times New Roman"/>
          <w:szCs w:val="32"/>
          <w:rtl/>
        </w:rPr>
        <w:t>والتداول هنا بمعنى انتفاع الجماعةبالمصنف الذي تم نشره وتعرض سمعة المؤلف للضرر من ج ارء هذا التداول</w:t>
      </w:r>
      <w:r>
        <w:rPr>
          <w:szCs w:val="32"/>
          <w:rtl/>
        </w:rPr>
        <w:t>,</w:t>
      </w:r>
      <w:r>
        <w:rPr>
          <w:rFonts w:cs="Times New Roman"/>
          <w:szCs w:val="32"/>
          <w:rtl/>
        </w:rPr>
        <w:t xml:space="preserve">معالعلم أن فكرة التداول تختلف من كتاب إلى لوحة التي غالبا ما يكون الإنتاج الذهني فيها إلا نسخة واحدة وعليه فان فكرة التداول منعدمة و في هذه الحالة وجب التع ويض العادل </w:t>
      </w:r>
      <w:r>
        <w:rPr>
          <w:vertAlign w:val="superscript"/>
        </w:rPr>
        <w:footnoteReference w:id="74"/>
      </w:r>
    </w:p>
    <w:p w:rsidR="004A1BEF" w:rsidRDefault="00F307E4">
      <w:pPr>
        <w:spacing w:after="101" w:line="265" w:lineRule="auto"/>
        <w:ind w:left="121" w:right="0" w:hanging="10"/>
        <w:jc w:val="left"/>
      </w:pPr>
      <w:r>
        <w:rPr>
          <w:rFonts w:cs="Times New Roman"/>
          <w:b/>
          <w:bCs/>
          <w:szCs w:val="32"/>
          <w:rtl/>
        </w:rPr>
        <w:t xml:space="preserve">خامسا </w:t>
      </w:r>
      <w:r>
        <w:rPr>
          <w:b/>
          <w:bCs/>
          <w:szCs w:val="32"/>
          <w:rtl/>
        </w:rPr>
        <w:t xml:space="preserve">: </w:t>
      </w:r>
      <w:r>
        <w:rPr>
          <w:rFonts w:cs="Times New Roman"/>
          <w:b/>
          <w:bCs/>
          <w:szCs w:val="32"/>
          <w:rtl/>
        </w:rPr>
        <w:t>حق المؤلف في دفع الاعتداء عن مصنفه</w:t>
      </w:r>
      <w:r>
        <w:rPr>
          <w:szCs w:val="32"/>
          <w:rtl/>
        </w:rPr>
        <w:t xml:space="preserve">:  </w:t>
      </w:r>
      <w:r>
        <w:rPr>
          <w:rFonts w:cs="Times New Roman"/>
          <w:szCs w:val="32"/>
          <w:rtl/>
        </w:rPr>
        <w:t>للمؤلف حق في احت ارم</w:t>
      </w:r>
    </w:p>
    <w:p w:rsidR="004A1BEF" w:rsidRDefault="00F307E4">
      <w:pPr>
        <w:spacing w:after="8"/>
        <w:ind w:left="13" w:right="1996"/>
      </w:pPr>
      <w:r>
        <w:rPr>
          <w:rFonts w:cs="Times New Roman"/>
          <w:szCs w:val="32"/>
          <w:rtl/>
        </w:rPr>
        <w:t>مصنفه فلقد اعترفت الكثير من الأنظمة القانونية بهذا الحق والمتمثل في احت ارم اسم المؤلف وإل ازم الناشر بضرورة طبع المصنف بالشكل الذي سلم عليه المصنف</w:t>
      </w:r>
      <w:r>
        <w:rPr>
          <w:szCs w:val="32"/>
          <w:rtl/>
        </w:rPr>
        <w:t xml:space="preserve">, </w:t>
      </w:r>
      <w:r>
        <w:rPr>
          <w:rFonts w:cs="Times New Roman"/>
          <w:szCs w:val="32"/>
          <w:rtl/>
        </w:rPr>
        <w:t>وعدم  إدخال أية تعديلات كما ذكرنا آنفا دون موافقة المؤلف</w:t>
      </w:r>
      <w:r>
        <w:rPr>
          <w:szCs w:val="32"/>
          <w:rtl/>
        </w:rPr>
        <w:t xml:space="preserve">. </w:t>
      </w:r>
    </w:p>
    <w:p w:rsidR="004A1BEF" w:rsidRDefault="00F307E4">
      <w:pPr>
        <w:spacing w:after="6"/>
        <w:ind w:left="13" w:right="2066"/>
      </w:pPr>
      <w:r>
        <w:rPr>
          <w:rFonts w:cs="Times New Roman"/>
          <w:szCs w:val="32"/>
          <w:rtl/>
        </w:rPr>
        <w:t xml:space="preserve">وهذا ما ذهب إليه القانون الألماني الذي ركز هو كذلك على ضرورة منع كل تشويه قد يقع على مصنف المؤلف </w:t>
      </w:r>
      <w:r>
        <w:rPr>
          <w:szCs w:val="32"/>
          <w:rtl/>
        </w:rPr>
        <w:t>.</w:t>
      </w:r>
    </w:p>
    <w:p w:rsidR="004A1BEF" w:rsidRDefault="00F307E4">
      <w:pPr>
        <w:spacing w:after="790" w:line="265" w:lineRule="auto"/>
        <w:ind w:left="17" w:right="0" w:hanging="10"/>
        <w:jc w:val="left"/>
      </w:pPr>
      <w:r>
        <w:rPr>
          <w:rFonts w:cs="Times New Roman"/>
          <w:szCs w:val="32"/>
          <w:rtl/>
        </w:rPr>
        <w:lastRenderedPageBreak/>
        <w:t xml:space="preserve"> أما القانون الأردني فقد ألح على المؤلف أن يدفع أي اعتداء على مصنفه</w:t>
      </w:r>
      <w:r>
        <w:rPr>
          <w:vertAlign w:val="superscript"/>
        </w:rPr>
        <w:footnoteReference w:id="75"/>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69366" name="Group 569366"/>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72890" name="Shape 207289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69366" style="width:144.08pt;height:0.75pt;mso-position-horizontal-relative:char;mso-position-vertical-relative:line" coordsize="18298,95">
                <v:shape id="Shape 207289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0"/>
        <w:ind w:left="13" w:right="2086"/>
      </w:pPr>
      <w:r>
        <w:rPr>
          <w:rFonts w:cs="Times New Roman"/>
          <w:szCs w:val="32"/>
          <w:rtl/>
        </w:rPr>
        <w:t>أما على المستوى الدولي</w:t>
      </w:r>
      <w:r>
        <w:rPr>
          <w:szCs w:val="32"/>
          <w:rtl/>
        </w:rPr>
        <w:t xml:space="preserve">: </w:t>
      </w:r>
      <w:r>
        <w:rPr>
          <w:rFonts w:cs="Times New Roman"/>
          <w:szCs w:val="32"/>
          <w:rtl/>
        </w:rPr>
        <w:t xml:space="preserve">اعترفت اتفاقية برن لحماية الملكية الأدبية والفنية ص ارحة بحق المؤلف في الاعت ارض على كل تحريف </w:t>
      </w:r>
      <w:r>
        <w:rPr>
          <w:rFonts w:ascii="Times New Roman" w:eastAsia="Times New Roman" w:hAnsi="Times New Roman" w:cs="Times New Roman"/>
          <w:b/>
          <w:bCs/>
          <w:color w:val="365F91"/>
          <w:sz w:val="28"/>
          <w:szCs w:val="28"/>
          <w:rtl/>
        </w:rPr>
        <w:t>أو</w:t>
      </w:r>
      <w:r>
        <w:rPr>
          <w:rFonts w:cs="Times New Roman"/>
          <w:szCs w:val="32"/>
          <w:rtl/>
        </w:rPr>
        <w:t xml:space="preserve"> تشويه أو أي تعديل على مصنفهأو كل مساس آخر بذات المصنف يكون ضا ار بشرفه أو بسمعته</w:t>
      </w:r>
      <w:r>
        <w:rPr>
          <w:szCs w:val="32"/>
          <w:rtl/>
        </w:rPr>
        <w:t xml:space="preserve">. </w:t>
      </w:r>
      <w:r>
        <w:rPr>
          <w:rFonts w:cs="Times New Roman"/>
          <w:szCs w:val="32"/>
          <w:rtl/>
        </w:rPr>
        <w:t>و يترتب على  استعمال هذا الحق أثا ار نذكر منها</w:t>
      </w:r>
      <w:r>
        <w:rPr>
          <w:szCs w:val="32"/>
          <w:rtl/>
        </w:rPr>
        <w:t xml:space="preserve">: </w:t>
      </w:r>
    </w:p>
    <w:p w:rsidR="004A1BEF" w:rsidRDefault="00F307E4">
      <w:pPr>
        <w:spacing w:after="0"/>
        <w:ind w:left="13" w:right="2381"/>
      </w:pPr>
      <w:r>
        <w:rPr>
          <w:b/>
          <w:bCs/>
          <w:szCs w:val="32"/>
        </w:rPr>
        <w:t>1</w:t>
      </w:r>
      <w:r>
        <w:rPr>
          <w:b/>
          <w:bCs/>
          <w:szCs w:val="32"/>
          <w:rtl/>
        </w:rPr>
        <w:t xml:space="preserve">/ </w:t>
      </w:r>
      <w:r>
        <w:rPr>
          <w:rFonts w:cs="Times New Roman"/>
          <w:b/>
          <w:bCs/>
          <w:szCs w:val="32"/>
          <w:rtl/>
        </w:rPr>
        <w:t>في حالة نشر المصنف</w:t>
      </w:r>
      <w:r>
        <w:rPr>
          <w:szCs w:val="32"/>
          <w:rtl/>
        </w:rPr>
        <w:t xml:space="preserve">: </w:t>
      </w:r>
      <w:r>
        <w:rPr>
          <w:rFonts w:cs="Times New Roman"/>
          <w:szCs w:val="32"/>
          <w:rtl/>
        </w:rPr>
        <w:t xml:space="preserve">يلتزم الناشر بان يطبع المصنف بنفس الشكل الذي سلمه إياه منتجه أي مؤلفه </w:t>
      </w:r>
      <w:r>
        <w:rPr>
          <w:szCs w:val="32"/>
          <w:rtl/>
        </w:rPr>
        <w:t>.</w:t>
      </w:r>
    </w:p>
    <w:p w:rsidR="004A1BEF" w:rsidRDefault="00F307E4">
      <w:pPr>
        <w:spacing w:after="0"/>
        <w:ind w:left="13" w:right="2331"/>
      </w:pPr>
      <w:r>
        <w:rPr>
          <w:b/>
          <w:bCs/>
          <w:szCs w:val="32"/>
        </w:rPr>
        <w:t>2</w:t>
      </w:r>
      <w:r>
        <w:rPr>
          <w:b/>
          <w:bCs/>
          <w:szCs w:val="32"/>
          <w:rtl/>
        </w:rPr>
        <w:t xml:space="preserve">/ </w:t>
      </w:r>
      <w:r>
        <w:rPr>
          <w:rFonts w:cs="Times New Roman"/>
          <w:b/>
          <w:bCs/>
          <w:szCs w:val="32"/>
          <w:rtl/>
        </w:rPr>
        <w:t>في حالة تحوير المصنف</w:t>
      </w:r>
      <w:r>
        <w:rPr>
          <w:b/>
          <w:bCs/>
          <w:szCs w:val="32"/>
          <w:rtl/>
        </w:rPr>
        <w:t>:</w:t>
      </w:r>
      <w:r>
        <w:rPr>
          <w:rFonts w:cs="Times New Roman"/>
          <w:szCs w:val="32"/>
          <w:rtl/>
        </w:rPr>
        <w:t xml:space="preserve"> يلتزم المحور بعدم إدخال تعديلات على المصنف مثال ذلك تحوير قصة لإخ ارجها بشكل فيلم سينمائي أو مسرحية</w:t>
      </w:r>
      <w:r>
        <w:rPr>
          <w:szCs w:val="32"/>
          <w:rtl/>
        </w:rPr>
        <w:t>.</w:t>
      </w:r>
    </w:p>
    <w:p w:rsidR="004A1BEF" w:rsidRDefault="00F307E4">
      <w:pPr>
        <w:spacing w:after="7"/>
        <w:ind w:left="117" w:right="2041" w:hanging="104"/>
      </w:pPr>
      <w:r>
        <w:rPr>
          <w:szCs w:val="32"/>
          <w:rtl/>
        </w:rPr>
        <w:t xml:space="preserve"> </w:t>
      </w:r>
      <w:r>
        <w:rPr>
          <w:b/>
          <w:bCs/>
          <w:szCs w:val="32"/>
        </w:rPr>
        <w:t>3</w:t>
      </w:r>
      <w:r>
        <w:rPr>
          <w:b/>
          <w:bCs/>
          <w:szCs w:val="32"/>
          <w:rtl/>
        </w:rPr>
        <w:t>/</w:t>
      </w:r>
      <w:r>
        <w:rPr>
          <w:rFonts w:cs="Times New Roman"/>
          <w:b/>
          <w:bCs/>
          <w:szCs w:val="32"/>
          <w:rtl/>
        </w:rPr>
        <w:t xml:space="preserve">في حالة الترجمة </w:t>
      </w:r>
      <w:r>
        <w:rPr>
          <w:szCs w:val="32"/>
          <w:rtl/>
        </w:rPr>
        <w:t xml:space="preserve">: </w:t>
      </w:r>
      <w:r>
        <w:rPr>
          <w:rFonts w:cs="Times New Roman"/>
          <w:szCs w:val="32"/>
          <w:rtl/>
        </w:rPr>
        <w:t>يلتزم المترجم بعدم المساس بسمعة المؤلف ومكانته الأدبية</w:t>
      </w:r>
      <w:r>
        <w:rPr>
          <w:szCs w:val="32"/>
          <w:rtl/>
        </w:rPr>
        <w:t>.</w:t>
      </w:r>
      <w:r>
        <w:rPr>
          <w:vertAlign w:val="superscript"/>
        </w:rPr>
        <w:footnoteReference w:id="76"/>
      </w:r>
      <w:r>
        <w:rPr>
          <w:rFonts w:cs="Times New Roman"/>
          <w:szCs w:val="32"/>
          <w:rtl/>
        </w:rPr>
        <w:t>لكن لابد من الإشارة إلى أن الأنظمة القانونية السائدة تختلف</w:t>
      </w:r>
      <w:r>
        <w:rPr>
          <w:szCs w:val="32"/>
          <w:rtl/>
        </w:rPr>
        <w:t xml:space="preserve">. </w:t>
      </w:r>
      <w:r>
        <w:rPr>
          <w:rFonts w:cs="Times New Roman"/>
          <w:szCs w:val="32"/>
          <w:rtl/>
        </w:rPr>
        <w:t xml:space="preserve">فمنها من يسمحللمؤلف بالتخلي عن الحقوق ذات الطابع المالي دون سواها بينما الأخرى تمكن </w:t>
      </w:r>
    </w:p>
    <w:p w:rsidR="004A1BEF" w:rsidRDefault="00F307E4">
      <w:pPr>
        <w:spacing w:after="252"/>
        <w:ind w:left="13" w:right="2321"/>
      </w:pPr>
      <w:r>
        <w:rPr>
          <w:rFonts w:cs="Times New Roman"/>
          <w:szCs w:val="32"/>
          <w:rtl/>
        </w:rPr>
        <w:t xml:space="preserve">للمؤلف التنازل عن طلب التعاقد عن كل الحقوق دون التفرقة بين الحقوق الأدبية  والمالية </w:t>
      </w:r>
      <w:r>
        <w:rPr>
          <w:vertAlign w:val="superscript"/>
        </w:rPr>
        <w:footnoteReference w:id="77"/>
      </w:r>
    </w:p>
    <w:p w:rsidR="004A1BEF" w:rsidRDefault="00F307E4">
      <w:pPr>
        <w:spacing w:after="300" w:line="265" w:lineRule="auto"/>
        <w:ind w:left="17" w:right="0" w:hanging="10"/>
        <w:jc w:val="left"/>
      </w:pPr>
      <w:r>
        <w:rPr>
          <w:rFonts w:cs="Times New Roman"/>
          <w:szCs w:val="32"/>
          <w:rtl/>
        </w:rPr>
        <w:t xml:space="preserve"> وعليه فإننا نستخلص بأن الحق الأدبي يتميز بما يلي</w:t>
      </w:r>
      <w:r>
        <w:rPr>
          <w:szCs w:val="32"/>
          <w:rtl/>
        </w:rPr>
        <w:t>:</w:t>
      </w:r>
    </w:p>
    <w:p w:rsidR="004A1BEF" w:rsidRDefault="00F307E4">
      <w:pPr>
        <w:spacing w:after="300" w:line="265" w:lineRule="auto"/>
        <w:ind w:left="17" w:right="0" w:hanging="10"/>
        <w:jc w:val="left"/>
      </w:pPr>
      <w:r>
        <w:rPr>
          <w:szCs w:val="32"/>
          <w:rtl/>
        </w:rPr>
        <w:t xml:space="preserve"> -</w:t>
      </w:r>
      <w:r>
        <w:rPr>
          <w:rFonts w:cs="Times New Roman"/>
          <w:szCs w:val="32"/>
          <w:rtl/>
        </w:rPr>
        <w:t xml:space="preserve">ا </w:t>
      </w:r>
      <w:r>
        <w:rPr>
          <w:szCs w:val="32"/>
          <w:rtl/>
        </w:rPr>
        <w:t>/</w:t>
      </w:r>
      <w:r>
        <w:rPr>
          <w:rFonts w:cs="Times New Roman"/>
          <w:szCs w:val="32"/>
          <w:rtl/>
        </w:rPr>
        <w:t>انه حق طبيعي لمبتكر العمل الذهن ي</w:t>
      </w:r>
    </w:p>
    <w:p w:rsidR="004A1BEF" w:rsidRDefault="00F307E4">
      <w:pPr>
        <w:spacing w:after="300" w:line="265" w:lineRule="auto"/>
        <w:ind w:left="17" w:right="0" w:hanging="10"/>
        <w:jc w:val="left"/>
      </w:pPr>
      <w:r>
        <w:rPr>
          <w:szCs w:val="32"/>
          <w:rtl/>
        </w:rPr>
        <w:t xml:space="preserve"> -</w:t>
      </w:r>
      <w:r>
        <w:rPr>
          <w:rFonts w:cs="Times New Roman"/>
          <w:szCs w:val="32"/>
          <w:rtl/>
        </w:rPr>
        <w:t>ب</w:t>
      </w:r>
      <w:r>
        <w:rPr>
          <w:szCs w:val="32"/>
          <w:rtl/>
        </w:rPr>
        <w:t xml:space="preserve">/ </w:t>
      </w:r>
      <w:r>
        <w:rPr>
          <w:rFonts w:cs="Times New Roman"/>
          <w:szCs w:val="32"/>
          <w:rtl/>
        </w:rPr>
        <w:t>انه حق لصيق بشخص صاحبه لان المصنف انعكاس لشخصية المؤلف</w:t>
      </w:r>
    </w:p>
    <w:p w:rsidR="004A1BEF" w:rsidRDefault="00F307E4">
      <w:pPr>
        <w:spacing w:after="300" w:line="265" w:lineRule="auto"/>
        <w:ind w:left="17" w:right="0" w:hanging="10"/>
        <w:jc w:val="left"/>
      </w:pPr>
      <w:r>
        <w:rPr>
          <w:szCs w:val="32"/>
          <w:rtl/>
        </w:rPr>
        <w:lastRenderedPageBreak/>
        <w:t xml:space="preserve"> -</w:t>
      </w:r>
      <w:r>
        <w:rPr>
          <w:rFonts w:cs="Times New Roman"/>
          <w:szCs w:val="32"/>
          <w:rtl/>
        </w:rPr>
        <w:t>ج</w:t>
      </w:r>
      <w:r>
        <w:rPr>
          <w:szCs w:val="32"/>
          <w:rtl/>
        </w:rPr>
        <w:t xml:space="preserve">/ </w:t>
      </w:r>
      <w:r>
        <w:rPr>
          <w:rFonts w:cs="Times New Roman"/>
          <w:szCs w:val="32"/>
          <w:rtl/>
        </w:rPr>
        <w:t>انه حق أبدي لا يسقط بالتقادم لأنه يعبر عن قيم إنساني ة</w:t>
      </w:r>
      <w:r>
        <w:rPr>
          <w:vertAlign w:val="superscript"/>
        </w:rPr>
        <w:footnoteReference w:id="78"/>
      </w:r>
    </w:p>
    <w:p w:rsidR="004A1BEF" w:rsidRDefault="00F307E4">
      <w:pPr>
        <w:spacing w:after="0" w:line="453" w:lineRule="auto"/>
        <w:ind w:left="13" w:right="961" w:firstLine="0"/>
      </w:pPr>
      <w:r>
        <w:rPr>
          <w:rFonts w:cs="Times New Roman"/>
          <w:szCs w:val="32"/>
          <w:rtl/>
        </w:rPr>
        <w:t xml:space="preserve"> وأول من اعترف بعدم قابلية هذا الحق للتقادم ووصفه بأنه حق دائم هو الفقيه الفرنسي </w:t>
      </w:r>
      <w:r>
        <w:rPr>
          <w:szCs w:val="32"/>
          <w:rtl/>
        </w:rPr>
        <w:t>"</w:t>
      </w:r>
      <w:r>
        <w:rPr>
          <w:rFonts w:cs="Times New Roman"/>
          <w:szCs w:val="32"/>
          <w:rtl/>
        </w:rPr>
        <w:t>كانت</w:t>
      </w:r>
      <w:r>
        <w:rPr>
          <w:szCs w:val="32"/>
          <w:rtl/>
        </w:rPr>
        <w:t xml:space="preserve">" </w:t>
      </w:r>
      <w:r>
        <w:rPr>
          <w:vertAlign w:val="superscript"/>
        </w:rPr>
        <w:footnoteReference w:id="79"/>
      </w:r>
      <w:r>
        <w:rPr>
          <w:szCs w:val="32"/>
          <w:rtl/>
        </w:rPr>
        <w:t xml:space="preserve"> -</w:t>
      </w:r>
      <w:r>
        <w:rPr>
          <w:rFonts w:cs="Times New Roman"/>
          <w:szCs w:val="32"/>
          <w:rtl/>
        </w:rPr>
        <w:t>د</w:t>
      </w:r>
      <w:r>
        <w:rPr>
          <w:szCs w:val="32"/>
          <w:rtl/>
        </w:rPr>
        <w:t xml:space="preserve">/ </w:t>
      </w:r>
      <w:r>
        <w:rPr>
          <w:rFonts w:cs="Times New Roman"/>
          <w:szCs w:val="32"/>
          <w:rtl/>
        </w:rPr>
        <w:t>انه حق لا يقوم بالمال</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570450" name="Group 570450"/>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74068" name="Shape 207406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70450" style="width:144.08pt;height:0.75pt;mso-position-horizontal-relative:char;mso-position-vertical-relative:line" coordsize="18298,95">
                <v:shape id="Shape 207406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295"/>
        <w:ind w:left="13" w:right="1031" w:firstLine="2"/>
      </w:pPr>
      <w:r>
        <w:rPr>
          <w:szCs w:val="32"/>
          <w:rtl/>
        </w:rPr>
        <w:t>-</w:t>
      </w:r>
      <w:r>
        <w:rPr>
          <w:rFonts w:cs="Times New Roman"/>
          <w:szCs w:val="32"/>
          <w:rtl/>
        </w:rPr>
        <w:t xml:space="preserve">و عدم قابلية الحق الأدبي للتصرف فيه </w:t>
      </w:r>
      <w:r>
        <w:rPr>
          <w:szCs w:val="32"/>
          <w:rtl/>
        </w:rPr>
        <w:t>)</w:t>
      </w:r>
      <w:r>
        <w:rPr>
          <w:rFonts w:cs="Times New Roman"/>
          <w:szCs w:val="32"/>
          <w:rtl/>
        </w:rPr>
        <w:t xml:space="preserve">المادة </w:t>
      </w:r>
      <w:r>
        <w:rPr>
          <w:szCs w:val="32"/>
        </w:rPr>
        <w:t>6</w:t>
      </w:r>
      <w:r>
        <w:rPr>
          <w:rFonts w:cs="Times New Roman"/>
          <w:szCs w:val="32"/>
          <w:rtl/>
        </w:rPr>
        <w:t xml:space="preserve"> الفقرة د من الاتفاقية العربية لحماية حقوق المؤلف</w:t>
      </w:r>
      <w:r>
        <w:rPr>
          <w:vertAlign w:val="superscript"/>
        </w:rPr>
        <w:footnoteReference w:id="80"/>
      </w:r>
    </w:p>
    <w:p w:rsidR="004A1BEF" w:rsidRDefault="00F307E4">
      <w:pPr>
        <w:bidi w:val="0"/>
        <w:spacing w:after="308" w:line="259" w:lineRule="auto"/>
        <w:ind w:left="0" w:right="0" w:firstLine="0"/>
      </w:pPr>
      <w:r>
        <w:rPr>
          <w:b/>
        </w:rPr>
        <w:t xml:space="preserve"> </w:t>
      </w:r>
    </w:p>
    <w:p w:rsidR="004A1BEF" w:rsidRDefault="00F307E4">
      <w:pPr>
        <w:bidi w:val="0"/>
        <w:spacing w:after="314" w:line="259" w:lineRule="auto"/>
        <w:ind w:left="0" w:right="0" w:firstLine="0"/>
      </w:pPr>
      <w:r>
        <w:rPr>
          <w:b/>
        </w:rPr>
        <w:t xml:space="preserve"> </w:t>
      </w:r>
    </w:p>
    <w:p w:rsidR="004A1BEF" w:rsidRDefault="00F307E4">
      <w:pPr>
        <w:spacing w:after="300" w:line="265" w:lineRule="auto"/>
        <w:ind w:left="-1" w:right="0" w:hanging="10"/>
        <w:jc w:val="left"/>
      </w:pPr>
      <w:r>
        <w:rPr>
          <w:rFonts w:cs="Times New Roman"/>
          <w:b/>
          <w:bCs/>
          <w:szCs w:val="32"/>
          <w:rtl/>
        </w:rPr>
        <w:t xml:space="preserve"> الفـرع الثانـي </w:t>
      </w:r>
      <w:r>
        <w:rPr>
          <w:b/>
          <w:bCs/>
          <w:szCs w:val="32"/>
          <w:rtl/>
        </w:rPr>
        <w:t>:</w:t>
      </w:r>
      <w:r>
        <w:rPr>
          <w:rFonts w:cs="Times New Roman"/>
          <w:b/>
          <w:bCs/>
          <w:szCs w:val="32"/>
          <w:rtl/>
        </w:rPr>
        <w:t>الحق المالي</w:t>
      </w:r>
      <w:r>
        <w:rPr>
          <w:b/>
          <w:bCs/>
          <w:szCs w:val="32"/>
          <w:rtl/>
        </w:rPr>
        <w:t>:</w:t>
      </w:r>
    </w:p>
    <w:p w:rsidR="004A1BEF" w:rsidRDefault="00F307E4">
      <w:pPr>
        <w:ind w:left="13" w:right="875"/>
      </w:pPr>
      <w:r>
        <w:rPr>
          <w:rFonts w:cs="Times New Roman"/>
          <w:szCs w:val="32"/>
          <w:rtl/>
        </w:rPr>
        <w:t xml:space="preserve"> ويطلق عليه الحق الاقتصادي</w:t>
      </w:r>
      <w:r>
        <w:rPr>
          <w:vertAlign w:val="superscript"/>
        </w:rPr>
        <w:footnoteReference w:id="81"/>
      </w:r>
      <w:r>
        <w:rPr>
          <w:szCs w:val="32"/>
          <w:rtl/>
        </w:rPr>
        <w:t xml:space="preserve">. </w:t>
      </w:r>
      <w:r>
        <w:rPr>
          <w:rFonts w:cs="Times New Roman"/>
          <w:szCs w:val="32"/>
          <w:rtl/>
        </w:rPr>
        <w:t>للمؤلف الحق في استغلال مصنفه بكل الوسائل  ماليا أو بأي طريقة من طرق الاستغلال</w:t>
      </w:r>
      <w:r>
        <w:rPr>
          <w:szCs w:val="32"/>
          <w:rtl/>
        </w:rPr>
        <w:t xml:space="preserve">, </w:t>
      </w:r>
      <w:r>
        <w:rPr>
          <w:rFonts w:cs="Times New Roman"/>
          <w:szCs w:val="32"/>
          <w:rtl/>
        </w:rPr>
        <w:t xml:space="preserve">أي أن من حق صاحب الإنتاج الذهني حق احتكار استغلال هذا الإنتاج بما يعود عليه من منفعة أو ربح مالي </w:t>
      </w:r>
      <w:r>
        <w:rPr>
          <w:szCs w:val="32"/>
          <w:rtl/>
        </w:rPr>
        <w:t>,</w:t>
      </w:r>
      <w:r>
        <w:rPr>
          <w:rFonts w:cs="Times New Roman"/>
          <w:szCs w:val="32"/>
          <w:rtl/>
        </w:rPr>
        <w:t xml:space="preserve">خلال مدة معينة ينقضي هذا الحق بفواتها </w:t>
      </w:r>
      <w:r>
        <w:rPr>
          <w:vertAlign w:val="superscript"/>
        </w:rPr>
        <w:footnoteReference w:id="82"/>
      </w:r>
      <w:r>
        <w:rPr>
          <w:rFonts w:cs="Times New Roman"/>
          <w:szCs w:val="32"/>
          <w:rtl/>
        </w:rPr>
        <w:t xml:space="preserve"> ويتميز هذا الحق بخاصيتين أساسيتين هما</w:t>
      </w:r>
      <w:r>
        <w:rPr>
          <w:szCs w:val="32"/>
          <w:rtl/>
        </w:rPr>
        <w:t>:</w:t>
      </w:r>
    </w:p>
    <w:p w:rsidR="004A1BEF" w:rsidRDefault="00F307E4">
      <w:pPr>
        <w:spacing w:after="300" w:line="265" w:lineRule="auto"/>
        <w:ind w:left="17" w:right="0" w:hanging="10"/>
        <w:jc w:val="left"/>
      </w:pPr>
      <w:r>
        <w:rPr>
          <w:szCs w:val="32"/>
          <w:rtl/>
        </w:rPr>
        <w:t xml:space="preserve"> </w:t>
      </w:r>
      <w:r>
        <w:rPr>
          <w:szCs w:val="32"/>
        </w:rPr>
        <w:t>1</w:t>
      </w:r>
      <w:r>
        <w:rPr>
          <w:szCs w:val="32"/>
          <w:rtl/>
        </w:rPr>
        <w:t xml:space="preserve">/ </w:t>
      </w:r>
      <w:r>
        <w:rPr>
          <w:rFonts w:cs="Times New Roman"/>
          <w:b/>
          <w:bCs/>
          <w:szCs w:val="32"/>
          <w:rtl/>
        </w:rPr>
        <w:t>حق استئثاري للمؤلف</w:t>
      </w:r>
      <w:r>
        <w:rPr>
          <w:szCs w:val="32"/>
          <w:rtl/>
        </w:rPr>
        <w:t xml:space="preserve">: </w:t>
      </w:r>
      <w:r>
        <w:rPr>
          <w:rFonts w:cs="Times New Roman"/>
          <w:szCs w:val="32"/>
          <w:rtl/>
        </w:rPr>
        <w:t>استغلال الحق ماليا للمؤلف وحده لا يجوز دون إذن</w:t>
      </w:r>
      <w:r>
        <w:rPr>
          <w:szCs w:val="32"/>
          <w:rtl/>
        </w:rPr>
        <w:t>.</w:t>
      </w:r>
    </w:p>
    <w:p w:rsidR="004A1BEF" w:rsidRDefault="00F307E4">
      <w:pPr>
        <w:ind w:left="13" w:right="656"/>
      </w:pPr>
      <w:r>
        <w:rPr>
          <w:szCs w:val="32"/>
        </w:rPr>
        <w:t>2</w:t>
      </w:r>
      <w:r>
        <w:rPr>
          <w:szCs w:val="32"/>
          <w:rtl/>
        </w:rPr>
        <w:t>/</w:t>
      </w:r>
      <w:r>
        <w:rPr>
          <w:rFonts w:cs="Times New Roman"/>
          <w:b/>
          <w:bCs/>
          <w:szCs w:val="32"/>
          <w:rtl/>
        </w:rPr>
        <w:t xml:space="preserve">حق مؤقت </w:t>
      </w:r>
      <w:r>
        <w:rPr>
          <w:szCs w:val="32"/>
          <w:rtl/>
        </w:rPr>
        <w:t xml:space="preserve">: </w:t>
      </w:r>
      <w:r>
        <w:rPr>
          <w:rFonts w:cs="Times New Roman"/>
          <w:szCs w:val="32"/>
          <w:rtl/>
        </w:rPr>
        <w:t>إذ هذه المدة يحددها القانون بعد فوات المدة لا يصبح احتكار إذ يعتبر من الت ارث  الفكري العام يؤول إلى الملك العام</w:t>
      </w:r>
      <w:r>
        <w:rPr>
          <w:szCs w:val="32"/>
          <w:rtl/>
        </w:rPr>
        <w:t xml:space="preserve">. </w:t>
      </w:r>
    </w:p>
    <w:p w:rsidR="004A1BEF" w:rsidRDefault="00F307E4">
      <w:pPr>
        <w:spacing w:after="212"/>
        <w:ind w:left="13" w:right="560"/>
      </w:pPr>
      <w:r>
        <w:rPr>
          <w:rFonts w:cs="Times New Roman"/>
          <w:szCs w:val="32"/>
          <w:rtl/>
        </w:rPr>
        <w:lastRenderedPageBreak/>
        <w:t>لقد حددت الوسائل التي من خلالها يتم استغلال المصنف ماليا</w:t>
      </w:r>
      <w:r>
        <w:rPr>
          <w:szCs w:val="32"/>
          <w:rtl/>
        </w:rPr>
        <w:t xml:space="preserve">, </w:t>
      </w:r>
      <w:r>
        <w:rPr>
          <w:rFonts w:cs="Times New Roman"/>
          <w:szCs w:val="32"/>
          <w:rtl/>
        </w:rPr>
        <w:t>وهي على سبيل المثال لا الحصر إذ لا يوجد مانع من ظهور وسائل أخرى لاستغلال المصنف ماليا في المستقبل</w:t>
      </w:r>
      <w:r>
        <w:rPr>
          <w:szCs w:val="32"/>
          <w:rtl/>
        </w:rPr>
        <w:t>.</w:t>
      </w:r>
      <w:r>
        <w:rPr>
          <w:vertAlign w:val="superscript"/>
        </w:rPr>
        <w:footnoteReference w:id="83"/>
      </w:r>
    </w:p>
    <w:p w:rsidR="004A1BEF" w:rsidRDefault="00F307E4">
      <w:pPr>
        <w:spacing w:after="594"/>
        <w:ind w:left="13" w:right="1215"/>
      </w:pPr>
      <w:r>
        <w:rPr>
          <w:rFonts w:cs="Times New Roman"/>
          <w:szCs w:val="32"/>
          <w:rtl/>
        </w:rPr>
        <w:t>إن اتفاقية برن لحماية المصنفات الأدبية والفنية هي كغيرها من الاتفاقيات لم تحدد وسائل الاستغلال المالي للمصنفات بل نصت على حق المؤلف ألاستئثار ي بصفة مطلقة من خلال التصريح بعمل نسخ من مصنفاته بأي طريقة أو بأي شكل كان</w:t>
      </w:r>
      <w:r>
        <w:rPr>
          <w:szCs w:val="32"/>
          <w:rtl/>
        </w:rPr>
        <w:t>.</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600355" name="Group 600355"/>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75258" name="Shape 207525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00355" style="width:144.08pt;height:0.75pt;mso-position-horizontal-relative:char;mso-position-vertical-relative:line" coordsize="18298,95">
                <v:shape id="Shape 207525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300" w:line="265" w:lineRule="auto"/>
        <w:ind w:left="17" w:right="0" w:hanging="10"/>
        <w:jc w:val="left"/>
      </w:pPr>
      <w:r>
        <w:rPr>
          <w:rFonts w:cs="Times New Roman"/>
          <w:szCs w:val="32"/>
          <w:rtl/>
        </w:rPr>
        <w:t xml:space="preserve"> وتكون عملية الاستغلال على ثلاثة إشكال أو صور نستعرضها كالأتي</w:t>
      </w:r>
      <w:r>
        <w:rPr>
          <w:szCs w:val="32"/>
          <w:rtl/>
        </w:rPr>
        <w:t xml:space="preserve">: </w:t>
      </w:r>
    </w:p>
    <w:p w:rsidR="004A1BEF" w:rsidRDefault="00F307E4">
      <w:pPr>
        <w:spacing w:after="193"/>
        <w:ind w:left="10" w:right="494" w:hanging="10"/>
        <w:jc w:val="center"/>
      </w:pPr>
      <w:r>
        <w:rPr>
          <w:rFonts w:cs="Times New Roman"/>
          <w:b/>
          <w:bCs/>
          <w:szCs w:val="32"/>
          <w:rtl/>
        </w:rPr>
        <w:t>الصورة الأولى</w:t>
      </w:r>
      <w:r>
        <w:rPr>
          <w:szCs w:val="32"/>
          <w:rtl/>
        </w:rPr>
        <w:t xml:space="preserve">: </w:t>
      </w:r>
      <w:r>
        <w:rPr>
          <w:rFonts w:cs="Times New Roman"/>
          <w:szCs w:val="32"/>
          <w:rtl/>
        </w:rPr>
        <w:t>الاستغلال عن طريق الغير</w:t>
      </w:r>
      <w:r>
        <w:rPr>
          <w:szCs w:val="32"/>
          <w:rtl/>
        </w:rPr>
        <w:t xml:space="preserve">:) </w:t>
      </w:r>
      <w:r>
        <w:rPr>
          <w:rFonts w:cs="Times New Roman"/>
          <w:szCs w:val="32"/>
          <w:rtl/>
        </w:rPr>
        <w:t>حق النشر</w:t>
      </w:r>
      <w:r>
        <w:rPr>
          <w:szCs w:val="32"/>
          <w:rtl/>
        </w:rPr>
        <w:t xml:space="preserve">( </w:t>
      </w:r>
      <w:r>
        <w:rPr>
          <w:rFonts w:cs="Times New Roman"/>
          <w:szCs w:val="32"/>
          <w:rtl/>
        </w:rPr>
        <w:t>بالتنازل لقاء مبلغ معين من المال يقدر  عادة بنسبة مئوية من أرباح الاستغلال أو و قيمة المبيعات</w:t>
      </w:r>
      <w:r>
        <w:rPr>
          <w:szCs w:val="32"/>
          <w:rtl/>
        </w:rPr>
        <w:t xml:space="preserve">, </w:t>
      </w:r>
      <w:r>
        <w:rPr>
          <w:rFonts w:cs="Times New Roman"/>
          <w:szCs w:val="32"/>
          <w:rtl/>
        </w:rPr>
        <w:t xml:space="preserve">ما يسمى نقل غير مباشر للجمهور </w:t>
      </w:r>
      <w:r>
        <w:rPr>
          <w:szCs w:val="32"/>
          <w:rtl/>
        </w:rPr>
        <w:t>.</w:t>
      </w:r>
    </w:p>
    <w:p w:rsidR="004A1BEF" w:rsidRDefault="00F307E4">
      <w:pPr>
        <w:spacing w:after="300" w:line="265" w:lineRule="auto"/>
        <w:ind w:left="17" w:right="0" w:hanging="10"/>
        <w:jc w:val="left"/>
      </w:pPr>
      <w:r>
        <w:rPr>
          <w:szCs w:val="32"/>
          <w:rtl/>
        </w:rPr>
        <w:t xml:space="preserve"> </w:t>
      </w:r>
      <w:r>
        <w:rPr>
          <w:rFonts w:cs="Times New Roman"/>
          <w:b/>
          <w:bCs/>
          <w:szCs w:val="32"/>
          <w:rtl/>
        </w:rPr>
        <w:t>الصورة الثانية</w:t>
      </w:r>
      <w:r>
        <w:rPr>
          <w:szCs w:val="32"/>
          <w:rtl/>
        </w:rPr>
        <w:t>:</w:t>
      </w:r>
      <w:r>
        <w:rPr>
          <w:rFonts w:cs="Times New Roman"/>
          <w:szCs w:val="32"/>
          <w:rtl/>
        </w:rPr>
        <w:t>الاستغلال بنفسه النقل المباشر للجمهور وذلك عن طريق</w:t>
      </w:r>
      <w:r>
        <w:rPr>
          <w:szCs w:val="32"/>
          <w:rtl/>
        </w:rPr>
        <w:t xml:space="preserve">: </w:t>
      </w:r>
    </w:p>
    <w:p w:rsidR="004A1BEF" w:rsidRDefault="00F307E4">
      <w:pPr>
        <w:spacing w:after="0"/>
        <w:ind w:left="13" w:right="7428" w:firstLine="0"/>
      </w:pPr>
      <w:r>
        <w:rPr>
          <w:szCs w:val="32"/>
          <w:rtl/>
        </w:rPr>
        <w:t xml:space="preserve"> - </w:t>
      </w:r>
      <w:r>
        <w:rPr>
          <w:rFonts w:cs="Times New Roman"/>
          <w:szCs w:val="32"/>
          <w:rtl/>
        </w:rPr>
        <w:t>تلا وته علنا على المتلقي  التوقيع الموسيقي</w:t>
      </w:r>
    </w:p>
    <w:p w:rsidR="004A1BEF" w:rsidRDefault="00F307E4">
      <w:pPr>
        <w:spacing w:after="300" w:line="265" w:lineRule="auto"/>
        <w:ind w:left="170" w:right="0" w:hanging="10"/>
        <w:jc w:val="left"/>
      </w:pPr>
      <w:r>
        <w:rPr>
          <w:rFonts w:cs="Times New Roman"/>
          <w:szCs w:val="32"/>
          <w:rtl/>
        </w:rPr>
        <w:t xml:space="preserve"> العرض العلني والسينمائي او التلفزيوني</w:t>
      </w:r>
      <w:r>
        <w:rPr>
          <w:szCs w:val="32"/>
          <w:rtl/>
        </w:rPr>
        <w:t>, )</w:t>
      </w:r>
      <w:r>
        <w:rPr>
          <w:rFonts w:cs="Times New Roman"/>
          <w:szCs w:val="32"/>
          <w:rtl/>
        </w:rPr>
        <w:t>حق الأداء العلني</w:t>
      </w:r>
      <w:r>
        <w:rPr>
          <w:szCs w:val="32"/>
          <w:rtl/>
        </w:rPr>
        <w:t>(</w:t>
      </w:r>
      <w:r>
        <w:rPr>
          <w:vertAlign w:val="superscript"/>
        </w:rPr>
        <w:footnoteReference w:id="84"/>
      </w:r>
    </w:p>
    <w:p w:rsidR="004A1BEF" w:rsidRDefault="00F307E4">
      <w:pPr>
        <w:ind w:left="13" w:right="625"/>
      </w:pPr>
      <w:r>
        <w:rPr>
          <w:rFonts w:cs="Times New Roman"/>
          <w:b/>
          <w:bCs/>
          <w:szCs w:val="32"/>
          <w:rtl/>
        </w:rPr>
        <w:t>الصورة الثالثة</w:t>
      </w:r>
      <w:r>
        <w:rPr>
          <w:szCs w:val="32"/>
          <w:rtl/>
        </w:rPr>
        <w:t xml:space="preserve">: </w:t>
      </w:r>
      <w:r>
        <w:rPr>
          <w:rFonts w:cs="Times New Roman"/>
          <w:szCs w:val="32"/>
          <w:rtl/>
        </w:rPr>
        <w:t xml:space="preserve">منح المؤلف </w:t>
      </w:r>
      <w:r>
        <w:rPr>
          <w:szCs w:val="32"/>
          <w:rtl/>
        </w:rPr>
        <w:t>)</w:t>
      </w:r>
      <w:r>
        <w:rPr>
          <w:rFonts w:cs="Times New Roman"/>
          <w:szCs w:val="32"/>
          <w:rtl/>
        </w:rPr>
        <w:t>طبقا للقانون</w:t>
      </w:r>
      <w:r>
        <w:rPr>
          <w:szCs w:val="32"/>
          <w:rtl/>
        </w:rPr>
        <w:t>(</w:t>
      </w:r>
      <w:r>
        <w:rPr>
          <w:rFonts w:cs="Times New Roman"/>
          <w:szCs w:val="32"/>
          <w:rtl/>
        </w:rPr>
        <w:t>الحق في الحصول على نسخة من جميع بيع النسخالأصلية من مصنفاته</w:t>
      </w:r>
      <w:r>
        <w:rPr>
          <w:szCs w:val="32"/>
          <w:rtl/>
        </w:rPr>
        <w:t xml:space="preserve">, </w:t>
      </w:r>
      <w:r>
        <w:rPr>
          <w:rFonts w:cs="Times New Roman"/>
          <w:szCs w:val="32"/>
          <w:rtl/>
        </w:rPr>
        <w:t>في كل مرة يتغير فيها مالك المصنف</w:t>
      </w:r>
      <w:r>
        <w:rPr>
          <w:szCs w:val="32"/>
          <w:rtl/>
        </w:rPr>
        <w:t>)</w:t>
      </w:r>
      <w:r>
        <w:rPr>
          <w:rFonts w:cs="Times New Roman"/>
          <w:szCs w:val="32"/>
          <w:rtl/>
        </w:rPr>
        <w:t>حق التتبع</w:t>
      </w:r>
      <w:r>
        <w:rPr>
          <w:szCs w:val="32"/>
          <w:rtl/>
        </w:rPr>
        <w:t xml:space="preserve">(. </w:t>
      </w:r>
      <w:r>
        <w:rPr>
          <w:rFonts w:cs="Times New Roman"/>
          <w:szCs w:val="32"/>
          <w:rtl/>
        </w:rPr>
        <w:t xml:space="preserve">ولأهمية هذا الحق تشدد المشرعون في وضع شروط الاستغلال عن طريق الإذن المسبق والكتابي، وتصرف المؤلف في النسخة الأصلية لمصنفه لا يعتبر تنازلا من جانبه عن حقوق الاستغلال المالي لهذا المصنف </w:t>
      </w:r>
      <w:r>
        <w:rPr>
          <w:szCs w:val="32"/>
          <w:rtl/>
        </w:rPr>
        <w:t xml:space="preserve">. </w:t>
      </w:r>
    </w:p>
    <w:p w:rsidR="004A1BEF" w:rsidRDefault="00F307E4">
      <w:pPr>
        <w:ind w:left="13" w:right="906"/>
      </w:pPr>
      <w:r>
        <w:rPr>
          <w:rFonts w:cs="Times New Roman"/>
          <w:szCs w:val="32"/>
          <w:rtl/>
        </w:rPr>
        <w:t>ومثال ذلك الفنان الذي يرسم لوحة معينة وباع نسختها الأصلية لشخص ما</w:t>
      </w:r>
      <w:r>
        <w:rPr>
          <w:szCs w:val="32"/>
          <w:rtl/>
        </w:rPr>
        <w:t xml:space="preserve">, </w:t>
      </w:r>
      <w:r>
        <w:rPr>
          <w:rFonts w:cs="Times New Roman"/>
          <w:szCs w:val="32"/>
          <w:rtl/>
        </w:rPr>
        <w:t xml:space="preserve">فليس معنى ذلكتنازل المؤلف عن حقوق الاستغلال المالي أو انه قد نقلها إلى المتصرف إليه بحيث يسمح لهذا  الأخير بعرض اللوحة على الجمهور مقابل مبلغ من المال </w:t>
      </w:r>
      <w:r>
        <w:rPr>
          <w:szCs w:val="32"/>
          <w:rtl/>
        </w:rPr>
        <w:t>.</w:t>
      </w:r>
    </w:p>
    <w:p w:rsidR="004A1BEF" w:rsidRDefault="00F307E4">
      <w:pPr>
        <w:ind w:left="13" w:right="705"/>
      </w:pPr>
      <w:r>
        <w:rPr>
          <w:rFonts w:cs="Times New Roman"/>
          <w:szCs w:val="32"/>
          <w:rtl/>
        </w:rPr>
        <w:lastRenderedPageBreak/>
        <w:t>غير أنه لا يجوز للمؤلف إن يطلب من المتصرف إليه إن يمكنه من النسخة الأصلية أو نقلها إلا ان يكون قد اشترط عليه ذلك ص ارحة</w:t>
      </w:r>
      <w:r>
        <w:rPr>
          <w:szCs w:val="32"/>
          <w:rtl/>
        </w:rPr>
        <w:t xml:space="preserve">. </w:t>
      </w:r>
    </w:p>
    <w:p w:rsidR="004A1BEF" w:rsidRDefault="00F307E4">
      <w:pPr>
        <w:spacing w:after="300" w:line="265" w:lineRule="auto"/>
        <w:ind w:left="17" w:right="0" w:hanging="10"/>
        <w:jc w:val="left"/>
      </w:pPr>
      <w:r>
        <w:rPr>
          <w:rFonts w:cs="Times New Roman"/>
          <w:szCs w:val="32"/>
          <w:rtl/>
        </w:rPr>
        <w:t xml:space="preserve"> إن الحقوق المالية للمؤلف تتمثل في</w:t>
      </w:r>
      <w:r>
        <w:rPr>
          <w:szCs w:val="32"/>
          <w:rtl/>
        </w:rPr>
        <w:t xml:space="preserve">: </w:t>
      </w:r>
    </w:p>
    <w:p w:rsidR="004A1BEF" w:rsidRDefault="00F307E4">
      <w:pPr>
        <w:spacing w:after="530" w:line="452" w:lineRule="auto"/>
        <w:ind w:left="13" w:right="1581" w:firstLine="0"/>
      </w:pPr>
      <w:r>
        <w:rPr>
          <w:szCs w:val="32"/>
          <w:rtl/>
        </w:rPr>
        <w:t xml:space="preserve"> </w:t>
      </w:r>
      <w:r>
        <w:rPr>
          <w:rFonts w:cs="Times New Roman"/>
          <w:b/>
          <w:bCs/>
          <w:szCs w:val="32"/>
          <w:rtl/>
        </w:rPr>
        <w:t>أولا</w:t>
      </w:r>
      <w:r>
        <w:rPr>
          <w:szCs w:val="32"/>
          <w:rtl/>
        </w:rPr>
        <w:t xml:space="preserve">: </w:t>
      </w:r>
      <w:r>
        <w:rPr>
          <w:rFonts w:cs="Times New Roman"/>
          <w:szCs w:val="32"/>
          <w:rtl/>
        </w:rPr>
        <w:t xml:space="preserve">حق النسخ ومعناه للمؤلف وحده إظهار عمله الذهني للجمهور </w:t>
      </w:r>
      <w:r>
        <w:rPr>
          <w:rFonts w:cs="Times New Roman"/>
          <w:b/>
          <w:bCs/>
          <w:szCs w:val="32"/>
          <w:rtl/>
        </w:rPr>
        <w:t xml:space="preserve">ثانيا </w:t>
      </w:r>
      <w:r>
        <w:rPr>
          <w:szCs w:val="32"/>
          <w:rtl/>
        </w:rPr>
        <w:t xml:space="preserve">: </w:t>
      </w:r>
      <w:r>
        <w:rPr>
          <w:rFonts w:cs="Times New Roman"/>
          <w:szCs w:val="32"/>
          <w:rtl/>
        </w:rPr>
        <w:t>حق التقديم والعرض</w:t>
      </w:r>
      <w:r>
        <w:rPr>
          <w:szCs w:val="32"/>
          <w:rtl/>
        </w:rPr>
        <w:t xml:space="preserve">: </w:t>
      </w:r>
      <w:r>
        <w:rPr>
          <w:rFonts w:cs="Times New Roman"/>
          <w:szCs w:val="32"/>
          <w:rtl/>
        </w:rPr>
        <w:t xml:space="preserve">للمؤلف الحرية في تجسيد وتقديم المصنف وعرضه للجمهور </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604136" name="Group 604136"/>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76630" name="Shape 207663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04136" style="width:144.08pt;height:0.75pt;mso-position-horizontal-relative:char;mso-position-vertical-relative:line" coordsize="18298,95">
                <v:shape id="Shape 207663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300" w:line="265" w:lineRule="auto"/>
        <w:ind w:left="17" w:right="0" w:hanging="10"/>
        <w:jc w:val="left"/>
      </w:pPr>
      <w:r>
        <w:rPr>
          <w:rFonts w:cs="Times New Roman"/>
          <w:szCs w:val="32"/>
          <w:rtl/>
        </w:rPr>
        <w:t xml:space="preserve"> ويتميز الحق المالي بأنه</w:t>
      </w:r>
      <w:r>
        <w:rPr>
          <w:szCs w:val="32"/>
          <w:rtl/>
        </w:rPr>
        <w:t xml:space="preserve">: </w:t>
      </w:r>
    </w:p>
    <w:p w:rsidR="004A1BEF" w:rsidRDefault="00F307E4">
      <w:pPr>
        <w:numPr>
          <w:ilvl w:val="0"/>
          <w:numId w:val="1"/>
        </w:numPr>
        <w:spacing w:after="300" w:line="265" w:lineRule="auto"/>
        <w:ind w:left="287" w:right="0" w:hanging="280"/>
        <w:jc w:val="left"/>
      </w:pPr>
      <w:r>
        <w:rPr>
          <w:rFonts w:cs="Times New Roman"/>
          <w:szCs w:val="32"/>
          <w:rtl/>
        </w:rPr>
        <w:t>عنصر من عناصر الذمة المالية للمؤلف وبالتالي ينتقل للورثة</w:t>
      </w:r>
      <w:r>
        <w:rPr>
          <w:szCs w:val="32"/>
          <w:rtl/>
        </w:rPr>
        <w:t xml:space="preserve">. </w:t>
      </w:r>
    </w:p>
    <w:p w:rsidR="004A1BEF" w:rsidRDefault="00F307E4">
      <w:pPr>
        <w:numPr>
          <w:ilvl w:val="0"/>
          <w:numId w:val="1"/>
        </w:numPr>
        <w:spacing w:after="300" w:line="265" w:lineRule="auto"/>
        <w:ind w:left="287" w:right="0" w:hanging="280"/>
        <w:jc w:val="left"/>
      </w:pPr>
      <w:r>
        <w:rPr>
          <w:rFonts w:cs="Times New Roman"/>
          <w:szCs w:val="32"/>
          <w:rtl/>
        </w:rPr>
        <w:t>قابل للتصرف فيه  بعوض أو غير عوض حسب عقد النشر</w:t>
      </w:r>
      <w:r>
        <w:rPr>
          <w:szCs w:val="32"/>
          <w:rtl/>
        </w:rPr>
        <w:t>.</w:t>
      </w:r>
    </w:p>
    <w:p w:rsidR="004A1BEF" w:rsidRDefault="00F307E4">
      <w:pPr>
        <w:ind w:left="13" w:right="816"/>
      </w:pPr>
      <w:r>
        <w:rPr>
          <w:szCs w:val="32"/>
        </w:rPr>
        <w:t>3</w:t>
      </w:r>
      <w:r>
        <w:rPr>
          <w:szCs w:val="32"/>
          <w:rtl/>
        </w:rPr>
        <w:t xml:space="preserve">- </w:t>
      </w:r>
      <w:r>
        <w:rPr>
          <w:rFonts w:cs="Times New Roman"/>
          <w:szCs w:val="32"/>
          <w:rtl/>
        </w:rPr>
        <w:t>حق مؤقت إذ تنقضي حقوق الاستغلال المالي للمؤلف بانقضاء المدة القانونية</w:t>
      </w:r>
      <w:r>
        <w:rPr>
          <w:szCs w:val="32"/>
          <w:rtl/>
        </w:rPr>
        <w:t xml:space="preserve">,  </w:t>
      </w:r>
      <w:r>
        <w:rPr>
          <w:rFonts w:cs="Times New Roman"/>
          <w:szCs w:val="32"/>
          <w:rtl/>
        </w:rPr>
        <w:t xml:space="preserve">ويؤول بعده الجانب المالي للمؤلف على المصنف إلى الملك العام ويكون استغلاله مشاعا للجميع بغير إذنمنه </w:t>
      </w:r>
      <w:r>
        <w:rPr>
          <w:szCs w:val="32"/>
          <w:rtl/>
        </w:rPr>
        <w:t>,</w:t>
      </w:r>
      <w:r>
        <w:rPr>
          <w:rFonts w:cs="Times New Roman"/>
          <w:szCs w:val="32"/>
          <w:rtl/>
        </w:rPr>
        <w:t xml:space="preserve">على عكس الحق الأدبي الذي يتسم بالتأبيد ولا ينقضي الحق مهما طال الزمان وتقدر مدة الاستغلال المالي </w:t>
      </w:r>
      <w:r>
        <w:rPr>
          <w:szCs w:val="32"/>
        </w:rPr>
        <w:t>50</w:t>
      </w:r>
      <w:r>
        <w:rPr>
          <w:rFonts w:cs="Times New Roman"/>
          <w:szCs w:val="32"/>
          <w:rtl/>
        </w:rPr>
        <w:t xml:space="preserve"> سنة على وفاة المؤلف </w:t>
      </w:r>
      <w:r>
        <w:rPr>
          <w:szCs w:val="32"/>
          <w:rtl/>
        </w:rPr>
        <w:t>.</w:t>
      </w:r>
    </w:p>
    <w:p w:rsidR="004A1BEF" w:rsidRDefault="00F307E4">
      <w:pPr>
        <w:spacing w:after="0" w:line="468" w:lineRule="auto"/>
        <w:ind w:left="13" w:right="3702" w:firstLine="0"/>
      </w:pPr>
      <w:r>
        <w:rPr>
          <w:rFonts w:cs="Times New Roman"/>
          <w:szCs w:val="32"/>
          <w:rtl/>
        </w:rPr>
        <w:t xml:space="preserve"> باستثناء بعض الحالات التي أطال فيها المشرع المدة أو خفضها </w:t>
      </w:r>
      <w:r>
        <w:rPr>
          <w:szCs w:val="32"/>
          <w:rtl/>
        </w:rPr>
        <w:t>.</w:t>
      </w:r>
      <w:r>
        <w:rPr>
          <w:vertAlign w:val="superscript"/>
        </w:rPr>
        <w:footnoteReference w:id="85"/>
      </w:r>
      <w:r>
        <w:rPr>
          <w:rFonts w:cs="Times New Roman"/>
          <w:b/>
          <w:bCs/>
          <w:szCs w:val="32"/>
          <w:rtl/>
        </w:rPr>
        <w:t xml:space="preserve"> المطلـب الثالث</w:t>
      </w:r>
      <w:r>
        <w:rPr>
          <w:b/>
          <w:bCs/>
          <w:szCs w:val="32"/>
          <w:rtl/>
        </w:rPr>
        <w:t xml:space="preserve">: </w:t>
      </w:r>
      <w:r>
        <w:rPr>
          <w:rFonts w:cs="Times New Roman"/>
          <w:b/>
          <w:bCs/>
          <w:szCs w:val="32"/>
          <w:rtl/>
        </w:rPr>
        <w:t>نطاق حماية حقـوق المـؤل ف</w:t>
      </w:r>
    </w:p>
    <w:p w:rsidR="004A1BEF" w:rsidRDefault="00F307E4">
      <w:pPr>
        <w:ind w:left="13" w:right="841"/>
      </w:pPr>
      <w:r>
        <w:rPr>
          <w:rFonts w:cs="Times New Roman"/>
          <w:szCs w:val="32"/>
          <w:rtl/>
        </w:rPr>
        <w:t>لتطبيق الحماية القانونية على حقوق المؤلف يجب التمييز بين المصنفات لأنها تختلف في شكل التعبير عنها</w:t>
      </w:r>
      <w:r>
        <w:rPr>
          <w:szCs w:val="32"/>
          <w:rtl/>
        </w:rPr>
        <w:t xml:space="preserve">, </w:t>
      </w:r>
      <w:r>
        <w:rPr>
          <w:rFonts w:cs="Times New Roman"/>
          <w:szCs w:val="32"/>
          <w:rtl/>
        </w:rPr>
        <w:t xml:space="preserve">وقبل التطرق لأنواع المصنفات وجب التعرض أولا لتعريف المصنف </w:t>
      </w:r>
      <w:r>
        <w:rPr>
          <w:szCs w:val="32"/>
          <w:rtl/>
        </w:rPr>
        <w:t xml:space="preserve">. </w:t>
      </w:r>
    </w:p>
    <w:p w:rsidR="004A1BEF" w:rsidRDefault="00F307E4">
      <w:pPr>
        <w:spacing w:after="300" w:line="265" w:lineRule="auto"/>
        <w:ind w:left="-1" w:right="0" w:hanging="10"/>
        <w:jc w:val="left"/>
      </w:pPr>
      <w:r>
        <w:rPr>
          <w:rFonts w:cs="Times New Roman"/>
          <w:b/>
          <w:bCs/>
          <w:szCs w:val="32"/>
          <w:rtl/>
        </w:rPr>
        <w:t xml:space="preserve"> الفرع الأول </w:t>
      </w:r>
      <w:r>
        <w:rPr>
          <w:b/>
          <w:bCs/>
          <w:szCs w:val="32"/>
          <w:rtl/>
        </w:rPr>
        <w:t xml:space="preserve">: </w:t>
      </w:r>
      <w:r>
        <w:rPr>
          <w:rFonts w:cs="Times New Roman"/>
          <w:b/>
          <w:bCs/>
          <w:szCs w:val="32"/>
          <w:rtl/>
        </w:rPr>
        <w:t>تعريف المصنـف محل حماية حقوق المؤلف</w:t>
      </w:r>
    </w:p>
    <w:p w:rsidR="004A1BEF" w:rsidRDefault="00F307E4">
      <w:pPr>
        <w:ind w:left="13" w:right="845"/>
      </w:pPr>
      <w:r>
        <w:rPr>
          <w:rFonts w:cs="Times New Roman"/>
          <w:szCs w:val="32"/>
          <w:rtl/>
        </w:rPr>
        <w:lastRenderedPageBreak/>
        <w:t>المصن ف هو المنتوج الذهني أو صورة من صور الإبداع الفكري المجسدة بشكل من الأشكال في مجالات الآداب والفنون والعلوم</w:t>
      </w:r>
      <w:r>
        <w:rPr>
          <w:szCs w:val="32"/>
          <w:rtl/>
        </w:rPr>
        <w:t xml:space="preserve">. </w:t>
      </w:r>
      <w:r>
        <w:rPr>
          <w:vertAlign w:val="superscript"/>
        </w:rPr>
        <w:footnoteReference w:id="86"/>
      </w:r>
    </w:p>
    <w:p w:rsidR="004A1BEF" w:rsidRDefault="00F307E4">
      <w:pPr>
        <w:spacing w:after="1546" w:line="331" w:lineRule="auto"/>
        <w:ind w:left="0" w:right="815" w:firstLine="101"/>
      </w:pPr>
      <w:r>
        <w:rPr>
          <w:rFonts w:cs="Times New Roman"/>
          <w:szCs w:val="32"/>
          <w:rtl/>
        </w:rPr>
        <w:t>كما عرف بأنه</w:t>
      </w:r>
      <w:r>
        <w:rPr>
          <w:szCs w:val="32"/>
          <w:rtl/>
        </w:rPr>
        <w:t xml:space="preserve">:" </w:t>
      </w:r>
      <w:r>
        <w:rPr>
          <w:rFonts w:cs="Times New Roman"/>
          <w:b/>
          <w:bCs/>
          <w:szCs w:val="32"/>
          <w:rtl/>
        </w:rPr>
        <w:t xml:space="preserve">كل عمل مبتكر أدبي أو فني </w:t>
      </w:r>
      <w:r>
        <w:rPr>
          <w:rFonts w:cs="Times New Roman"/>
          <w:szCs w:val="32"/>
          <w:rtl/>
        </w:rPr>
        <w:t xml:space="preserve">أو </w:t>
      </w:r>
      <w:r>
        <w:rPr>
          <w:rFonts w:cs="Times New Roman"/>
          <w:b/>
          <w:bCs/>
          <w:szCs w:val="32"/>
          <w:rtl/>
        </w:rPr>
        <w:t xml:space="preserve">علمي أيا كان نوعه </w:t>
      </w:r>
      <w:r>
        <w:rPr>
          <w:rFonts w:cs="Times New Roman"/>
          <w:szCs w:val="32"/>
          <w:rtl/>
        </w:rPr>
        <w:t xml:space="preserve">أو </w:t>
      </w:r>
      <w:r>
        <w:rPr>
          <w:rFonts w:cs="Times New Roman"/>
          <w:b/>
          <w:bCs/>
          <w:szCs w:val="32"/>
          <w:rtl/>
        </w:rPr>
        <w:t xml:space="preserve">طريقة التعبير عنه </w:t>
      </w:r>
      <w:r>
        <w:rPr>
          <w:rFonts w:cs="Times New Roman"/>
          <w:szCs w:val="32"/>
          <w:rtl/>
        </w:rPr>
        <w:t xml:space="preserve">أو </w:t>
      </w:r>
      <w:r>
        <w:rPr>
          <w:rFonts w:cs="Times New Roman"/>
          <w:b/>
          <w:bCs/>
          <w:szCs w:val="32"/>
          <w:rtl/>
        </w:rPr>
        <w:t xml:space="preserve">أهميته </w:t>
      </w:r>
      <w:r>
        <w:rPr>
          <w:rFonts w:cs="Times New Roman"/>
          <w:szCs w:val="32"/>
          <w:rtl/>
        </w:rPr>
        <w:t xml:space="preserve">أو </w:t>
      </w:r>
      <w:r>
        <w:rPr>
          <w:rFonts w:cs="Times New Roman"/>
          <w:b/>
          <w:bCs/>
          <w:szCs w:val="32"/>
          <w:rtl/>
        </w:rPr>
        <w:t>الغرض من تصنيفه</w:t>
      </w:r>
      <w:r>
        <w:rPr>
          <w:b/>
          <w:bCs/>
          <w:szCs w:val="32"/>
          <w:rtl/>
        </w:rPr>
        <w:t>"</w:t>
      </w:r>
      <w:r>
        <w:rPr>
          <w:szCs w:val="32"/>
          <w:rtl/>
        </w:rPr>
        <w:t xml:space="preserve">. </w:t>
      </w:r>
      <w:r>
        <w:rPr>
          <w:vertAlign w:val="superscript"/>
        </w:rPr>
        <w:footnoteReference w:id="87"/>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602329" name="Group 602329"/>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77834" name="Shape 207783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02329" style="width:144.08pt;height:0.75pt;mso-position-horizontal-relative:char;mso-position-vertical-relative:line" coordsize="18298,95">
                <v:shape id="Shape 207783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205" w:line="331" w:lineRule="auto"/>
        <w:ind w:left="0" w:right="581" w:firstLine="101"/>
      </w:pPr>
      <w:r>
        <w:rPr>
          <w:rFonts w:cs="Times New Roman"/>
          <w:szCs w:val="32"/>
          <w:rtl/>
        </w:rPr>
        <w:t xml:space="preserve">فالمصنف حسب المادة الأولى من تشريع رقم </w:t>
      </w:r>
      <w:r>
        <w:rPr>
          <w:szCs w:val="32"/>
        </w:rPr>
        <w:t>97</w:t>
      </w:r>
      <w:r>
        <w:rPr>
          <w:szCs w:val="32"/>
          <w:rtl/>
        </w:rPr>
        <w:t>/</w:t>
      </w:r>
      <w:r>
        <w:rPr>
          <w:szCs w:val="32"/>
        </w:rPr>
        <w:t>10</w:t>
      </w:r>
      <w:r>
        <w:rPr>
          <w:rFonts w:cs="Times New Roman"/>
          <w:szCs w:val="32"/>
          <w:rtl/>
        </w:rPr>
        <w:t xml:space="preserve"> الفقرة الثانية هو</w:t>
      </w:r>
      <w:r>
        <w:rPr>
          <w:szCs w:val="32"/>
          <w:rtl/>
        </w:rPr>
        <w:t xml:space="preserve">" </w:t>
      </w:r>
      <w:r>
        <w:rPr>
          <w:rFonts w:cs="Times New Roman"/>
          <w:b/>
          <w:bCs/>
          <w:szCs w:val="32"/>
          <w:rtl/>
        </w:rPr>
        <w:t xml:space="preserve">تمنح الحماية مهما يكون نوع المصنف ونمط تعبيره ودرجة استحقاقه ووجهته بمجرد إبداع المصنف سواء أكان المصنف </w:t>
      </w:r>
      <w:r>
        <w:rPr>
          <w:szCs w:val="32"/>
          <w:rtl/>
        </w:rPr>
        <w:t xml:space="preserve"> </w:t>
      </w:r>
      <w:r>
        <w:rPr>
          <w:rFonts w:cs="Times New Roman"/>
          <w:b/>
          <w:bCs/>
          <w:szCs w:val="32"/>
          <w:rtl/>
        </w:rPr>
        <w:t>مثبتا أم لا بأية دعامة تسمح بإبلاغه إلى الجمهور</w:t>
      </w:r>
      <w:r>
        <w:rPr>
          <w:b/>
          <w:bCs/>
          <w:szCs w:val="32"/>
          <w:rtl/>
        </w:rPr>
        <w:t>".</w:t>
      </w:r>
      <w:r>
        <w:rPr>
          <w:b/>
          <w:vertAlign w:val="superscript"/>
        </w:rPr>
        <w:footnoteReference w:id="88"/>
      </w:r>
    </w:p>
    <w:p w:rsidR="004A1BEF" w:rsidRDefault="00F307E4">
      <w:pPr>
        <w:ind w:left="13" w:right="1100"/>
      </w:pPr>
      <w:r>
        <w:rPr>
          <w:rFonts w:cs="Times New Roman"/>
          <w:szCs w:val="32"/>
          <w:rtl/>
        </w:rPr>
        <w:t>إن ما نلاحظه على نص المادة أنها أشارت لشرط الإبداع لكي يكون المصنف جدي ار بالحماية وعليه نستخلص انه لكي يتمتع المؤلف بالحماية وجب توافر ركنان في المصنف ألا وهما</w:t>
      </w:r>
      <w:r>
        <w:rPr>
          <w:szCs w:val="32"/>
          <w:rtl/>
        </w:rPr>
        <w:t xml:space="preserve">: </w:t>
      </w:r>
      <w:r>
        <w:rPr>
          <w:vertAlign w:val="superscript"/>
        </w:rPr>
        <w:footnoteReference w:id="89"/>
      </w:r>
    </w:p>
    <w:p w:rsidR="004A1BEF" w:rsidRDefault="00F307E4">
      <w:pPr>
        <w:ind w:left="13" w:right="605"/>
      </w:pPr>
      <w:r>
        <w:rPr>
          <w:rFonts w:cs="Times New Roman"/>
          <w:b/>
          <w:bCs/>
          <w:szCs w:val="32"/>
          <w:rtl/>
        </w:rPr>
        <w:t>أولا</w:t>
      </w:r>
      <w:r>
        <w:rPr>
          <w:b/>
          <w:bCs/>
          <w:szCs w:val="32"/>
          <w:rtl/>
        </w:rPr>
        <w:t>.</w:t>
      </w:r>
      <w:r>
        <w:rPr>
          <w:rFonts w:cs="Times New Roman"/>
          <w:b/>
          <w:bCs/>
          <w:szCs w:val="32"/>
          <w:rtl/>
        </w:rPr>
        <w:t>الركن الشكلي</w:t>
      </w:r>
      <w:r>
        <w:rPr>
          <w:b/>
          <w:bCs/>
          <w:szCs w:val="32"/>
          <w:rtl/>
        </w:rPr>
        <w:t xml:space="preserve">: </w:t>
      </w:r>
      <w:r>
        <w:rPr>
          <w:rFonts w:cs="Times New Roman"/>
          <w:szCs w:val="32"/>
          <w:rtl/>
        </w:rPr>
        <w:t xml:space="preserve">ويقصد به إف ارغ المصنف في صورة مادية لا مجرد فكرة، أي في دعامة مادية حتى يعزز بالحماية القانونية </w:t>
      </w:r>
      <w:r>
        <w:rPr>
          <w:szCs w:val="32"/>
          <w:rtl/>
        </w:rPr>
        <w:t xml:space="preserve">. </w:t>
      </w:r>
      <w:r>
        <w:rPr>
          <w:rFonts w:cs="Times New Roman"/>
          <w:szCs w:val="32"/>
          <w:rtl/>
        </w:rPr>
        <w:t>وهنا ننوه بفكرة جد مهمة و هي أن الحماية تنصب على التعبير عن الأفكار ولكنها لا تنصب على الفكرة بحد ذاتها،  بمعنى أن الحماية الخاصة بحق المؤلف لاتنصب إلا على طريقة التعبير عن الفكرة أما الفكرة بذاتها فان حمايتها تخضع لقوانين خاصةبالملكية الصناعية</w:t>
      </w:r>
      <w:r>
        <w:rPr>
          <w:szCs w:val="32"/>
          <w:rtl/>
        </w:rPr>
        <w:t xml:space="preserve">, </w:t>
      </w:r>
      <w:r>
        <w:rPr>
          <w:rFonts w:cs="Times New Roman"/>
          <w:szCs w:val="32"/>
          <w:rtl/>
        </w:rPr>
        <w:t>وخاصة ب ارءة الاخت ارع مثال ذلك كتابة مقالة عن كيفية بناء القوارب</w:t>
      </w:r>
      <w:r>
        <w:rPr>
          <w:szCs w:val="32"/>
          <w:rtl/>
        </w:rPr>
        <w:t xml:space="preserve">. </w:t>
      </w:r>
      <w:r>
        <w:rPr>
          <w:rFonts w:cs="Times New Roman"/>
          <w:szCs w:val="32"/>
          <w:rtl/>
        </w:rPr>
        <w:t xml:space="preserve">فالحماية تنصب على المقالة وتحمي المؤلف من قيام أي شخص باستنساخ نسخ من المقالة </w:t>
      </w:r>
      <w:r>
        <w:rPr>
          <w:rFonts w:cs="Times New Roman"/>
          <w:szCs w:val="32"/>
          <w:rtl/>
        </w:rPr>
        <w:lastRenderedPageBreak/>
        <w:t>أو الكتاب  وبيعها بغير رضائه</w:t>
      </w:r>
      <w:r>
        <w:rPr>
          <w:szCs w:val="32"/>
          <w:rtl/>
        </w:rPr>
        <w:t xml:space="preserve">. </w:t>
      </w:r>
      <w:r>
        <w:rPr>
          <w:rFonts w:cs="Times New Roman"/>
          <w:szCs w:val="32"/>
          <w:rtl/>
        </w:rPr>
        <w:t>غير أن الحماية لا تمنع إي شخص من استخدام الفكرة من أجل بناء قارب</w:t>
      </w:r>
      <w:r>
        <w:rPr>
          <w:szCs w:val="32"/>
          <w:rtl/>
        </w:rPr>
        <w:t>.</w:t>
      </w:r>
    </w:p>
    <w:p w:rsidR="004A1BEF" w:rsidRDefault="00F307E4">
      <w:pPr>
        <w:spacing w:after="3"/>
        <w:ind w:left="18" w:right="731" w:hanging="5"/>
      </w:pPr>
      <w:r>
        <w:rPr>
          <w:rFonts w:cs="Times New Roman"/>
          <w:b/>
          <w:bCs/>
          <w:szCs w:val="32"/>
          <w:rtl/>
        </w:rPr>
        <w:t>ثانيا</w:t>
      </w:r>
      <w:r>
        <w:rPr>
          <w:b/>
          <w:bCs/>
          <w:szCs w:val="32"/>
          <w:rtl/>
        </w:rPr>
        <w:t>.</w:t>
      </w:r>
      <w:r>
        <w:rPr>
          <w:rFonts w:cs="Times New Roman"/>
          <w:b/>
          <w:bCs/>
          <w:szCs w:val="32"/>
          <w:rtl/>
        </w:rPr>
        <w:t>الركن الموضوعي</w:t>
      </w:r>
      <w:r>
        <w:rPr>
          <w:szCs w:val="32"/>
          <w:rtl/>
        </w:rPr>
        <w:t xml:space="preserve">: </w:t>
      </w:r>
      <w:r>
        <w:rPr>
          <w:rFonts w:cs="Times New Roman"/>
          <w:szCs w:val="32"/>
          <w:rtl/>
        </w:rPr>
        <w:t xml:space="preserve">والمقصود به أن يكون المصنف مبتك ار </w:t>
      </w:r>
      <w:r>
        <w:rPr>
          <w:szCs w:val="32"/>
          <w:rtl/>
        </w:rPr>
        <w:t>,</w:t>
      </w:r>
      <w:r>
        <w:rPr>
          <w:rFonts w:cs="Times New Roman"/>
          <w:szCs w:val="32"/>
          <w:rtl/>
        </w:rPr>
        <w:t xml:space="preserve">هناك بصمة شخصية للمؤلفتميزه عن باقي المصنفات </w:t>
      </w:r>
      <w:r>
        <w:rPr>
          <w:szCs w:val="32"/>
          <w:rtl/>
        </w:rPr>
        <w:t>,</w:t>
      </w:r>
      <w:r>
        <w:rPr>
          <w:rFonts w:cs="Times New Roman"/>
          <w:szCs w:val="32"/>
          <w:rtl/>
        </w:rPr>
        <w:t>فالابتكار أساس الحماية</w:t>
      </w:r>
      <w:r>
        <w:rPr>
          <w:szCs w:val="32"/>
          <w:rtl/>
        </w:rPr>
        <w:t xml:space="preserve">, </w:t>
      </w:r>
      <w:r>
        <w:rPr>
          <w:rFonts w:cs="Times New Roman"/>
          <w:szCs w:val="32"/>
          <w:rtl/>
        </w:rPr>
        <w:t>يعني توفر الأصالة كشرط لتمتع المصنفبالحماية</w:t>
      </w:r>
      <w:r>
        <w:rPr>
          <w:szCs w:val="32"/>
          <w:rtl/>
        </w:rPr>
        <w:t xml:space="preserve">, </w:t>
      </w:r>
      <w:r>
        <w:rPr>
          <w:rFonts w:cs="Times New Roman"/>
          <w:szCs w:val="32"/>
          <w:rtl/>
        </w:rPr>
        <w:t>أي أن يكون المصنف من ابتكار المؤلف نفسه</w:t>
      </w:r>
      <w:r>
        <w:rPr>
          <w:szCs w:val="32"/>
          <w:rtl/>
        </w:rPr>
        <w:t xml:space="preserve">, </w:t>
      </w:r>
      <w:r>
        <w:rPr>
          <w:rFonts w:cs="Times New Roman"/>
          <w:szCs w:val="32"/>
          <w:rtl/>
        </w:rPr>
        <w:t>و أنه لم ينقل أساسا من مصنف آخر</w:t>
      </w:r>
      <w:r>
        <w:rPr>
          <w:szCs w:val="32"/>
          <w:rtl/>
        </w:rPr>
        <w:t>.</w:t>
      </w:r>
    </w:p>
    <w:p w:rsidR="004A1BEF" w:rsidRDefault="00F307E4">
      <w:pPr>
        <w:spacing w:after="222"/>
        <w:ind w:left="13" w:right="895"/>
      </w:pPr>
      <w:r>
        <w:rPr>
          <w:rFonts w:cs="Times New Roman"/>
          <w:szCs w:val="32"/>
          <w:rtl/>
        </w:rPr>
        <w:t>فالأصالة نسبية وليست مطلقة بمعنى أن ما يعتبر مبتك ار بالنسبة لعصر ما قد يصبح مألوفا في عصر لاحق</w:t>
      </w:r>
      <w:r>
        <w:rPr>
          <w:vertAlign w:val="superscript"/>
        </w:rPr>
        <w:footnoteReference w:id="90"/>
      </w:r>
      <w:r>
        <w:rPr>
          <w:szCs w:val="32"/>
          <w:rtl/>
        </w:rPr>
        <w:t xml:space="preserve"> . </w:t>
      </w:r>
    </w:p>
    <w:p w:rsidR="004A1BEF" w:rsidRDefault="00F307E4">
      <w:pPr>
        <w:spacing w:after="404"/>
        <w:ind w:left="13" w:right="935"/>
      </w:pPr>
      <w:r>
        <w:rPr>
          <w:rFonts w:cs="Times New Roman"/>
          <w:szCs w:val="32"/>
          <w:rtl/>
        </w:rPr>
        <w:t>وعليه يجب على المبتكر أن يدرك ما سبقه من انتاجات فكرية لكي يستطيع خلق إضافة جديدةذات قيمة في ميدان العلم</w:t>
      </w:r>
      <w:r>
        <w:rPr>
          <w:szCs w:val="32"/>
          <w:rtl/>
        </w:rPr>
        <w:t>,</w:t>
      </w:r>
      <w:r>
        <w:rPr>
          <w:rFonts w:cs="Times New Roman"/>
          <w:szCs w:val="32"/>
          <w:rtl/>
        </w:rPr>
        <w:t xml:space="preserve">كما تنصب الحماية على المصنفات المبتكرة بغض النظر عن نوعها  وطريقة التعبير عنها وغرضها أو الغاية منها أو قيمتها العلمية </w:t>
      </w:r>
      <w:r>
        <w:rPr>
          <w:szCs w:val="32"/>
          <w:rtl/>
        </w:rPr>
        <w:t>.</w:t>
      </w:r>
    </w:p>
    <w:p w:rsidR="004A1BEF" w:rsidRDefault="00F307E4">
      <w:pPr>
        <w:bidi w:val="0"/>
        <w:spacing w:after="0" w:line="259" w:lineRule="auto"/>
        <w:ind w:left="7122" w:right="0" w:firstLine="0"/>
        <w:jc w:val="center"/>
      </w:pPr>
      <w:r>
        <w:rPr>
          <w:sz w:val="22"/>
        </w:rPr>
        <w:t xml:space="preserve"> </w:t>
      </w:r>
      <w:r>
        <w:rPr>
          <w:noProof/>
          <w:sz w:val="22"/>
        </w:rPr>
        <mc:AlternateContent>
          <mc:Choice Requires="wpg">
            <w:drawing>
              <wp:inline distT="0" distB="0" distL="0" distR="0">
                <wp:extent cx="1829816" cy="9525"/>
                <wp:effectExtent l="0" t="0" r="0" b="0"/>
                <wp:docPr id="609040" name="Group 609040"/>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79222" name="Shape 2079222"/>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09040" style="width:144.08pt;height:0.75pt;mso-position-horizontal-relative:char;mso-position-vertical-relative:line" coordsize="18298,95">
                <v:shape id="Shape 2079223"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4A1BEF">
      <w:pPr>
        <w:sectPr w:rsidR="004A1BEF">
          <w:headerReference w:type="even" r:id="rId390"/>
          <w:headerReference w:type="default" r:id="rId391"/>
          <w:footerReference w:type="even" r:id="rId392"/>
          <w:footerReference w:type="default" r:id="rId393"/>
          <w:headerReference w:type="first" r:id="rId394"/>
          <w:footerReference w:type="first" r:id="rId395"/>
          <w:footnotePr>
            <w:numRestart w:val="eachPage"/>
          </w:footnotePr>
          <w:pgSz w:w="12240" w:h="15840"/>
          <w:pgMar w:top="1133" w:right="1594" w:bottom="1241" w:left="310" w:header="751" w:footer="706" w:gutter="0"/>
          <w:pgNumType w:start="1"/>
          <w:cols w:space="720"/>
          <w:bidi/>
        </w:sectPr>
      </w:pPr>
    </w:p>
    <w:p w:rsidR="004A1BEF" w:rsidRDefault="00F307E4">
      <w:pPr>
        <w:spacing w:after="212"/>
        <w:ind w:left="15" w:right="345" w:hanging="2"/>
      </w:pPr>
      <w:r>
        <w:rPr>
          <w:rFonts w:cs="Times New Roman"/>
          <w:szCs w:val="32"/>
          <w:rtl/>
        </w:rPr>
        <w:lastRenderedPageBreak/>
        <w:t>في الغالب لم نجد تعريفا صريحا للمصنف</w:t>
      </w:r>
      <w:r>
        <w:rPr>
          <w:szCs w:val="32"/>
          <w:rtl/>
        </w:rPr>
        <w:t xml:space="preserve">, </w:t>
      </w:r>
      <w:r>
        <w:rPr>
          <w:rFonts w:cs="Times New Roman"/>
          <w:szCs w:val="32"/>
          <w:rtl/>
        </w:rPr>
        <w:t xml:space="preserve">لكن عددت وأحصيت على سبيل المثال وليس على سبيل الحصر </w:t>
      </w:r>
      <w:r>
        <w:rPr>
          <w:szCs w:val="32"/>
          <w:rtl/>
        </w:rPr>
        <w:t>.</w:t>
      </w:r>
    </w:p>
    <w:p w:rsidR="004A1BEF" w:rsidRDefault="00F307E4">
      <w:pPr>
        <w:spacing w:after="300" w:line="265" w:lineRule="auto"/>
        <w:ind w:left="-87" w:right="0" w:hanging="10"/>
        <w:jc w:val="left"/>
      </w:pPr>
      <w:r>
        <w:rPr>
          <w:rFonts w:cs="Times New Roman"/>
          <w:b/>
          <w:bCs/>
          <w:szCs w:val="32"/>
          <w:rtl/>
        </w:rPr>
        <w:t xml:space="preserve"> الفـرع الثانـي</w:t>
      </w:r>
      <w:r>
        <w:rPr>
          <w:b/>
          <w:bCs/>
          <w:szCs w:val="32"/>
          <w:rtl/>
        </w:rPr>
        <w:t>:</w:t>
      </w:r>
      <w:r>
        <w:rPr>
          <w:rFonts w:cs="Times New Roman"/>
          <w:b/>
          <w:bCs/>
          <w:szCs w:val="32"/>
          <w:rtl/>
        </w:rPr>
        <w:t>أنـواع المصنفـات محل حماية حقـوق المـؤل ف</w:t>
      </w:r>
    </w:p>
    <w:p w:rsidR="004A1BEF" w:rsidRDefault="00F307E4">
      <w:pPr>
        <w:ind w:left="-97" w:right="235"/>
      </w:pPr>
      <w:r>
        <w:rPr>
          <w:rFonts w:cs="Times New Roman"/>
          <w:szCs w:val="32"/>
          <w:rtl/>
        </w:rPr>
        <w:t>إن أنواع المصنفات التي تشملها حماية حق المؤلف كثيرة م ارعاة للتطوارت التكنولوجية المتسارعة  في المستقبل و لاستحداث مصنفات أخرى ولا نحرمها من الحماية</w:t>
      </w:r>
      <w:r>
        <w:rPr>
          <w:szCs w:val="32"/>
          <w:rtl/>
        </w:rPr>
        <w:t xml:space="preserve">. </w:t>
      </w:r>
    </w:p>
    <w:p w:rsidR="004A1BEF" w:rsidRDefault="00F307E4">
      <w:pPr>
        <w:spacing w:after="100" w:line="265" w:lineRule="auto"/>
        <w:ind w:left="17" w:right="0" w:hanging="10"/>
        <w:jc w:val="left"/>
      </w:pPr>
      <w:r>
        <w:rPr>
          <w:rFonts w:cs="Times New Roman"/>
          <w:szCs w:val="32"/>
          <w:rtl/>
        </w:rPr>
        <w:t>قد تختلف المصنفات من أدبية وعلمية وفنية بغض النظر عن نوعية التعبير عنها</w:t>
      </w:r>
      <w:r>
        <w:rPr>
          <w:szCs w:val="32"/>
          <w:rtl/>
        </w:rPr>
        <w:t xml:space="preserve">, </w:t>
      </w:r>
      <w:r>
        <w:rPr>
          <w:rFonts w:cs="Times New Roman"/>
          <w:szCs w:val="32"/>
          <w:rtl/>
        </w:rPr>
        <w:t>كتابية أو</w:t>
      </w:r>
    </w:p>
    <w:p w:rsidR="004A1BEF" w:rsidRDefault="00F307E4">
      <w:pPr>
        <w:ind w:left="-97" w:right="40"/>
      </w:pPr>
      <w:r>
        <w:rPr>
          <w:rFonts w:cs="Times New Roman"/>
          <w:szCs w:val="32"/>
          <w:rtl/>
        </w:rPr>
        <w:t>شفوية أو صوتية وبغض النظر عن الهدف المتوخى منها علمية أو ثقافية أو نفعية تجارية مادامت  مشروعة</w:t>
      </w:r>
      <w:r>
        <w:rPr>
          <w:szCs w:val="32"/>
          <w:rtl/>
        </w:rPr>
        <w:t>.</w:t>
      </w:r>
    </w:p>
    <w:p w:rsidR="004A1BEF" w:rsidRDefault="00F307E4">
      <w:pPr>
        <w:spacing w:after="100" w:line="265" w:lineRule="auto"/>
        <w:ind w:left="17" w:right="0" w:hanging="10"/>
        <w:jc w:val="left"/>
      </w:pPr>
      <w:r>
        <w:rPr>
          <w:rFonts w:cs="Times New Roman"/>
          <w:szCs w:val="32"/>
          <w:rtl/>
        </w:rPr>
        <w:t>ومثال ذلك تمتع مصنف يشرح طريقة تشغيل أدا ة من الأدوات المنزلية من حماية حق المؤلف</w:t>
      </w:r>
      <w:r>
        <w:rPr>
          <w:szCs w:val="32"/>
          <w:rtl/>
        </w:rPr>
        <w:t>.</w:t>
      </w:r>
    </w:p>
    <w:p w:rsidR="004A1BEF" w:rsidRDefault="00F307E4">
      <w:pPr>
        <w:spacing w:after="109" w:line="387" w:lineRule="auto"/>
        <w:ind w:left="-97" w:right="360"/>
      </w:pPr>
      <w:r>
        <w:rPr>
          <w:rFonts w:cs="Times New Roman"/>
          <w:szCs w:val="32"/>
          <w:rtl/>
        </w:rPr>
        <w:t>قيمته لا تؤثر في تمتع المصنف بالحماية المقررة لحق المؤل ف</w:t>
      </w:r>
      <w:r>
        <w:rPr>
          <w:szCs w:val="32"/>
          <w:rtl/>
        </w:rPr>
        <w:t xml:space="preserve">, </w:t>
      </w:r>
      <w:r>
        <w:rPr>
          <w:rFonts w:cs="Times New Roman"/>
          <w:szCs w:val="32"/>
          <w:rtl/>
        </w:rPr>
        <w:t xml:space="preserve">لأن الجهة القضائية تقدر توافر  شرط الابتكار في المصنف وليس لها تقدير مدى القيمة الثقافية أو العلمية للمصنف </w:t>
      </w:r>
      <w:r>
        <w:rPr>
          <w:szCs w:val="32"/>
          <w:rtl/>
        </w:rPr>
        <w:t>.</w:t>
      </w:r>
      <w:r>
        <w:rPr>
          <w:vertAlign w:val="superscript"/>
        </w:rPr>
        <w:footnoteReference w:id="91"/>
      </w:r>
      <w:r>
        <w:rPr>
          <w:rFonts w:cs="Times New Roman"/>
          <w:szCs w:val="32"/>
          <w:rtl/>
        </w:rPr>
        <w:t xml:space="preserve"> مثال ذلك</w:t>
      </w:r>
      <w:r>
        <w:rPr>
          <w:szCs w:val="32"/>
          <w:rtl/>
        </w:rPr>
        <w:t xml:space="preserve">: </w:t>
      </w:r>
      <w:r>
        <w:rPr>
          <w:rFonts w:cs="Times New Roman"/>
          <w:szCs w:val="32"/>
          <w:rtl/>
        </w:rPr>
        <w:t>الكتاب المدرسي حتى ولو كان الكتاب لا يقرؤه إلا العامة</w:t>
      </w:r>
      <w:r>
        <w:rPr>
          <w:szCs w:val="32"/>
          <w:vertAlign w:val="superscript"/>
          <w:rtl/>
        </w:rPr>
        <w:t xml:space="preserve"> </w:t>
      </w:r>
      <w:r>
        <w:rPr>
          <w:vertAlign w:val="superscript"/>
        </w:rPr>
        <w:footnoteReference w:id="92"/>
      </w:r>
    </w:p>
    <w:p w:rsidR="004A1BEF" w:rsidRDefault="00F307E4">
      <w:pPr>
        <w:spacing w:after="2"/>
        <w:ind w:left="13" w:right="125" w:firstLine="13"/>
      </w:pPr>
      <w:r>
        <w:rPr>
          <w:rFonts w:cs="Times New Roman"/>
          <w:szCs w:val="32"/>
          <w:rtl/>
        </w:rPr>
        <w:t>إن الحماية تنصب على مصنفات محددة بطبيعتها وهي في الغالب ذات طبيعة أدبية أو علمية أو فنية</w:t>
      </w:r>
      <w:r>
        <w:rPr>
          <w:szCs w:val="32"/>
          <w:rtl/>
        </w:rPr>
        <w:t xml:space="preserve">, </w:t>
      </w:r>
      <w:r>
        <w:rPr>
          <w:rFonts w:cs="Times New Roman"/>
          <w:szCs w:val="32"/>
          <w:rtl/>
        </w:rPr>
        <w:t xml:space="preserve">لكن نجد اتفاقية برن لم تذكر ص ارحة المصنفات العلمية عند تعريفها للمصنفات المحمية بل ذكرت فقط </w:t>
      </w:r>
      <w:r>
        <w:rPr>
          <w:szCs w:val="32"/>
          <w:rtl/>
        </w:rPr>
        <w:t>"</w:t>
      </w:r>
      <w:r>
        <w:rPr>
          <w:rFonts w:cs="Times New Roman"/>
          <w:szCs w:val="32"/>
          <w:rtl/>
        </w:rPr>
        <w:t xml:space="preserve">المصنفات الأدبية والفنية </w:t>
      </w:r>
      <w:r>
        <w:rPr>
          <w:szCs w:val="32"/>
          <w:rtl/>
        </w:rPr>
        <w:t xml:space="preserve">" </w:t>
      </w:r>
      <w:r>
        <w:rPr>
          <w:rFonts w:cs="Times New Roman"/>
          <w:szCs w:val="32"/>
          <w:rtl/>
        </w:rPr>
        <w:t>وبالتالي فهي تستبعد من نطاق الحماية حق المؤلف</w:t>
      </w:r>
    </w:p>
    <w:p w:rsidR="004A1BEF" w:rsidRDefault="00F307E4">
      <w:pPr>
        <w:spacing w:after="229"/>
        <w:ind w:left="-97" w:right="475"/>
      </w:pPr>
      <w:r>
        <w:rPr>
          <w:rFonts w:cs="Times New Roman"/>
          <w:szCs w:val="32"/>
          <w:rtl/>
        </w:rPr>
        <w:t xml:space="preserve">للمصنفات العلمية مادام محتواها ذا طابع علمي فهي تدخل في نطاق الملكية الصناعية </w:t>
      </w:r>
      <w:r>
        <w:rPr>
          <w:szCs w:val="32"/>
          <w:rtl/>
        </w:rPr>
        <w:t>)</w:t>
      </w:r>
      <w:r>
        <w:rPr>
          <w:rFonts w:cs="Times New Roman"/>
          <w:szCs w:val="32"/>
          <w:rtl/>
        </w:rPr>
        <w:t>ب ارءة  الاخت ارع</w:t>
      </w:r>
      <w:r>
        <w:rPr>
          <w:szCs w:val="32"/>
          <w:rtl/>
        </w:rPr>
        <w:t xml:space="preserve">, </w:t>
      </w:r>
      <w:r>
        <w:rPr>
          <w:rFonts w:cs="Times New Roman"/>
          <w:szCs w:val="32"/>
          <w:rtl/>
        </w:rPr>
        <w:t>والعلامات التجارية</w:t>
      </w:r>
      <w:r>
        <w:rPr>
          <w:szCs w:val="32"/>
          <w:rtl/>
        </w:rPr>
        <w:t>(</w:t>
      </w:r>
      <w:r>
        <w:rPr>
          <w:vertAlign w:val="superscript"/>
        </w:rPr>
        <w:footnoteReference w:id="93"/>
      </w:r>
    </w:p>
    <w:p w:rsidR="004A1BEF" w:rsidRDefault="00F307E4">
      <w:pPr>
        <w:spacing w:after="337"/>
        <w:ind w:left="-97"/>
      </w:pPr>
      <w:r>
        <w:rPr>
          <w:rFonts w:cs="Times New Roman"/>
          <w:szCs w:val="32"/>
          <w:rtl/>
        </w:rPr>
        <w:lastRenderedPageBreak/>
        <w:t>لكن الاتفاقية العالمية لحماية حقوق المؤلف أضافت المصنفات العلمية للمصنفات الأدبية والفنية  المشمولة بحماية حقوق المؤلف</w:t>
      </w:r>
      <w:r>
        <w:rPr>
          <w:szCs w:val="32"/>
          <w:rtl/>
        </w:rPr>
        <w:t>.</w:t>
      </w:r>
    </w:p>
    <w:p w:rsidR="004A1BEF" w:rsidRDefault="00F307E4">
      <w:pPr>
        <w:bidi w:val="0"/>
        <w:spacing w:after="0" w:line="259" w:lineRule="auto"/>
        <w:ind w:left="6669" w:right="0" w:firstLine="0"/>
        <w:jc w:val="center"/>
      </w:pPr>
      <w:r>
        <w:rPr>
          <w:sz w:val="22"/>
        </w:rPr>
        <w:t xml:space="preserve"> </w:t>
      </w:r>
      <w:r>
        <w:rPr>
          <w:noProof/>
          <w:sz w:val="22"/>
        </w:rPr>
        <mc:AlternateContent>
          <mc:Choice Requires="wpg">
            <w:drawing>
              <wp:inline distT="0" distB="0" distL="0" distR="0">
                <wp:extent cx="1829816" cy="9525"/>
                <wp:effectExtent l="0" t="0" r="0" b="0"/>
                <wp:docPr id="587584" name="Group 587584"/>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80434" name="Shape 208043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87584" style="width:144.08pt;height:0.75pt;mso-position-horizontal-relative:char;mso-position-vertical-relative:line" coordsize="18298,95">
                <v:shape id="Shape 208043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97" w:right="310"/>
      </w:pPr>
      <w:r>
        <w:rPr>
          <w:rFonts w:cs="Times New Roman"/>
          <w:szCs w:val="32"/>
          <w:rtl/>
        </w:rPr>
        <w:t xml:space="preserve">  و بالتالي فان جميع المصنفات التي ذكرت في قوانين الملكية الفكرية ذكرت على سبيل المثال  وليس على سبيل الحصر تحسبا للمستقبل وظهور مصنفات أخرى تشملها الحماية</w:t>
      </w:r>
      <w:r>
        <w:rPr>
          <w:szCs w:val="32"/>
          <w:rtl/>
        </w:rPr>
        <w:t>.</w:t>
      </w:r>
    </w:p>
    <w:p w:rsidR="004A1BEF" w:rsidRDefault="00F307E4">
      <w:pPr>
        <w:ind w:left="-97" w:right="170"/>
      </w:pPr>
      <w:r>
        <w:rPr>
          <w:rFonts w:cs="Times New Roman"/>
          <w:szCs w:val="32"/>
          <w:rtl/>
        </w:rPr>
        <w:t>إن الحماية تنصب كذلك على المصنف بعد ظهوره إلى الوجود المحسوس بأي طريقة</w:t>
      </w:r>
      <w:r>
        <w:rPr>
          <w:szCs w:val="32"/>
          <w:rtl/>
        </w:rPr>
        <w:t xml:space="preserve">. </w:t>
      </w:r>
      <w:r>
        <w:rPr>
          <w:rFonts w:cs="Times New Roman"/>
          <w:szCs w:val="32"/>
          <w:rtl/>
        </w:rPr>
        <w:t xml:space="preserve">فالمهم هو  التعبير عن المصنف وإد اركه حسيا وعقليا بالتمثيل أو الأداء أو التلاوة أو بأي طريقة </w:t>
      </w:r>
      <w:r>
        <w:rPr>
          <w:szCs w:val="32"/>
          <w:rtl/>
        </w:rPr>
        <w:t>.</w:t>
      </w:r>
      <w:r>
        <w:rPr>
          <w:vertAlign w:val="superscript"/>
        </w:rPr>
        <w:footnoteReference w:id="94"/>
      </w:r>
    </w:p>
    <w:p w:rsidR="004A1BEF" w:rsidRDefault="00F307E4">
      <w:pPr>
        <w:ind w:left="-97" w:right="150"/>
      </w:pPr>
      <w:r>
        <w:rPr>
          <w:rFonts w:cs="Times New Roman"/>
          <w:szCs w:val="32"/>
          <w:rtl/>
        </w:rPr>
        <w:t>وأخي ار تنصب الحماية على المصنف بعد اتخاذ إج ارءات شكلية معينة</w:t>
      </w:r>
      <w:r>
        <w:rPr>
          <w:szCs w:val="32"/>
          <w:rtl/>
        </w:rPr>
        <w:t xml:space="preserve">, </w:t>
      </w:r>
      <w:r>
        <w:rPr>
          <w:rFonts w:cs="Times New Roman"/>
          <w:szCs w:val="32"/>
          <w:rtl/>
        </w:rPr>
        <w:t>بمعنى انه يجب أن  تثبت على دعامة مادية ويتم تسجيل المصنف في سجل خاص في دائرة مختصة بتسجيل المصنفات</w:t>
      </w:r>
      <w:r>
        <w:rPr>
          <w:szCs w:val="32"/>
          <w:rtl/>
        </w:rPr>
        <w:t xml:space="preserve">, </w:t>
      </w:r>
      <w:r>
        <w:rPr>
          <w:rFonts w:cs="Times New Roman"/>
          <w:szCs w:val="32"/>
          <w:rtl/>
        </w:rPr>
        <w:t xml:space="preserve">على اختلاف أنواعها ويعتبر هذا الإج ارء شرطا أساسيا للحماية </w:t>
      </w:r>
      <w:r>
        <w:rPr>
          <w:szCs w:val="32"/>
          <w:rtl/>
        </w:rPr>
        <w:t>.</w:t>
      </w:r>
    </w:p>
    <w:p w:rsidR="004A1BEF" w:rsidRDefault="00F307E4">
      <w:pPr>
        <w:ind w:left="-97" w:right="40"/>
      </w:pPr>
      <w:r>
        <w:rPr>
          <w:rFonts w:cs="Times New Roman"/>
          <w:szCs w:val="32"/>
          <w:rtl/>
        </w:rPr>
        <w:t>إن استيفاء إج ارء الإيداع والتسجيل لا يحرم المصنف من الحماية لكن عدم استيفائها لإج ارء الإيداع والتصريح بها لا يمكن لصاحب الحق إقامة دعوى التقليد</w:t>
      </w:r>
      <w:r>
        <w:rPr>
          <w:szCs w:val="32"/>
          <w:rtl/>
        </w:rPr>
        <w:t>.</w:t>
      </w:r>
      <w:r>
        <w:rPr>
          <w:vertAlign w:val="superscript"/>
        </w:rPr>
        <w:footnoteReference w:id="95"/>
      </w:r>
    </w:p>
    <w:p w:rsidR="004A1BEF" w:rsidRDefault="00F307E4">
      <w:pPr>
        <w:spacing w:after="0"/>
        <w:ind w:left="13" w:right="40" w:firstLine="2"/>
      </w:pPr>
      <w:r>
        <w:rPr>
          <w:rFonts w:cs="Times New Roman"/>
          <w:b/>
          <w:bCs/>
          <w:szCs w:val="32"/>
          <w:rtl/>
        </w:rPr>
        <w:t>أولا</w:t>
      </w:r>
      <w:r>
        <w:rPr>
          <w:szCs w:val="32"/>
          <w:rtl/>
        </w:rPr>
        <w:t>:</w:t>
      </w:r>
      <w:r>
        <w:rPr>
          <w:rFonts w:cs="Times New Roman"/>
          <w:szCs w:val="32"/>
          <w:rtl/>
        </w:rPr>
        <w:t>ا</w:t>
      </w:r>
      <w:r>
        <w:rPr>
          <w:rFonts w:cs="Times New Roman"/>
          <w:b/>
          <w:bCs/>
          <w:szCs w:val="32"/>
          <w:rtl/>
        </w:rPr>
        <w:t xml:space="preserve">لمصنفات التي تشملها الحماية </w:t>
      </w:r>
      <w:r>
        <w:rPr>
          <w:szCs w:val="32"/>
          <w:rtl/>
        </w:rPr>
        <w:t xml:space="preserve">: </w:t>
      </w:r>
      <w:r>
        <w:rPr>
          <w:rFonts w:cs="Times New Roman"/>
          <w:szCs w:val="32"/>
          <w:rtl/>
        </w:rPr>
        <w:t>ذكرت المصنفات بالرغم من أن طبيعتها واحدة لكنها مختلفة إذ لا تتجاوز الصور الثلاثة الأدبية والعلمية والفنية</w:t>
      </w:r>
      <w:r>
        <w:rPr>
          <w:szCs w:val="32"/>
          <w:rtl/>
        </w:rPr>
        <w:t xml:space="preserve">. </w:t>
      </w:r>
      <w:r>
        <w:rPr>
          <w:rFonts w:cs="Times New Roman"/>
          <w:szCs w:val="32"/>
          <w:rtl/>
        </w:rPr>
        <w:t>مع العلم أن التطور الحديث في مجالالنقل والتكنولوجيا والاتصال</w:t>
      </w:r>
      <w:r>
        <w:rPr>
          <w:szCs w:val="32"/>
          <w:rtl/>
        </w:rPr>
        <w:t xml:space="preserve">, </w:t>
      </w:r>
      <w:r>
        <w:rPr>
          <w:rFonts w:cs="Times New Roman"/>
          <w:szCs w:val="32"/>
          <w:rtl/>
        </w:rPr>
        <w:t>قد أظهر مصنفات جديدة تختلف في طبيعتها عن المصنفاتالتقليدية</w:t>
      </w:r>
      <w:r>
        <w:rPr>
          <w:szCs w:val="32"/>
          <w:rtl/>
        </w:rPr>
        <w:t xml:space="preserve">, </w:t>
      </w:r>
      <w:r>
        <w:rPr>
          <w:rFonts w:cs="Times New Roman"/>
          <w:szCs w:val="32"/>
          <w:rtl/>
        </w:rPr>
        <w:t xml:space="preserve">فبدأ البحث في وسائل حمايتها وتسمى المصنفات الحديثة وأهمها الخاصة بب ارمج </w:t>
      </w:r>
    </w:p>
    <w:p w:rsidR="004A1BEF" w:rsidRDefault="00F307E4">
      <w:pPr>
        <w:ind w:left="-97" w:right="145"/>
      </w:pPr>
      <w:r>
        <w:rPr>
          <w:rFonts w:cs="Times New Roman"/>
          <w:szCs w:val="32"/>
          <w:rtl/>
        </w:rPr>
        <w:lastRenderedPageBreak/>
        <w:t xml:space="preserve">الحاسوب الالكتروني والتسجيلات الصوتية السمعية والبصرية ومصنفات الفلكلور وقواعد البيانات </w:t>
      </w:r>
      <w:r>
        <w:rPr>
          <w:szCs w:val="32"/>
          <w:rtl/>
        </w:rPr>
        <w:t>,</w:t>
      </w:r>
      <w:r>
        <w:rPr>
          <w:rFonts w:cs="Times New Roman"/>
          <w:szCs w:val="32"/>
          <w:rtl/>
        </w:rPr>
        <w:t xml:space="preserve">وأق ارص </w:t>
      </w:r>
      <w:r>
        <w:t>CD</w:t>
      </w:r>
      <w:r>
        <w:rPr>
          <w:rFonts w:cs="Times New Roman"/>
          <w:szCs w:val="32"/>
          <w:rtl/>
        </w:rPr>
        <w:t>والمصنفات الرقمية المنشورة عن طريق الانترنت الموضوعة في شكل أق ارص</w:t>
      </w:r>
      <w:r>
        <w:rPr>
          <w:szCs w:val="32"/>
          <w:rtl/>
        </w:rPr>
        <w:t xml:space="preserve">. </w:t>
      </w:r>
      <w:r>
        <w:rPr>
          <w:vertAlign w:val="superscript"/>
        </w:rPr>
        <w:footnoteReference w:id="96"/>
      </w:r>
      <w:r>
        <w:rPr>
          <w:rFonts w:cs="Times New Roman"/>
          <w:szCs w:val="32"/>
          <w:rtl/>
        </w:rPr>
        <w:t xml:space="preserve"> واسطوانات رقمية </w:t>
      </w:r>
      <w:r>
        <w:t>DVD</w:t>
      </w:r>
      <w:r>
        <w:rPr>
          <w:rFonts w:cs="Times New Roman"/>
          <w:szCs w:val="32"/>
          <w:rtl/>
        </w:rPr>
        <w:t>مدمجة</w:t>
      </w:r>
    </w:p>
    <w:p w:rsidR="004A1BEF" w:rsidRDefault="00F307E4">
      <w:pPr>
        <w:spacing w:after="105" w:line="265" w:lineRule="auto"/>
        <w:ind w:left="17" w:right="0" w:hanging="10"/>
        <w:jc w:val="left"/>
      </w:pPr>
      <w:r>
        <w:rPr>
          <w:rFonts w:cs="Times New Roman"/>
          <w:szCs w:val="32"/>
          <w:rtl/>
        </w:rPr>
        <w:t xml:space="preserve">وبالتالي فان المصنفات المشمولة بحماية حق المؤلف لا تخرج عن نوعين رئيسيين هما </w:t>
      </w:r>
      <w:r>
        <w:rPr>
          <w:szCs w:val="32"/>
          <w:rtl/>
        </w:rPr>
        <w:t xml:space="preserve">: </w:t>
      </w:r>
    </w:p>
    <w:p w:rsidR="004A1BEF" w:rsidRDefault="00F307E4">
      <w:pPr>
        <w:spacing w:after="976" w:line="265" w:lineRule="auto"/>
        <w:ind w:left="-87" w:right="0" w:hanging="10"/>
        <w:jc w:val="left"/>
      </w:pPr>
      <w:r>
        <w:rPr>
          <w:rFonts w:cs="Times New Roman"/>
          <w:szCs w:val="32"/>
          <w:rtl/>
        </w:rPr>
        <w:t xml:space="preserve"> المصنفات الأصلية والمصنفات المشتقة</w:t>
      </w:r>
      <w:r>
        <w:rPr>
          <w:szCs w:val="32"/>
          <w:rtl/>
        </w:rPr>
        <w:t>.</w:t>
      </w:r>
    </w:p>
    <w:p w:rsidR="004A1BEF" w:rsidRDefault="00F307E4">
      <w:pPr>
        <w:bidi w:val="0"/>
        <w:spacing w:after="0" w:line="259" w:lineRule="auto"/>
        <w:ind w:left="6669" w:right="0" w:firstLine="0"/>
        <w:jc w:val="center"/>
      </w:pPr>
      <w:r>
        <w:rPr>
          <w:sz w:val="22"/>
        </w:rPr>
        <w:t xml:space="preserve"> </w:t>
      </w:r>
      <w:r>
        <w:rPr>
          <w:noProof/>
          <w:sz w:val="22"/>
        </w:rPr>
        <mc:AlternateContent>
          <mc:Choice Requires="wpg">
            <w:drawing>
              <wp:inline distT="0" distB="0" distL="0" distR="0">
                <wp:extent cx="1829816" cy="9525"/>
                <wp:effectExtent l="0" t="0" r="0" b="0"/>
                <wp:docPr id="567305" name="Group 567305"/>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81392" name="Shape 2081392"/>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567305" style="width:144.08pt;height:0.75pt;mso-position-horizontal-relative:char;mso-position-vertical-relative:line" coordsize="18298,95">
                <v:shape id="Shape 2081393"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7" w:right="275" w:hanging="4"/>
      </w:pPr>
      <w:r>
        <w:rPr>
          <w:szCs w:val="32"/>
        </w:rPr>
        <w:t>1</w:t>
      </w:r>
      <w:r>
        <w:rPr>
          <w:szCs w:val="32"/>
          <w:rtl/>
        </w:rPr>
        <w:t>/</w:t>
      </w:r>
      <w:r>
        <w:rPr>
          <w:rFonts w:cs="Times New Roman"/>
          <w:b/>
          <w:bCs/>
          <w:szCs w:val="32"/>
          <w:rtl/>
        </w:rPr>
        <w:t>المصنفات الأصلية</w:t>
      </w:r>
      <w:r>
        <w:rPr>
          <w:b/>
          <w:bCs/>
          <w:szCs w:val="32"/>
          <w:rtl/>
        </w:rPr>
        <w:t>:</w:t>
      </w:r>
      <w:r>
        <w:rPr>
          <w:rFonts w:cs="Times New Roman"/>
          <w:szCs w:val="32"/>
          <w:rtl/>
        </w:rPr>
        <w:t xml:space="preserve"> هي مصنفات غير مقتبسة من مصنفات سابقة تتمتع بطابع الإبداع وهيإما أدبية أو علمية أو فنية أو حديثة</w:t>
      </w:r>
      <w:r>
        <w:rPr>
          <w:szCs w:val="32"/>
          <w:rtl/>
        </w:rPr>
        <w:t xml:space="preserve">. </w:t>
      </w:r>
    </w:p>
    <w:p w:rsidR="004A1BEF" w:rsidRDefault="00F307E4">
      <w:pPr>
        <w:spacing w:after="119" w:line="259" w:lineRule="auto"/>
        <w:ind w:left="13" w:right="230" w:firstLine="0"/>
      </w:pPr>
      <w:r>
        <w:rPr>
          <w:rFonts w:cs="Times New Roman"/>
          <w:szCs w:val="32"/>
          <w:rtl/>
        </w:rPr>
        <w:t xml:space="preserve">ا </w:t>
      </w:r>
      <w:r>
        <w:rPr>
          <w:szCs w:val="32"/>
          <w:rtl/>
        </w:rPr>
        <w:t>/</w:t>
      </w:r>
      <w:r>
        <w:rPr>
          <w:rFonts w:cs="Times New Roman"/>
          <w:b/>
          <w:bCs/>
          <w:szCs w:val="32"/>
          <w:rtl/>
        </w:rPr>
        <w:t>المصنفات الأدبية والعلمية</w:t>
      </w:r>
      <w:r>
        <w:rPr>
          <w:b/>
          <w:bCs/>
          <w:szCs w:val="32"/>
          <w:rtl/>
        </w:rPr>
        <w:t>:</w:t>
      </w:r>
      <w:r>
        <w:rPr>
          <w:rFonts w:cs="Times New Roman"/>
          <w:szCs w:val="32"/>
          <w:rtl/>
        </w:rPr>
        <w:t xml:space="preserve"> وهي واسعة الانتشار سواء كتابية أو شفهية ولا يهم وسيلة التعبير </w:t>
      </w:r>
    </w:p>
    <w:p w:rsidR="004A1BEF" w:rsidRDefault="00F307E4">
      <w:pPr>
        <w:spacing w:after="300" w:line="265" w:lineRule="auto"/>
        <w:ind w:left="-87" w:right="0" w:hanging="10"/>
        <w:jc w:val="left"/>
      </w:pPr>
      <w:r>
        <w:rPr>
          <w:szCs w:val="32"/>
          <w:rtl/>
        </w:rPr>
        <w:t xml:space="preserve"> )</w:t>
      </w:r>
      <w:r>
        <w:rPr>
          <w:rFonts w:cs="Times New Roman"/>
          <w:szCs w:val="32"/>
          <w:rtl/>
        </w:rPr>
        <w:t xml:space="preserve">كلمات </w:t>
      </w:r>
      <w:r>
        <w:rPr>
          <w:szCs w:val="32"/>
          <w:rtl/>
        </w:rPr>
        <w:t>,</w:t>
      </w:r>
      <w:r>
        <w:rPr>
          <w:rFonts w:cs="Times New Roman"/>
          <w:szCs w:val="32"/>
          <w:rtl/>
        </w:rPr>
        <w:t>أرقام</w:t>
      </w:r>
      <w:r>
        <w:rPr>
          <w:szCs w:val="32"/>
          <w:rtl/>
        </w:rPr>
        <w:t xml:space="preserve">, </w:t>
      </w:r>
      <w:r>
        <w:rPr>
          <w:rFonts w:cs="Times New Roman"/>
          <w:szCs w:val="32"/>
          <w:rtl/>
        </w:rPr>
        <w:t>رم وز لفظية</w:t>
      </w:r>
      <w:r>
        <w:rPr>
          <w:szCs w:val="32"/>
          <w:rtl/>
        </w:rPr>
        <w:t xml:space="preserve">, </w:t>
      </w:r>
      <w:r>
        <w:rPr>
          <w:rFonts w:cs="Times New Roman"/>
          <w:szCs w:val="32"/>
          <w:rtl/>
        </w:rPr>
        <w:t>أو رقمية</w:t>
      </w:r>
      <w:r>
        <w:rPr>
          <w:szCs w:val="32"/>
          <w:rtl/>
        </w:rPr>
        <w:t xml:space="preserve">( </w:t>
      </w:r>
    </w:p>
    <w:p w:rsidR="004A1BEF" w:rsidRDefault="00F307E4">
      <w:pPr>
        <w:ind w:left="-97" w:right="605"/>
      </w:pPr>
      <w:r>
        <w:rPr>
          <w:szCs w:val="32"/>
        </w:rPr>
        <w:t>1</w:t>
      </w:r>
      <w:r>
        <w:rPr>
          <w:b/>
          <w:bCs/>
          <w:szCs w:val="32"/>
          <w:rtl/>
        </w:rPr>
        <w:t>/</w:t>
      </w:r>
      <w:r>
        <w:rPr>
          <w:rFonts w:cs="Times New Roman"/>
          <w:b/>
          <w:bCs/>
          <w:szCs w:val="32"/>
          <w:rtl/>
        </w:rPr>
        <w:t>المصنفات المكتوبة</w:t>
      </w:r>
      <w:r>
        <w:rPr>
          <w:szCs w:val="32"/>
          <w:rtl/>
        </w:rPr>
        <w:t xml:space="preserve">: </w:t>
      </w:r>
      <w:r>
        <w:rPr>
          <w:rFonts w:cs="Times New Roman"/>
          <w:szCs w:val="32"/>
          <w:rtl/>
        </w:rPr>
        <w:t xml:space="preserve">يتم التعبير عن طريق الكتابة مهما كانت علامات التثبيت المستعملة وعملية التدوين المختلفة باليد </w:t>
      </w:r>
      <w:r>
        <w:rPr>
          <w:szCs w:val="32"/>
          <w:rtl/>
        </w:rPr>
        <w:t>,</w:t>
      </w:r>
      <w:r>
        <w:rPr>
          <w:rFonts w:cs="Times New Roman"/>
          <w:szCs w:val="32"/>
          <w:rtl/>
        </w:rPr>
        <w:t>المطبعة</w:t>
      </w:r>
      <w:r>
        <w:rPr>
          <w:szCs w:val="32"/>
          <w:rtl/>
        </w:rPr>
        <w:t xml:space="preserve">, </w:t>
      </w:r>
      <w:r>
        <w:rPr>
          <w:rFonts w:cs="Times New Roman"/>
          <w:szCs w:val="32"/>
          <w:rtl/>
        </w:rPr>
        <w:t>الآلة الكاتبة أو الطرق الالكترونية</w:t>
      </w:r>
      <w:r>
        <w:rPr>
          <w:szCs w:val="32"/>
          <w:rtl/>
        </w:rPr>
        <w:t xml:space="preserve">. </w:t>
      </w:r>
    </w:p>
    <w:p w:rsidR="004A1BEF" w:rsidRDefault="00F307E4">
      <w:pPr>
        <w:ind w:left="-97" w:right="40"/>
      </w:pPr>
      <w:r>
        <w:rPr>
          <w:rFonts w:cs="Times New Roman"/>
          <w:szCs w:val="32"/>
          <w:rtl/>
        </w:rPr>
        <w:t xml:space="preserve">كما لا يهم الأداة المستخدمة لق ارءة المواد المكتوبة </w:t>
      </w:r>
      <w:r>
        <w:rPr>
          <w:szCs w:val="32"/>
          <w:rtl/>
        </w:rPr>
        <w:t>)</w:t>
      </w:r>
      <w:r>
        <w:rPr>
          <w:rFonts w:cs="Times New Roman"/>
          <w:szCs w:val="32"/>
          <w:rtl/>
        </w:rPr>
        <w:t>العين المجردة</w:t>
      </w:r>
      <w:r>
        <w:rPr>
          <w:szCs w:val="32"/>
          <w:rtl/>
        </w:rPr>
        <w:t xml:space="preserve">, </w:t>
      </w:r>
      <w:r>
        <w:rPr>
          <w:rFonts w:cs="Times New Roman"/>
          <w:szCs w:val="32"/>
          <w:rtl/>
        </w:rPr>
        <w:t>أو عن طريق الماكينات</w:t>
      </w:r>
      <w:r>
        <w:rPr>
          <w:szCs w:val="32"/>
          <w:rtl/>
        </w:rPr>
        <w:t xml:space="preserve">, </w:t>
      </w:r>
      <w:r>
        <w:rPr>
          <w:rFonts w:cs="Times New Roman"/>
          <w:szCs w:val="32"/>
          <w:rtl/>
        </w:rPr>
        <w:t>ب ارمجالحاسبات الالكترونية</w:t>
      </w:r>
      <w:r>
        <w:rPr>
          <w:szCs w:val="32"/>
          <w:rtl/>
        </w:rPr>
        <w:t xml:space="preserve">, </w:t>
      </w:r>
      <w:r>
        <w:rPr>
          <w:rFonts w:cs="Times New Roman"/>
          <w:szCs w:val="32"/>
          <w:rtl/>
        </w:rPr>
        <w:t xml:space="preserve">الق ارءة عن طريق السماع </w:t>
      </w:r>
      <w:r>
        <w:rPr>
          <w:szCs w:val="32"/>
          <w:rtl/>
        </w:rPr>
        <w:t>"</w:t>
      </w:r>
      <w:r>
        <w:rPr>
          <w:rFonts w:cs="Times New Roman"/>
          <w:b/>
          <w:bCs/>
          <w:szCs w:val="32"/>
          <w:rtl/>
        </w:rPr>
        <w:t>الكتاب الشريط</w:t>
      </w:r>
      <w:r>
        <w:rPr>
          <w:b/>
          <w:bCs/>
          <w:szCs w:val="32"/>
          <w:rtl/>
        </w:rPr>
        <w:t>"</w:t>
      </w:r>
      <w:r>
        <w:rPr>
          <w:vertAlign w:val="superscript"/>
        </w:rPr>
        <w:footnoteReference w:id="97"/>
      </w:r>
      <w:r>
        <w:rPr>
          <w:szCs w:val="32"/>
          <w:rtl/>
        </w:rPr>
        <w:t xml:space="preserve">. </w:t>
      </w:r>
      <w:r>
        <w:rPr>
          <w:rFonts w:cs="Times New Roman"/>
          <w:szCs w:val="32"/>
          <w:rtl/>
        </w:rPr>
        <w:t xml:space="preserve">وتشمل هذه المصنفات الكتب والكتيبات وما يماثلها من المواد المكتوبة و الرسائل الخاصة </w:t>
      </w:r>
      <w:r>
        <w:rPr>
          <w:szCs w:val="32"/>
          <w:rtl/>
        </w:rPr>
        <w:t>.</w:t>
      </w:r>
    </w:p>
    <w:p w:rsidR="004A1BEF" w:rsidRDefault="00F307E4">
      <w:pPr>
        <w:ind w:left="-97" w:right="930"/>
      </w:pPr>
      <w:r>
        <w:rPr>
          <w:rFonts w:cs="Times New Roman"/>
          <w:szCs w:val="32"/>
          <w:rtl/>
        </w:rPr>
        <w:lastRenderedPageBreak/>
        <w:t>و هكذا فان التطور العلمي وسع في مفهوم الكتابة ليشمل صور التدوين والق ارءة في كتابة  المصنفات وق ارءتها</w:t>
      </w:r>
      <w:r>
        <w:rPr>
          <w:szCs w:val="32"/>
          <w:rtl/>
        </w:rPr>
        <w:t>.</w:t>
      </w:r>
    </w:p>
    <w:p w:rsidR="004A1BEF" w:rsidRDefault="00F307E4">
      <w:pPr>
        <w:spacing w:after="300" w:line="265" w:lineRule="auto"/>
        <w:ind w:left="-87" w:right="0" w:hanging="10"/>
        <w:jc w:val="left"/>
      </w:pPr>
      <w:r>
        <w:rPr>
          <w:b/>
          <w:bCs/>
          <w:szCs w:val="32"/>
          <w:rtl/>
        </w:rPr>
        <w:t xml:space="preserve"> </w:t>
      </w:r>
      <w:r>
        <w:rPr>
          <w:b/>
          <w:bCs/>
          <w:szCs w:val="32"/>
        </w:rPr>
        <w:t>2</w:t>
      </w:r>
      <w:r>
        <w:rPr>
          <w:b/>
          <w:bCs/>
          <w:szCs w:val="32"/>
          <w:rtl/>
        </w:rPr>
        <w:t xml:space="preserve">/ </w:t>
      </w:r>
      <w:r>
        <w:rPr>
          <w:rFonts w:cs="Times New Roman"/>
          <w:b/>
          <w:bCs/>
          <w:szCs w:val="32"/>
          <w:rtl/>
        </w:rPr>
        <w:t>المصنفات الشفوية</w:t>
      </w:r>
    </w:p>
    <w:p w:rsidR="004A1BEF" w:rsidRDefault="00F307E4">
      <w:pPr>
        <w:spacing w:after="215"/>
        <w:ind w:left="-97" w:right="200"/>
      </w:pPr>
      <w:r>
        <w:rPr>
          <w:rFonts w:cs="Times New Roman"/>
          <w:szCs w:val="32"/>
          <w:rtl/>
        </w:rPr>
        <w:t>ب</w:t>
      </w:r>
      <w:r>
        <w:rPr>
          <w:szCs w:val="32"/>
          <w:rtl/>
        </w:rPr>
        <w:t>/</w:t>
      </w:r>
      <w:r>
        <w:rPr>
          <w:rFonts w:cs="Times New Roman"/>
          <w:b/>
          <w:bCs/>
          <w:szCs w:val="32"/>
          <w:rtl/>
        </w:rPr>
        <w:t>المصنفات الفنية</w:t>
      </w:r>
      <w:r>
        <w:rPr>
          <w:b/>
          <w:bCs/>
          <w:szCs w:val="32"/>
          <w:rtl/>
        </w:rPr>
        <w:t xml:space="preserve">: </w:t>
      </w:r>
      <w:r>
        <w:rPr>
          <w:rFonts w:cs="Times New Roman"/>
          <w:szCs w:val="32"/>
          <w:rtl/>
        </w:rPr>
        <w:t>حيث تختلف المصنفات الفنية عن الأدبية والعلمية من حيث وسيلة التعبير عنها ودور المؤلف في إبداعها وتنفيذها ووقت اكتمالها</w:t>
      </w:r>
      <w:r>
        <w:rPr>
          <w:vertAlign w:val="superscript"/>
        </w:rPr>
        <w:footnoteReference w:id="98"/>
      </w:r>
    </w:p>
    <w:p w:rsidR="004A1BEF" w:rsidRDefault="00F307E4">
      <w:pPr>
        <w:spacing w:after="238"/>
        <w:ind w:left="-97" w:right="150"/>
      </w:pPr>
      <w:r>
        <w:rPr>
          <w:rFonts w:cs="Times New Roman"/>
          <w:szCs w:val="32"/>
          <w:rtl/>
        </w:rPr>
        <w:t>لقد وردت أمثلة كثيرة لأنواع المصنفات التي تندرج تحت غطاء المصنفات الفنية دون تقسيم جامع  لأنواعه ا</w:t>
      </w:r>
      <w:r>
        <w:rPr>
          <w:vertAlign w:val="superscript"/>
        </w:rPr>
        <w:footnoteReference w:id="99"/>
      </w:r>
    </w:p>
    <w:p w:rsidR="004A1BEF" w:rsidRDefault="00F307E4">
      <w:pPr>
        <w:spacing w:after="663"/>
        <w:ind w:left="-97" w:right="190"/>
      </w:pPr>
      <w:r>
        <w:rPr>
          <w:szCs w:val="32"/>
        </w:rPr>
        <w:t>1</w:t>
      </w:r>
      <w:r>
        <w:rPr>
          <w:szCs w:val="32"/>
          <w:rtl/>
        </w:rPr>
        <w:t>/</w:t>
      </w:r>
      <w:r>
        <w:rPr>
          <w:rFonts w:cs="Times New Roman"/>
          <w:szCs w:val="32"/>
          <w:rtl/>
        </w:rPr>
        <w:t xml:space="preserve">مصنفات الرسم والتصوير والعمارة والنحت والحفر والطباعة على الحجر وأعمال الحياكة الفنية  والمنسوجات المزركشة </w:t>
      </w:r>
    </w:p>
    <w:p w:rsidR="004A1BEF" w:rsidRDefault="00F307E4">
      <w:pPr>
        <w:bidi w:val="0"/>
        <w:spacing w:after="0" w:line="259" w:lineRule="auto"/>
        <w:ind w:left="6669" w:right="0" w:firstLine="0"/>
        <w:jc w:val="center"/>
      </w:pPr>
      <w:r>
        <w:rPr>
          <w:sz w:val="22"/>
        </w:rPr>
        <w:t xml:space="preserve"> </w:t>
      </w:r>
      <w:r>
        <w:rPr>
          <w:noProof/>
          <w:sz w:val="22"/>
        </w:rPr>
        <mc:AlternateContent>
          <mc:Choice Requires="wpg">
            <w:drawing>
              <wp:inline distT="0" distB="0" distL="0" distR="0">
                <wp:extent cx="1829816" cy="9525"/>
                <wp:effectExtent l="0" t="0" r="0" b="0"/>
                <wp:docPr id="621218" name="Group 621218"/>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82282" name="Shape 2082282"/>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21218" style="width:144.08pt;height:0.75pt;mso-position-horizontal-relative:char;mso-position-vertical-relative:line" coordsize="18298,95">
                <v:shape id="Shape 2082283"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300" w:line="265" w:lineRule="auto"/>
        <w:ind w:left="-87" w:right="0" w:hanging="10"/>
        <w:jc w:val="left"/>
      </w:pPr>
      <w:r>
        <w:rPr>
          <w:szCs w:val="32"/>
          <w:rtl/>
        </w:rPr>
        <w:t xml:space="preserve"> </w:t>
      </w:r>
      <w:r>
        <w:rPr>
          <w:szCs w:val="32"/>
        </w:rPr>
        <w:t>2</w:t>
      </w:r>
      <w:r>
        <w:rPr>
          <w:szCs w:val="32"/>
          <w:rtl/>
        </w:rPr>
        <w:t xml:space="preserve">/ </w:t>
      </w:r>
      <w:r>
        <w:rPr>
          <w:rFonts w:cs="Times New Roman"/>
          <w:szCs w:val="32"/>
          <w:rtl/>
        </w:rPr>
        <w:t xml:space="preserve">المصنفات الفوتوغ ارفية والمصنفات التي يستخدم فيها أسلوب التصوير الفوتوغ ارفي </w:t>
      </w:r>
      <w:r>
        <w:rPr>
          <w:szCs w:val="32"/>
          <w:rtl/>
        </w:rPr>
        <w:t>.</w:t>
      </w:r>
    </w:p>
    <w:p w:rsidR="004A1BEF" w:rsidRDefault="00F307E4">
      <w:pPr>
        <w:spacing w:after="300" w:line="265" w:lineRule="auto"/>
        <w:ind w:left="-87" w:right="0" w:hanging="10"/>
        <w:jc w:val="left"/>
      </w:pPr>
      <w:r>
        <w:rPr>
          <w:szCs w:val="32"/>
          <w:rtl/>
        </w:rPr>
        <w:t xml:space="preserve"> </w:t>
      </w:r>
      <w:r>
        <w:rPr>
          <w:szCs w:val="32"/>
        </w:rPr>
        <w:t>3</w:t>
      </w:r>
      <w:r>
        <w:rPr>
          <w:szCs w:val="32"/>
          <w:rtl/>
        </w:rPr>
        <w:t>/</w:t>
      </w:r>
      <w:r>
        <w:rPr>
          <w:rFonts w:cs="Times New Roman"/>
          <w:szCs w:val="32"/>
          <w:rtl/>
        </w:rPr>
        <w:t>الصور التوضيحية والخ ارئط الجغ ارفية والمخططات المعمارية والفن المعماري والتصاميم</w:t>
      </w:r>
    </w:p>
    <w:p w:rsidR="004A1BEF" w:rsidRDefault="00F307E4">
      <w:pPr>
        <w:spacing w:after="300" w:line="265" w:lineRule="auto"/>
        <w:ind w:left="-87" w:right="0" w:hanging="10"/>
        <w:jc w:val="left"/>
      </w:pPr>
      <w:r>
        <w:rPr>
          <w:szCs w:val="32"/>
          <w:rtl/>
        </w:rPr>
        <w:t xml:space="preserve"> </w:t>
      </w:r>
      <w:r>
        <w:rPr>
          <w:szCs w:val="32"/>
        </w:rPr>
        <w:t>4</w:t>
      </w:r>
      <w:r>
        <w:rPr>
          <w:szCs w:val="32"/>
          <w:rtl/>
        </w:rPr>
        <w:t>/</w:t>
      </w:r>
      <w:r>
        <w:rPr>
          <w:rFonts w:cs="Times New Roman"/>
          <w:szCs w:val="32"/>
          <w:rtl/>
        </w:rPr>
        <w:t xml:space="preserve">الفنون التطبيقية </w:t>
      </w:r>
      <w:r>
        <w:rPr>
          <w:szCs w:val="32"/>
          <w:rtl/>
        </w:rPr>
        <w:t>)</w:t>
      </w:r>
      <w:r>
        <w:rPr>
          <w:rFonts w:cs="Times New Roman"/>
          <w:szCs w:val="32"/>
          <w:rtl/>
        </w:rPr>
        <w:t>سواء كانت حرفية أو صناعية</w:t>
      </w:r>
      <w:r>
        <w:rPr>
          <w:szCs w:val="32"/>
          <w:rtl/>
        </w:rPr>
        <w:t xml:space="preserve">( </w:t>
      </w:r>
      <w:r>
        <w:rPr>
          <w:rFonts w:cs="Times New Roman"/>
          <w:szCs w:val="32"/>
          <w:rtl/>
        </w:rPr>
        <w:t>والرسوم والنماذج الصناعية</w:t>
      </w:r>
      <w:r>
        <w:rPr>
          <w:szCs w:val="32"/>
          <w:rtl/>
        </w:rPr>
        <w:t>.</w:t>
      </w:r>
    </w:p>
    <w:p w:rsidR="004A1BEF" w:rsidRDefault="00F307E4">
      <w:pPr>
        <w:ind w:left="-97" w:right="350"/>
      </w:pPr>
      <w:r>
        <w:rPr>
          <w:szCs w:val="32"/>
        </w:rPr>
        <w:t>5</w:t>
      </w:r>
      <w:r>
        <w:rPr>
          <w:szCs w:val="32"/>
          <w:rtl/>
        </w:rPr>
        <w:t>/</w:t>
      </w:r>
      <w:r>
        <w:rPr>
          <w:rFonts w:cs="Times New Roman"/>
          <w:szCs w:val="32"/>
          <w:rtl/>
        </w:rPr>
        <w:t>المصنفات السينمائية وما في حكمها من المصنفات التي يعبر عنها بأسلوب مماثل للأسلوب السينمائ ي</w:t>
      </w:r>
    </w:p>
    <w:p w:rsidR="004A1BEF" w:rsidRDefault="00F307E4">
      <w:pPr>
        <w:spacing w:after="300" w:line="265" w:lineRule="auto"/>
        <w:ind w:left="-87" w:right="0" w:hanging="10"/>
        <w:jc w:val="left"/>
      </w:pPr>
      <w:r>
        <w:rPr>
          <w:szCs w:val="32"/>
          <w:rtl/>
        </w:rPr>
        <w:t xml:space="preserve"> </w:t>
      </w:r>
      <w:r>
        <w:rPr>
          <w:szCs w:val="32"/>
        </w:rPr>
        <w:t>6</w:t>
      </w:r>
      <w:r>
        <w:rPr>
          <w:szCs w:val="32"/>
          <w:rtl/>
        </w:rPr>
        <w:t xml:space="preserve">/ </w:t>
      </w:r>
      <w:r>
        <w:rPr>
          <w:rFonts w:cs="Times New Roman"/>
          <w:szCs w:val="32"/>
          <w:rtl/>
        </w:rPr>
        <w:t>المصنفات الموسيقية</w:t>
      </w:r>
    </w:p>
    <w:p w:rsidR="004A1BEF" w:rsidRDefault="00F307E4">
      <w:pPr>
        <w:spacing w:after="300" w:line="265" w:lineRule="auto"/>
        <w:ind w:left="-87" w:right="0" w:hanging="10"/>
        <w:jc w:val="left"/>
      </w:pPr>
      <w:r>
        <w:rPr>
          <w:szCs w:val="32"/>
          <w:rtl/>
        </w:rPr>
        <w:lastRenderedPageBreak/>
        <w:t xml:space="preserve"> </w:t>
      </w:r>
      <w:r>
        <w:rPr>
          <w:szCs w:val="32"/>
        </w:rPr>
        <w:t>7</w:t>
      </w:r>
      <w:r>
        <w:rPr>
          <w:szCs w:val="32"/>
          <w:rtl/>
        </w:rPr>
        <w:t>/</w:t>
      </w:r>
      <w:r>
        <w:rPr>
          <w:rFonts w:cs="Times New Roman"/>
          <w:szCs w:val="32"/>
          <w:rtl/>
        </w:rPr>
        <w:t>المصنفات المسرحية والمسرحيات الغنائية</w:t>
      </w:r>
    </w:p>
    <w:p w:rsidR="004A1BEF" w:rsidRDefault="00F307E4">
      <w:pPr>
        <w:spacing w:after="300" w:line="265" w:lineRule="auto"/>
        <w:ind w:left="-87" w:right="0" w:hanging="10"/>
        <w:jc w:val="left"/>
      </w:pPr>
      <w:r>
        <w:rPr>
          <w:szCs w:val="32"/>
          <w:rtl/>
        </w:rPr>
        <w:t xml:space="preserve"> </w:t>
      </w:r>
      <w:r>
        <w:rPr>
          <w:szCs w:val="32"/>
        </w:rPr>
        <w:t>8</w:t>
      </w:r>
      <w:r>
        <w:rPr>
          <w:szCs w:val="32"/>
          <w:rtl/>
        </w:rPr>
        <w:t>/</w:t>
      </w:r>
      <w:r>
        <w:rPr>
          <w:rFonts w:cs="Times New Roman"/>
          <w:szCs w:val="32"/>
          <w:rtl/>
        </w:rPr>
        <w:t>مصنفات تصميم الرقصات والتمثيل الإيحائ ي</w:t>
      </w:r>
    </w:p>
    <w:p w:rsidR="004A1BEF" w:rsidRDefault="00F307E4">
      <w:pPr>
        <w:ind w:left="-97" w:right="175"/>
      </w:pPr>
      <w:r>
        <w:rPr>
          <w:rFonts w:cs="Times New Roman"/>
          <w:szCs w:val="32"/>
          <w:rtl/>
        </w:rPr>
        <w:t xml:space="preserve">ج </w:t>
      </w:r>
      <w:r>
        <w:rPr>
          <w:szCs w:val="32"/>
          <w:rtl/>
        </w:rPr>
        <w:t>/</w:t>
      </w:r>
      <w:r>
        <w:rPr>
          <w:rFonts w:cs="Times New Roman"/>
          <w:b/>
          <w:bCs/>
          <w:szCs w:val="32"/>
          <w:rtl/>
        </w:rPr>
        <w:t>المصنفات الحديثة</w:t>
      </w:r>
      <w:r>
        <w:rPr>
          <w:szCs w:val="32"/>
          <w:rtl/>
        </w:rPr>
        <w:t xml:space="preserve">: </w:t>
      </w:r>
      <w:r>
        <w:rPr>
          <w:rFonts w:cs="Times New Roman"/>
          <w:szCs w:val="32"/>
          <w:rtl/>
        </w:rPr>
        <w:t xml:space="preserve">ظهرت المصنفات الحديثة للوجود نتيجة للتطور السريع في ميدانالاتصال وتطور وسائل النقل </w:t>
      </w:r>
      <w:r>
        <w:rPr>
          <w:szCs w:val="32"/>
          <w:rtl/>
        </w:rPr>
        <w:t>,</w:t>
      </w:r>
      <w:r>
        <w:rPr>
          <w:rFonts w:cs="Times New Roman"/>
          <w:szCs w:val="32"/>
          <w:rtl/>
        </w:rPr>
        <w:t>مما اوجد هذه المصنفات بقوة وأحرزت مكانة على المستوى الدولي والمحلي فأصبحت بذلك جديرة بالحماية الدولية في مجال حقوق المؤلف</w:t>
      </w:r>
      <w:r>
        <w:rPr>
          <w:szCs w:val="32"/>
          <w:rtl/>
        </w:rPr>
        <w:t xml:space="preserve">. </w:t>
      </w:r>
    </w:p>
    <w:p w:rsidR="004A1BEF" w:rsidRDefault="00F307E4">
      <w:pPr>
        <w:spacing w:after="101" w:line="265" w:lineRule="auto"/>
        <w:ind w:left="17" w:right="0" w:hanging="10"/>
        <w:jc w:val="left"/>
      </w:pPr>
      <w:r>
        <w:rPr>
          <w:rFonts w:cs="Times New Roman"/>
          <w:szCs w:val="32"/>
          <w:rtl/>
        </w:rPr>
        <w:t>و تتنوع هذه المصنفات كغيرها</w:t>
      </w:r>
      <w:r>
        <w:rPr>
          <w:szCs w:val="32"/>
          <w:rtl/>
        </w:rPr>
        <w:t xml:space="preserve">. </w:t>
      </w:r>
      <w:r>
        <w:rPr>
          <w:rFonts w:cs="Times New Roman"/>
          <w:szCs w:val="32"/>
          <w:rtl/>
        </w:rPr>
        <w:t xml:space="preserve">ومن أهمها ما يعرف بمصنفات الفنون </w:t>
      </w:r>
    </w:p>
    <w:p w:rsidR="004A1BEF" w:rsidRDefault="00F307E4">
      <w:pPr>
        <w:ind w:left="-97" w:right="1035"/>
      </w:pPr>
      <w:r>
        <w:rPr>
          <w:rFonts w:cs="Times New Roman"/>
          <w:szCs w:val="32"/>
          <w:rtl/>
        </w:rPr>
        <w:t>الشعبية</w:t>
      </w:r>
      <w:r>
        <w:rPr>
          <w:szCs w:val="32"/>
          <w:rtl/>
        </w:rPr>
        <w:t>)</w:t>
      </w:r>
      <w:r>
        <w:rPr>
          <w:rFonts w:cs="Times New Roman"/>
          <w:szCs w:val="32"/>
          <w:rtl/>
        </w:rPr>
        <w:t>الفولكلور</w:t>
      </w:r>
      <w:r>
        <w:rPr>
          <w:szCs w:val="32"/>
          <w:rtl/>
        </w:rPr>
        <w:t>(</w:t>
      </w:r>
      <w:r>
        <w:rPr>
          <w:rFonts w:cs="Times New Roman"/>
          <w:szCs w:val="32"/>
          <w:rtl/>
        </w:rPr>
        <w:t xml:space="preserve">والمصنفات الصوتية </w:t>
      </w:r>
      <w:r>
        <w:rPr>
          <w:szCs w:val="32"/>
          <w:rtl/>
        </w:rPr>
        <w:t>)</w:t>
      </w:r>
      <w:r>
        <w:rPr>
          <w:rFonts w:cs="Times New Roman"/>
          <w:szCs w:val="32"/>
          <w:rtl/>
        </w:rPr>
        <w:t>الفونوغ ارمات</w:t>
      </w:r>
      <w:r>
        <w:rPr>
          <w:szCs w:val="32"/>
          <w:rtl/>
        </w:rPr>
        <w:t xml:space="preserve">( </w:t>
      </w:r>
      <w:r>
        <w:rPr>
          <w:rFonts w:cs="Times New Roman"/>
          <w:szCs w:val="32"/>
          <w:rtl/>
        </w:rPr>
        <w:t>والسمعية البصرية</w:t>
      </w:r>
      <w:r>
        <w:rPr>
          <w:szCs w:val="32"/>
          <w:rtl/>
        </w:rPr>
        <w:t>)</w:t>
      </w:r>
      <w:r>
        <w:rPr>
          <w:rFonts w:cs="Times New Roman"/>
          <w:szCs w:val="32"/>
          <w:rtl/>
        </w:rPr>
        <w:t>الفيديوغ ارمات</w:t>
      </w:r>
      <w:r>
        <w:rPr>
          <w:szCs w:val="32"/>
          <w:rtl/>
        </w:rPr>
        <w:t xml:space="preserve">(  </w:t>
      </w:r>
      <w:r>
        <w:rPr>
          <w:rFonts w:cs="Times New Roman"/>
          <w:szCs w:val="32"/>
          <w:rtl/>
        </w:rPr>
        <w:t>والمصنفات الخاصة بب ارمج الحاسب الآلي و قواعد البيانات</w:t>
      </w:r>
      <w:r>
        <w:rPr>
          <w:szCs w:val="32"/>
          <w:rtl/>
        </w:rPr>
        <w:t>.</w:t>
      </w:r>
    </w:p>
    <w:p w:rsidR="004A1BEF" w:rsidRDefault="00F307E4">
      <w:pPr>
        <w:ind w:left="-97" w:right="425"/>
      </w:pPr>
      <w:r>
        <w:rPr>
          <w:rFonts w:cs="Times New Roman"/>
          <w:szCs w:val="32"/>
          <w:rtl/>
        </w:rPr>
        <w:t>إن هذه المصنفات لها أهمية كبيرة في الوقت ال ارهن لما يتسم به هذا الأخير من تطور وازدهار  وسرعة حيث أصبح العالم يشبه قرية صغيرة</w:t>
      </w:r>
      <w:r>
        <w:rPr>
          <w:szCs w:val="32"/>
          <w:rtl/>
        </w:rPr>
        <w:t>.</w:t>
      </w:r>
    </w:p>
    <w:p w:rsidR="004A1BEF" w:rsidRDefault="00F307E4">
      <w:pPr>
        <w:ind w:left="13" w:right="40" w:firstLine="16"/>
      </w:pPr>
      <w:r>
        <w:rPr>
          <w:rFonts w:cs="Times New Roman"/>
          <w:szCs w:val="32"/>
          <w:rtl/>
        </w:rPr>
        <w:t>و بغض النظر عما تتسم به هذه المصنفات من أهمية  فإننا سنحاول استع ارض نبذة عن مصنفاتالفنون الشعبية التي نقصد بها الثقافة التقليدية الشعبية</w:t>
      </w:r>
      <w:r>
        <w:rPr>
          <w:szCs w:val="32"/>
          <w:rtl/>
        </w:rPr>
        <w:t xml:space="preserve">, </w:t>
      </w:r>
      <w:r>
        <w:rPr>
          <w:rFonts w:cs="Times New Roman"/>
          <w:szCs w:val="32"/>
          <w:rtl/>
        </w:rPr>
        <w:t xml:space="preserve">حيث يعتبر الفلكلور من الت ارث الوطني </w:t>
      </w:r>
    </w:p>
    <w:p w:rsidR="004A1BEF" w:rsidRDefault="004A1BEF">
      <w:pPr>
        <w:sectPr w:rsidR="004A1BEF">
          <w:headerReference w:type="even" r:id="rId396"/>
          <w:headerReference w:type="default" r:id="rId397"/>
          <w:footerReference w:type="even" r:id="rId398"/>
          <w:footerReference w:type="default" r:id="rId399"/>
          <w:headerReference w:type="first" r:id="rId400"/>
          <w:footerReference w:type="first" r:id="rId401"/>
          <w:footnotePr>
            <w:numRestart w:val="eachPage"/>
          </w:footnotePr>
          <w:pgSz w:w="12240" w:h="15840"/>
          <w:pgMar w:top="1133" w:right="1691" w:bottom="1241" w:left="860" w:header="751" w:footer="706" w:gutter="0"/>
          <w:cols w:space="720"/>
          <w:titlePg/>
          <w:bidi/>
        </w:sectPr>
      </w:pPr>
    </w:p>
    <w:p w:rsidR="004A1BEF" w:rsidRDefault="00F307E4">
      <w:pPr>
        <w:ind w:left="13" w:right="245" w:firstLine="0"/>
      </w:pPr>
      <w:r>
        <w:rPr>
          <w:rFonts w:cs="Times New Roman"/>
          <w:szCs w:val="32"/>
          <w:rtl/>
        </w:rPr>
        <w:lastRenderedPageBreak/>
        <w:t>وهذا ما نادي به عالم الفولكلور</w:t>
      </w:r>
      <w:r>
        <w:rPr>
          <w:szCs w:val="32"/>
          <w:rtl/>
        </w:rPr>
        <w:t>"</w:t>
      </w:r>
      <w:r>
        <w:rPr>
          <w:rFonts w:cs="Times New Roman"/>
          <w:szCs w:val="32"/>
          <w:rtl/>
        </w:rPr>
        <w:t>ك ارب</w:t>
      </w:r>
      <w:r>
        <w:rPr>
          <w:szCs w:val="32"/>
          <w:rtl/>
        </w:rPr>
        <w:t>"</w:t>
      </w:r>
      <w:r>
        <w:rPr>
          <w:rFonts w:cs="Times New Roman"/>
          <w:szCs w:val="32"/>
          <w:rtl/>
        </w:rPr>
        <w:t>في كتابه</w:t>
      </w:r>
      <w:r>
        <w:rPr>
          <w:szCs w:val="32"/>
          <w:rtl/>
        </w:rPr>
        <w:t>)</w:t>
      </w:r>
      <w:r>
        <w:rPr>
          <w:rFonts w:cs="Times New Roman"/>
          <w:szCs w:val="32"/>
          <w:rtl/>
        </w:rPr>
        <w:t>علم الفولكلور</w:t>
      </w:r>
      <w:r>
        <w:rPr>
          <w:szCs w:val="32"/>
          <w:rtl/>
        </w:rPr>
        <w:t xml:space="preserve">(. </w:t>
      </w:r>
      <w:r>
        <w:rPr>
          <w:rFonts w:cs="Times New Roman"/>
          <w:szCs w:val="32"/>
          <w:rtl/>
        </w:rPr>
        <w:t>إن الفلكلور هو الإبداع النابع من جماعة معينة والقائم على التقالي د</w:t>
      </w:r>
      <w:r>
        <w:rPr>
          <w:vertAlign w:val="superscript"/>
        </w:rPr>
        <w:footnoteReference w:id="100"/>
      </w:r>
      <w:r>
        <w:rPr>
          <w:szCs w:val="32"/>
          <w:rtl/>
        </w:rPr>
        <w:t>.</w:t>
      </w:r>
    </w:p>
    <w:p w:rsidR="004A1BEF" w:rsidRDefault="00F307E4">
      <w:pPr>
        <w:spacing w:after="300" w:line="265" w:lineRule="auto"/>
        <w:ind w:left="-87" w:right="0" w:hanging="10"/>
        <w:jc w:val="left"/>
      </w:pPr>
      <w:r>
        <w:rPr>
          <w:rFonts w:cs="Times New Roman"/>
          <w:szCs w:val="32"/>
          <w:rtl/>
        </w:rPr>
        <w:t xml:space="preserve">  وتأخذ هذه المصنفات أشكال تعبير وردت على سبيل المثال لا على سبيل الحصر نذكر منها</w:t>
      </w:r>
      <w:r>
        <w:rPr>
          <w:szCs w:val="32"/>
          <w:rtl/>
        </w:rPr>
        <w:t xml:space="preserve">: </w:t>
      </w:r>
    </w:p>
    <w:p w:rsidR="004A1BEF" w:rsidRDefault="00F307E4">
      <w:pPr>
        <w:numPr>
          <w:ilvl w:val="0"/>
          <w:numId w:val="2"/>
        </w:numPr>
        <w:spacing w:after="300" w:line="265" w:lineRule="auto"/>
        <w:ind w:right="0"/>
        <w:jc w:val="left"/>
      </w:pPr>
      <w:r>
        <w:rPr>
          <w:rFonts w:cs="Times New Roman"/>
          <w:szCs w:val="32"/>
          <w:rtl/>
        </w:rPr>
        <w:t>أشكال التعبير الموسيقي</w:t>
      </w:r>
      <w:r>
        <w:rPr>
          <w:szCs w:val="32"/>
          <w:rtl/>
        </w:rPr>
        <w:t xml:space="preserve">: </w:t>
      </w:r>
      <w:r>
        <w:rPr>
          <w:rFonts w:cs="Times New Roman"/>
          <w:szCs w:val="32"/>
          <w:rtl/>
        </w:rPr>
        <w:t xml:space="preserve">و مثال ذلك الأغاني الشعبية </w:t>
      </w:r>
    </w:p>
    <w:p w:rsidR="004A1BEF" w:rsidRDefault="00F307E4">
      <w:pPr>
        <w:numPr>
          <w:ilvl w:val="0"/>
          <w:numId w:val="2"/>
        </w:numPr>
        <w:spacing w:after="300" w:line="265" w:lineRule="auto"/>
        <w:ind w:right="0"/>
        <w:jc w:val="left"/>
      </w:pPr>
      <w:r>
        <w:rPr>
          <w:rFonts w:cs="Times New Roman"/>
          <w:szCs w:val="32"/>
          <w:rtl/>
        </w:rPr>
        <w:t>أشكال التعبير الحركي</w:t>
      </w:r>
      <w:r>
        <w:rPr>
          <w:szCs w:val="32"/>
          <w:rtl/>
        </w:rPr>
        <w:t xml:space="preserve">: </w:t>
      </w:r>
      <w:r>
        <w:rPr>
          <w:rFonts w:cs="Times New Roman"/>
          <w:szCs w:val="32"/>
          <w:rtl/>
        </w:rPr>
        <w:t>مثل الرقص الشعبي والمسرحيا ت</w:t>
      </w:r>
    </w:p>
    <w:p w:rsidR="004A1BEF" w:rsidRDefault="00F307E4">
      <w:pPr>
        <w:numPr>
          <w:ilvl w:val="0"/>
          <w:numId w:val="2"/>
        </w:numPr>
        <w:ind w:right="0"/>
        <w:jc w:val="left"/>
      </w:pPr>
      <w:r>
        <w:rPr>
          <w:rFonts w:cs="Times New Roman"/>
          <w:szCs w:val="32"/>
          <w:rtl/>
        </w:rPr>
        <w:t>أشكال التعبير الملموسة</w:t>
      </w:r>
      <w:r>
        <w:rPr>
          <w:szCs w:val="32"/>
          <w:rtl/>
        </w:rPr>
        <w:t xml:space="preserve">: </w:t>
      </w:r>
      <w:r>
        <w:rPr>
          <w:rFonts w:cs="Times New Roman"/>
          <w:szCs w:val="32"/>
          <w:rtl/>
        </w:rPr>
        <w:t>مثل منتجات الفن الشعبي كأعمال الحفر والتصوير والفخار والحلي والأزياء</w:t>
      </w:r>
      <w:r>
        <w:rPr>
          <w:szCs w:val="32"/>
          <w:rtl/>
        </w:rPr>
        <w:t>.</w:t>
      </w:r>
    </w:p>
    <w:p w:rsidR="004A1BEF" w:rsidRDefault="00F307E4">
      <w:pPr>
        <w:spacing w:after="300" w:line="265" w:lineRule="auto"/>
        <w:ind w:left="-87" w:right="0" w:hanging="10"/>
        <w:jc w:val="left"/>
      </w:pPr>
      <w:r>
        <w:rPr>
          <w:rFonts w:cs="Times New Roman"/>
          <w:szCs w:val="32"/>
          <w:rtl/>
        </w:rPr>
        <w:t xml:space="preserve"> ولقد أضيف لهاته الإشكال نوع آخر كمجرد اقت ارح من طرف المتخصصين والخب ارء </w:t>
      </w:r>
      <w:r>
        <w:rPr>
          <w:szCs w:val="32"/>
          <w:rtl/>
        </w:rPr>
        <w:t>.</w:t>
      </w:r>
    </w:p>
    <w:p w:rsidR="004A1BEF" w:rsidRDefault="00F307E4">
      <w:pPr>
        <w:ind w:left="-97" w:right="130"/>
      </w:pPr>
      <w:r>
        <w:rPr>
          <w:rFonts w:cs="Times New Roman"/>
          <w:szCs w:val="32"/>
          <w:rtl/>
        </w:rPr>
        <w:t>ويتم ذلك بمساعدة آ ارء كبار السن والشهود والسجلات والفهارس في تحديد أشكال التعبيرالفولكلوري</w:t>
      </w:r>
      <w:r>
        <w:rPr>
          <w:szCs w:val="32"/>
          <w:rtl/>
        </w:rPr>
        <w:t xml:space="preserve">. </w:t>
      </w:r>
      <w:r>
        <w:rPr>
          <w:rFonts w:cs="Times New Roman"/>
          <w:szCs w:val="32"/>
          <w:rtl/>
        </w:rPr>
        <w:t>وفي هذا المقام نذكر ما قاله ممثل منظمة اليونسكو السيد</w:t>
      </w:r>
      <w:r>
        <w:rPr>
          <w:szCs w:val="32"/>
          <w:rtl/>
        </w:rPr>
        <w:t xml:space="preserve">/ </w:t>
      </w:r>
      <w:r>
        <w:rPr>
          <w:rFonts w:cs="Times New Roman"/>
          <w:szCs w:val="32"/>
          <w:rtl/>
        </w:rPr>
        <w:t>جاك ريجو عند إلقائه الكلمة الافتتاحية لاجتماع لجنة الخب ارء الحكوميين المكلفة بإعداد وصياغة قانون تونس النموذجي لحقوق المؤلف الخاص بالبلدان النامية بقوله</w:t>
      </w:r>
      <w:r>
        <w:rPr>
          <w:szCs w:val="32"/>
          <w:rtl/>
        </w:rPr>
        <w:t xml:space="preserve">" </w:t>
      </w:r>
      <w:r>
        <w:rPr>
          <w:rFonts w:cs="Times New Roman"/>
          <w:b/>
          <w:bCs/>
          <w:szCs w:val="32"/>
          <w:rtl/>
        </w:rPr>
        <w:t>إن شيخا يموت هو بمثابة مكتبة تحتر ق</w:t>
      </w:r>
      <w:r>
        <w:rPr>
          <w:szCs w:val="32"/>
          <w:rtl/>
        </w:rPr>
        <w:t>"</w:t>
      </w:r>
      <w:r>
        <w:rPr>
          <w:rFonts w:cs="Times New Roman"/>
          <w:szCs w:val="32"/>
          <w:rtl/>
        </w:rPr>
        <w:t>مستندا  بقول الكاتب المالي همباتيبا</w:t>
      </w:r>
      <w:r>
        <w:rPr>
          <w:szCs w:val="32"/>
          <w:rtl/>
        </w:rPr>
        <w:t xml:space="preserve">. </w:t>
      </w:r>
    </w:p>
    <w:p w:rsidR="004A1BEF" w:rsidRDefault="00F307E4">
      <w:pPr>
        <w:ind w:left="-97" w:right="595"/>
      </w:pPr>
      <w:r>
        <w:rPr>
          <w:rFonts w:cs="Times New Roman"/>
          <w:szCs w:val="32"/>
          <w:rtl/>
        </w:rPr>
        <w:t>لكن الإشكال المثار هو ظهور اتجاهات اختلفت في تكييف طبيعتها القانونية ومدى شموليتها بحماية حق المؤلف كغيرها من المصنفات الأدبية والفنية</w:t>
      </w:r>
      <w:r>
        <w:rPr>
          <w:szCs w:val="32"/>
          <w:rtl/>
        </w:rPr>
        <w:t>.</w:t>
      </w:r>
    </w:p>
    <w:p w:rsidR="004A1BEF" w:rsidRDefault="00F307E4">
      <w:pPr>
        <w:ind w:left="-97" w:right="890"/>
      </w:pPr>
      <w:r>
        <w:rPr>
          <w:rFonts w:cs="Times New Roman"/>
          <w:szCs w:val="32"/>
          <w:rtl/>
        </w:rPr>
        <w:lastRenderedPageBreak/>
        <w:t>ومن بين الدول النامية التي تعترف أنظمتها القانونية في مجال حقوق المؤلف فيها بحمايةالفولكلور وتتضمن تشريعاتها نصوصا صريحة بحماية هذه المصنفات</w:t>
      </w:r>
      <w:r>
        <w:rPr>
          <w:szCs w:val="32"/>
          <w:rtl/>
        </w:rPr>
        <w:t xml:space="preserve">, </w:t>
      </w:r>
      <w:r>
        <w:rPr>
          <w:rFonts w:cs="Times New Roman"/>
          <w:szCs w:val="32"/>
          <w:rtl/>
        </w:rPr>
        <w:t>قانون حق المؤلف الج ازئري</w:t>
      </w:r>
      <w:r>
        <w:rPr>
          <w:szCs w:val="32"/>
          <w:rtl/>
        </w:rPr>
        <w:t>.</w:t>
      </w:r>
      <w:r>
        <w:rPr>
          <w:vertAlign w:val="superscript"/>
        </w:rPr>
        <w:footnoteReference w:id="101"/>
      </w:r>
    </w:p>
    <w:p w:rsidR="004A1BEF" w:rsidRDefault="00F307E4">
      <w:pPr>
        <w:spacing w:after="9"/>
        <w:ind w:left="20" w:hanging="7"/>
      </w:pPr>
      <w:r>
        <w:rPr>
          <w:szCs w:val="32"/>
        </w:rPr>
        <w:t>2</w:t>
      </w:r>
      <w:r>
        <w:rPr>
          <w:szCs w:val="32"/>
          <w:rtl/>
        </w:rPr>
        <w:t>/</w:t>
      </w:r>
      <w:r>
        <w:rPr>
          <w:rFonts w:cs="Times New Roman"/>
          <w:b/>
          <w:bCs/>
          <w:szCs w:val="32"/>
          <w:rtl/>
        </w:rPr>
        <w:t>المصنفات المشتقة من مصنفات سابقة</w:t>
      </w:r>
      <w:r>
        <w:rPr>
          <w:szCs w:val="32"/>
          <w:rtl/>
        </w:rPr>
        <w:t xml:space="preserve">: </w:t>
      </w:r>
      <w:r>
        <w:rPr>
          <w:rFonts w:cs="Times New Roman"/>
          <w:szCs w:val="32"/>
          <w:rtl/>
        </w:rPr>
        <w:t>وهو مصنف يتم ابتكاره استنادا إلى مصنف أخرسابق له</w:t>
      </w:r>
      <w:r>
        <w:rPr>
          <w:szCs w:val="32"/>
          <w:rtl/>
        </w:rPr>
        <w:t xml:space="preserve">, </w:t>
      </w:r>
      <w:r>
        <w:rPr>
          <w:rFonts w:cs="Times New Roman"/>
          <w:szCs w:val="32"/>
          <w:rtl/>
        </w:rPr>
        <w:t>ويدخل المصنف المشتق دائرة الحماية المقررة لحق المؤلف وتتم عن طريق إعادة صياغة المصنف الأصل أو اقتباس أو تحوير بشرط  الحصول على الإذن المسبق من المؤلف</w:t>
      </w:r>
      <w:r>
        <w:rPr>
          <w:szCs w:val="32"/>
          <w:rtl/>
        </w:rPr>
        <w:t>.</w:t>
      </w:r>
    </w:p>
    <w:p w:rsidR="004A1BEF" w:rsidRDefault="00F307E4">
      <w:pPr>
        <w:spacing w:after="0"/>
        <w:ind w:left="19" w:right="135" w:hanging="6"/>
      </w:pPr>
      <w:r>
        <w:rPr>
          <w:rFonts w:cs="Times New Roman"/>
          <w:szCs w:val="32"/>
          <w:rtl/>
        </w:rPr>
        <w:t>ومن هذا المنطلق نشأت وتطورت فكرة الحقوق المجاورة لحق المؤلف حيث بدأ تطبيقها على الصور الفوتوغ ارفية وعلى التسجيلات الصوتية وأهم هذه المصنفات الترجمات</w:t>
      </w:r>
      <w:r>
        <w:rPr>
          <w:szCs w:val="32"/>
          <w:rtl/>
        </w:rPr>
        <w:t xml:space="preserve">, </w:t>
      </w:r>
      <w:r>
        <w:rPr>
          <w:rFonts w:cs="Times New Roman"/>
          <w:szCs w:val="32"/>
          <w:rtl/>
        </w:rPr>
        <w:t>المصنفات المشتقة عن طريق التلخيص والتحوير</w:t>
      </w:r>
      <w:r>
        <w:rPr>
          <w:szCs w:val="32"/>
          <w:rtl/>
        </w:rPr>
        <w:t xml:space="preserve">, </w:t>
      </w:r>
      <w:r>
        <w:rPr>
          <w:rFonts w:cs="Times New Roman"/>
          <w:szCs w:val="32"/>
          <w:rtl/>
        </w:rPr>
        <w:t>المصنفات المشتقة عن طريق الإضافة أو التنقيح أو التحقيق</w:t>
      </w:r>
      <w:r>
        <w:rPr>
          <w:szCs w:val="32"/>
          <w:rtl/>
        </w:rPr>
        <w:t>,</w:t>
      </w:r>
      <w:r>
        <w:rPr>
          <w:rFonts w:cs="Times New Roman"/>
          <w:szCs w:val="32"/>
          <w:rtl/>
        </w:rPr>
        <w:t>المصنفات الخاصة بالمختا ارت الأدبية والمقتطفات ودوائر المعارف</w:t>
      </w:r>
      <w:r>
        <w:rPr>
          <w:szCs w:val="32"/>
          <w:rtl/>
        </w:rPr>
        <w:t xml:space="preserve">, </w:t>
      </w:r>
      <w:r>
        <w:rPr>
          <w:rFonts w:cs="Times New Roman"/>
          <w:szCs w:val="32"/>
          <w:rtl/>
        </w:rPr>
        <w:t>المصنفات الخاصة</w:t>
      </w:r>
    </w:p>
    <w:p w:rsidR="004A1BEF" w:rsidRDefault="00F307E4">
      <w:pPr>
        <w:ind w:left="-97" w:right="260"/>
      </w:pPr>
      <w:r>
        <w:rPr>
          <w:rFonts w:cs="Times New Roman"/>
          <w:szCs w:val="32"/>
          <w:rtl/>
        </w:rPr>
        <w:t xml:space="preserve">بمجموعات الوثائق والنصوص الرسمية التي تتضمن جهدا مبتك ار، مجموعة المصنفات التي آلت  إلى الملك العام إذا تضمنت جهدا مبتك ار </w:t>
      </w:r>
      <w:r>
        <w:rPr>
          <w:szCs w:val="32"/>
          <w:rtl/>
        </w:rPr>
        <w:t>.</w:t>
      </w:r>
    </w:p>
    <w:p w:rsidR="004A1BEF" w:rsidRDefault="00F307E4">
      <w:pPr>
        <w:ind w:left="-97" w:right="40"/>
      </w:pPr>
      <w:r>
        <w:rPr>
          <w:rFonts w:cs="Times New Roman"/>
          <w:szCs w:val="32"/>
          <w:rtl/>
        </w:rPr>
        <w:t>وبما أننا تطرقنا للمصنفات المشمولة بالحماية يستوجب علينا معرفة نظيرتها من المصنفات التي لا  تشملها الحماية المقررة لحقوق المؤلف</w:t>
      </w:r>
      <w:r>
        <w:rPr>
          <w:szCs w:val="32"/>
          <w:rtl/>
        </w:rPr>
        <w:t xml:space="preserve">. </w:t>
      </w:r>
      <w:r>
        <w:rPr>
          <w:rFonts w:cs="Times New Roman"/>
          <w:szCs w:val="32"/>
          <w:rtl/>
        </w:rPr>
        <w:t>وهي على نوعين</w:t>
      </w:r>
      <w:r>
        <w:rPr>
          <w:szCs w:val="32"/>
          <w:rtl/>
        </w:rPr>
        <w:t>:</w:t>
      </w:r>
    </w:p>
    <w:p w:rsidR="004A1BEF" w:rsidRDefault="00F307E4">
      <w:pPr>
        <w:ind w:left="-97" w:right="260"/>
      </w:pPr>
      <w:r>
        <w:rPr>
          <w:rFonts w:cs="Times New Roman"/>
          <w:b/>
          <w:bCs/>
          <w:szCs w:val="32"/>
          <w:rtl/>
        </w:rPr>
        <w:t>النوع الأول</w:t>
      </w:r>
      <w:r>
        <w:rPr>
          <w:szCs w:val="32"/>
          <w:rtl/>
        </w:rPr>
        <w:t xml:space="preserve">: </w:t>
      </w:r>
      <w:r>
        <w:rPr>
          <w:rFonts w:cs="Times New Roman"/>
          <w:szCs w:val="32"/>
          <w:rtl/>
        </w:rPr>
        <w:t>الاستعمال الحر والمشروع للمصنفات المحمية من أجل النقد أو التعليق أو التدريسأو البحث أو الاستشهاد أو انتفاع بعض الفئات مثل المعوقين أو عرض أحداث جارية ويكون  الغرض إما تجاريا أو تربويا أو إعلاميا</w:t>
      </w:r>
      <w:r>
        <w:rPr>
          <w:szCs w:val="32"/>
          <w:rtl/>
        </w:rPr>
        <w:t xml:space="preserve">. </w:t>
      </w:r>
    </w:p>
    <w:p w:rsidR="004A1BEF" w:rsidRDefault="00F307E4">
      <w:pPr>
        <w:spacing w:after="0"/>
        <w:ind w:left="17" w:right="110" w:hanging="4"/>
      </w:pPr>
      <w:r>
        <w:rPr>
          <w:rFonts w:cs="Times New Roman"/>
          <w:b/>
          <w:bCs/>
          <w:szCs w:val="32"/>
          <w:rtl/>
        </w:rPr>
        <w:lastRenderedPageBreak/>
        <w:t>النوع الثاني</w:t>
      </w:r>
      <w:r>
        <w:rPr>
          <w:szCs w:val="32"/>
          <w:rtl/>
        </w:rPr>
        <w:t xml:space="preserve">: </w:t>
      </w:r>
      <w:r>
        <w:rPr>
          <w:rFonts w:cs="Times New Roman"/>
          <w:szCs w:val="32"/>
          <w:rtl/>
        </w:rPr>
        <w:t xml:space="preserve">ت ارخيص الترجمة والاستنساخ </w:t>
      </w:r>
      <w:r>
        <w:rPr>
          <w:szCs w:val="32"/>
          <w:rtl/>
        </w:rPr>
        <w:t xml:space="preserve">: </w:t>
      </w:r>
      <w:r>
        <w:rPr>
          <w:rFonts w:cs="Times New Roman"/>
          <w:szCs w:val="32"/>
          <w:rtl/>
        </w:rPr>
        <w:t>لقد اثأر هذا النوع جدلا كبي ار على المستوى الدولي</w:t>
      </w:r>
      <w:r>
        <w:rPr>
          <w:szCs w:val="32"/>
          <w:rtl/>
        </w:rPr>
        <w:t>,</w:t>
      </w:r>
      <w:r>
        <w:rPr>
          <w:rFonts w:cs="Times New Roman"/>
          <w:szCs w:val="32"/>
          <w:rtl/>
        </w:rPr>
        <w:t xml:space="preserve">بين الدول المتقدمة المصدرة للمنتجات الفكرية و الدول النامية المستهلكة لهذه المنتجات </w:t>
      </w:r>
      <w:r>
        <w:rPr>
          <w:szCs w:val="32"/>
          <w:rtl/>
        </w:rPr>
        <w:t>,</w:t>
      </w:r>
      <w:r>
        <w:rPr>
          <w:rFonts w:cs="Times New Roman"/>
          <w:szCs w:val="32"/>
          <w:rtl/>
        </w:rPr>
        <w:t>حيث تمالاهتمام من طرف الدول النامية بإدخال تعديلات على الاتفاقيات الدولية الخاصة بحقوق المؤلف</w:t>
      </w:r>
      <w:r>
        <w:rPr>
          <w:szCs w:val="32"/>
          <w:rtl/>
        </w:rPr>
        <w:t>,</w:t>
      </w:r>
      <w:r>
        <w:rPr>
          <w:rFonts w:cs="Times New Roman"/>
          <w:szCs w:val="32"/>
          <w:rtl/>
        </w:rPr>
        <w:t>لتمكين الدول النامية من الحصول على المصنفات لغرض التعليم والد ارسة</w:t>
      </w:r>
      <w:r>
        <w:rPr>
          <w:szCs w:val="32"/>
          <w:rtl/>
        </w:rPr>
        <w:t xml:space="preserve">,  </w:t>
      </w:r>
      <w:r>
        <w:rPr>
          <w:rFonts w:cs="Times New Roman"/>
          <w:szCs w:val="32"/>
          <w:rtl/>
        </w:rPr>
        <w:t xml:space="preserve">وطرحت هذه </w:t>
      </w:r>
    </w:p>
    <w:p w:rsidR="004A1BEF" w:rsidRDefault="00F307E4">
      <w:pPr>
        <w:ind w:left="-97" w:right="235"/>
      </w:pPr>
      <w:r>
        <w:rPr>
          <w:rFonts w:cs="Times New Roman"/>
          <w:szCs w:val="32"/>
          <w:rtl/>
        </w:rPr>
        <w:t xml:space="preserve">الإشكالية أو المطلب ضمن بروتوكول مقترح من مندوبي الدول النامية في مؤتمر الملكية الفكرية  الذي عقد في مدينة ستوكهولم سنة </w:t>
      </w:r>
      <w:r>
        <w:rPr>
          <w:szCs w:val="32"/>
        </w:rPr>
        <w:t>1967</w:t>
      </w:r>
      <w:r>
        <w:rPr>
          <w:rFonts w:cs="Times New Roman"/>
          <w:szCs w:val="32"/>
          <w:rtl/>
        </w:rPr>
        <w:t xml:space="preserve"> والخاص بتعديل اتفاقية برن </w:t>
      </w:r>
      <w:r>
        <w:rPr>
          <w:szCs w:val="32"/>
          <w:rtl/>
        </w:rPr>
        <w:t>.</w:t>
      </w:r>
      <w:r>
        <w:rPr>
          <w:vertAlign w:val="superscript"/>
        </w:rPr>
        <w:footnoteReference w:id="102"/>
      </w:r>
    </w:p>
    <w:p w:rsidR="004A1BEF" w:rsidRDefault="00F307E4">
      <w:pPr>
        <w:spacing w:after="139"/>
        <w:ind w:left="-97" w:right="40"/>
      </w:pPr>
      <w:r>
        <w:rPr>
          <w:rFonts w:cs="Times New Roman"/>
          <w:szCs w:val="32"/>
          <w:rtl/>
        </w:rPr>
        <w:t xml:space="preserve">تضمنت أحكام اتفاقية برن الخاصة ببعض المصنفات حول المدة القانونية للحماية بحق المؤلف إذ ميزت بين </w:t>
      </w:r>
    </w:p>
    <w:p w:rsidR="004A1BEF" w:rsidRDefault="00F307E4">
      <w:pPr>
        <w:bidi w:val="0"/>
        <w:spacing w:after="0" w:line="259" w:lineRule="auto"/>
        <w:ind w:left="6674" w:right="0" w:firstLine="0"/>
        <w:jc w:val="center"/>
      </w:pPr>
      <w:r>
        <w:rPr>
          <w:sz w:val="22"/>
        </w:rPr>
        <w:t xml:space="preserve"> </w:t>
      </w:r>
      <w:r>
        <w:rPr>
          <w:noProof/>
          <w:sz w:val="22"/>
        </w:rPr>
        <mc:AlternateContent>
          <mc:Choice Requires="wpg">
            <w:drawing>
              <wp:inline distT="0" distB="0" distL="0" distR="0">
                <wp:extent cx="1829816" cy="9525"/>
                <wp:effectExtent l="0" t="0" r="0" b="0"/>
                <wp:docPr id="624943" name="Group 624943"/>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86464" name="Shape 208646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24943" style="width:144.08pt;height:0.75pt;mso-position-horizontal-relative:char;mso-position-vertical-relative:line" coordsize="18298,95">
                <v:shape id="Shape 208646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1010" w:firstLine="0"/>
      </w:pPr>
      <w:r>
        <w:rPr>
          <w:rFonts w:cs="Times New Roman"/>
          <w:szCs w:val="32"/>
          <w:rtl/>
        </w:rPr>
        <w:t>المصنفات السينمائية، مصنفات التصوير الفوتوغ ارفي والمصنفات الحاملة لاسم مستعار،حددتها ب ـ</w:t>
      </w:r>
      <w:r>
        <w:rPr>
          <w:szCs w:val="32"/>
        </w:rPr>
        <w:t>50</w:t>
      </w:r>
      <w:r>
        <w:rPr>
          <w:rFonts w:cs="Times New Roman"/>
          <w:szCs w:val="32"/>
          <w:rtl/>
        </w:rPr>
        <w:t xml:space="preserve"> سنة عند وضع المصنف في متناول الجمهور </w:t>
      </w:r>
      <w:r>
        <w:rPr>
          <w:szCs w:val="32"/>
          <w:rtl/>
        </w:rPr>
        <w:t>.</w:t>
      </w:r>
    </w:p>
    <w:p w:rsidR="004A1BEF" w:rsidRDefault="00F307E4">
      <w:pPr>
        <w:spacing w:after="108" w:line="259" w:lineRule="auto"/>
        <w:ind w:left="13" w:right="1195" w:firstLine="0"/>
      </w:pPr>
      <w:r>
        <w:rPr>
          <w:rFonts w:cs="Times New Roman"/>
          <w:szCs w:val="32"/>
          <w:rtl/>
        </w:rPr>
        <w:t>أما بالنسبة لمصنفات التصوير الفوتوغ ارفي ومصنفات الفن التطبيقي ووفقا للمادة</w:t>
      </w:r>
      <w:r>
        <w:rPr>
          <w:szCs w:val="32"/>
        </w:rPr>
        <w:t>7</w:t>
      </w:r>
      <w:r>
        <w:rPr>
          <w:rFonts w:cs="Times New Roman"/>
          <w:szCs w:val="32"/>
          <w:rtl/>
        </w:rPr>
        <w:t xml:space="preserve"> فقرة</w:t>
      </w:r>
    </w:p>
    <w:p w:rsidR="004A1BEF" w:rsidRDefault="00F307E4">
      <w:pPr>
        <w:spacing w:after="100" w:line="265" w:lineRule="auto"/>
        <w:ind w:left="-87" w:right="0" w:hanging="10"/>
        <w:jc w:val="left"/>
      </w:pPr>
      <w:r>
        <w:rPr>
          <w:szCs w:val="32"/>
          <w:rtl/>
        </w:rPr>
        <w:t xml:space="preserve"> </w:t>
      </w:r>
      <w:r>
        <w:rPr>
          <w:szCs w:val="32"/>
        </w:rPr>
        <w:t>4</w:t>
      </w:r>
      <w:r>
        <w:rPr>
          <w:rFonts w:cs="Times New Roman"/>
          <w:szCs w:val="32"/>
          <w:rtl/>
        </w:rPr>
        <w:t xml:space="preserve"> تختص بتحديدها تشريعات دول الاتحاد والتي يمكن أن تقل عن </w:t>
      </w:r>
      <w:r>
        <w:rPr>
          <w:szCs w:val="32"/>
        </w:rPr>
        <w:t>25</w:t>
      </w:r>
      <w:r>
        <w:rPr>
          <w:rFonts w:cs="Times New Roman"/>
          <w:szCs w:val="32"/>
          <w:rtl/>
        </w:rPr>
        <w:t xml:space="preserve"> سنة</w:t>
      </w:r>
      <w:r>
        <w:rPr>
          <w:szCs w:val="32"/>
          <w:rtl/>
        </w:rPr>
        <w:t>.</w:t>
      </w:r>
    </w:p>
    <w:p w:rsidR="004A1BEF" w:rsidRDefault="00F307E4">
      <w:pPr>
        <w:spacing w:after="11"/>
        <w:ind w:left="-97" w:right="1535"/>
      </w:pPr>
      <w:r>
        <w:rPr>
          <w:rFonts w:cs="Times New Roman"/>
          <w:szCs w:val="32"/>
          <w:rtl/>
        </w:rPr>
        <w:t>أما المصنفات الحاملة لاسم مستعار فقد حدد احتساب مدة الحماية ابتداء من تاريخوفاة المؤل ف</w:t>
      </w:r>
      <w:r>
        <w:rPr>
          <w:szCs w:val="32"/>
          <w:rtl/>
        </w:rPr>
        <w:t>,</w:t>
      </w:r>
      <w:r>
        <w:rPr>
          <w:rFonts w:cs="Times New Roman"/>
          <w:szCs w:val="32"/>
          <w:rtl/>
        </w:rPr>
        <w:t xml:space="preserve">في كل الأحوال فان بداية سريان المدة يكون اعتبا ار من أول يناير من  السنة التالية للوفاة أو حصول الواقعة </w:t>
      </w:r>
      <w:r>
        <w:rPr>
          <w:szCs w:val="32"/>
          <w:rtl/>
        </w:rPr>
        <w:t>.</w:t>
      </w:r>
    </w:p>
    <w:p w:rsidR="004A1BEF" w:rsidRDefault="00F307E4">
      <w:pPr>
        <w:spacing w:after="22" w:line="331" w:lineRule="auto"/>
        <w:ind w:left="-97" w:right="1685" w:firstLine="101"/>
      </w:pPr>
      <w:r>
        <w:rPr>
          <w:rFonts w:cs="Times New Roman"/>
          <w:b/>
          <w:bCs/>
          <w:szCs w:val="32"/>
          <w:rtl/>
        </w:rPr>
        <w:t xml:space="preserve"> الفرع الثالث </w:t>
      </w:r>
      <w:r>
        <w:rPr>
          <w:b/>
          <w:bCs/>
          <w:szCs w:val="32"/>
          <w:rtl/>
        </w:rPr>
        <w:t xml:space="preserve">: </w:t>
      </w:r>
      <w:r>
        <w:rPr>
          <w:rFonts w:cs="Times New Roman"/>
          <w:b/>
          <w:bCs/>
          <w:szCs w:val="32"/>
          <w:rtl/>
        </w:rPr>
        <w:t>المؤلفو ن المشمولون بحماية حق المؤلف</w:t>
      </w:r>
      <w:r>
        <w:rPr>
          <w:b/>
          <w:bCs/>
          <w:szCs w:val="32"/>
          <w:rtl/>
        </w:rPr>
        <w:t xml:space="preserve">: </w:t>
      </w:r>
      <w:r>
        <w:rPr>
          <w:rFonts w:cs="Times New Roman"/>
          <w:szCs w:val="32"/>
          <w:rtl/>
        </w:rPr>
        <w:t xml:space="preserve">لم يختلف بشأنه لأنه ببساطة هو الشخص الذي أبدع المصنف </w:t>
      </w:r>
      <w:r>
        <w:rPr>
          <w:szCs w:val="32"/>
          <w:rtl/>
        </w:rPr>
        <w:t>.</w:t>
      </w:r>
      <w:r>
        <w:rPr>
          <w:vertAlign w:val="superscript"/>
        </w:rPr>
        <w:footnoteReference w:id="103"/>
      </w:r>
    </w:p>
    <w:p w:rsidR="004A1BEF" w:rsidRDefault="00F307E4">
      <w:pPr>
        <w:spacing w:after="0"/>
        <w:ind w:left="22" w:right="1156" w:hanging="9"/>
      </w:pPr>
      <w:r>
        <w:rPr>
          <w:rFonts w:cs="Times New Roman"/>
          <w:szCs w:val="32"/>
          <w:rtl/>
        </w:rPr>
        <w:lastRenderedPageBreak/>
        <w:t>لكن قوانين حقوق المؤلف والاتفاقيات الدولية لم تضع تعريفا محددا للمؤلف الذي تشملهالحماية</w:t>
      </w:r>
      <w:r>
        <w:rPr>
          <w:szCs w:val="32"/>
          <w:rtl/>
        </w:rPr>
        <w:t xml:space="preserve">, </w:t>
      </w:r>
      <w:r>
        <w:rPr>
          <w:rFonts w:cs="Times New Roman"/>
          <w:szCs w:val="32"/>
          <w:rtl/>
        </w:rPr>
        <w:t>بل استندت واعتمدت على فكرة ظهور اسم المؤلف</w:t>
      </w:r>
      <w:r>
        <w:rPr>
          <w:szCs w:val="32"/>
          <w:rtl/>
        </w:rPr>
        <w:t xml:space="preserve">, </w:t>
      </w:r>
      <w:r>
        <w:rPr>
          <w:rFonts w:cs="Times New Roman"/>
          <w:szCs w:val="32"/>
          <w:rtl/>
        </w:rPr>
        <w:t>لكن هذا لا يمنع من</w:t>
      </w:r>
    </w:p>
    <w:p w:rsidR="004A1BEF" w:rsidRDefault="00F307E4">
      <w:pPr>
        <w:spacing w:after="1"/>
        <w:ind w:left="-97" w:right="1301"/>
      </w:pPr>
      <w:r>
        <w:rPr>
          <w:rFonts w:cs="Times New Roman"/>
          <w:szCs w:val="32"/>
          <w:rtl/>
        </w:rPr>
        <w:t>استفحال المزور في إثبات أن المصنف ينسب له بحجة ظهور اسمه عليه</w:t>
      </w:r>
      <w:r>
        <w:rPr>
          <w:szCs w:val="32"/>
          <w:rtl/>
        </w:rPr>
        <w:t xml:space="preserve">, </w:t>
      </w:r>
      <w:r>
        <w:rPr>
          <w:rFonts w:cs="Times New Roman"/>
          <w:szCs w:val="32"/>
          <w:rtl/>
        </w:rPr>
        <w:t>وهناك من يعرف المؤلف بأنه من ابتكر إنتاجا ذهنيا جديدا سواء كان أدبيا أو فنيا أو علميا</w:t>
      </w:r>
      <w:r>
        <w:rPr>
          <w:szCs w:val="32"/>
          <w:rtl/>
        </w:rPr>
        <w:t xml:space="preserve">. </w:t>
      </w:r>
      <w:r>
        <w:rPr>
          <w:vertAlign w:val="superscript"/>
        </w:rPr>
        <w:footnoteReference w:id="104"/>
      </w:r>
    </w:p>
    <w:p w:rsidR="004A1BEF" w:rsidRDefault="00F307E4">
      <w:pPr>
        <w:spacing w:after="4"/>
        <w:ind w:left="-97" w:right="1106"/>
      </w:pPr>
      <w:r>
        <w:rPr>
          <w:rFonts w:cs="Times New Roman"/>
          <w:szCs w:val="32"/>
          <w:rtl/>
        </w:rPr>
        <w:t>لكن هذا التعريف قد يثير بعض الخلط بين الابتكار العلمي الذي يخضع لقوانين الملكية الصناعية</w:t>
      </w:r>
      <w:r>
        <w:rPr>
          <w:szCs w:val="32"/>
          <w:rtl/>
        </w:rPr>
        <w:t>.</w:t>
      </w:r>
    </w:p>
    <w:p w:rsidR="004A1BEF" w:rsidRDefault="00F307E4">
      <w:pPr>
        <w:spacing w:after="0"/>
        <w:ind w:left="-97" w:right="1566"/>
      </w:pPr>
      <w:r>
        <w:rPr>
          <w:rFonts w:cs="Times New Roman"/>
          <w:szCs w:val="32"/>
          <w:rtl/>
        </w:rPr>
        <w:t xml:space="preserve">كما تتعدد صفة المؤلف فهناك المؤلف المنفرد </w:t>
      </w:r>
      <w:r>
        <w:rPr>
          <w:szCs w:val="32"/>
          <w:rtl/>
        </w:rPr>
        <w:t>)</w:t>
      </w:r>
      <w:r>
        <w:rPr>
          <w:rFonts w:cs="Times New Roman"/>
          <w:szCs w:val="32"/>
          <w:rtl/>
        </w:rPr>
        <w:t>طبيعي أو معنوي</w:t>
      </w:r>
      <w:r>
        <w:rPr>
          <w:szCs w:val="32"/>
          <w:rtl/>
        </w:rPr>
        <w:t xml:space="preserve">( </w:t>
      </w:r>
      <w:r>
        <w:rPr>
          <w:rFonts w:cs="Times New Roman"/>
          <w:szCs w:val="32"/>
          <w:rtl/>
        </w:rPr>
        <w:t>والمؤلف في المصنفات الجماعية والمؤلف الأجير</w:t>
      </w:r>
      <w:r>
        <w:rPr>
          <w:szCs w:val="32"/>
          <w:rtl/>
        </w:rPr>
        <w:t>)</w:t>
      </w:r>
      <w:r>
        <w:rPr>
          <w:rFonts w:cs="Times New Roman"/>
          <w:szCs w:val="32"/>
          <w:rtl/>
        </w:rPr>
        <w:t>الموظف</w:t>
      </w:r>
      <w:r>
        <w:rPr>
          <w:szCs w:val="32"/>
          <w:rtl/>
        </w:rPr>
        <w:t xml:space="preserve">( </w:t>
      </w:r>
      <w:r>
        <w:rPr>
          <w:rFonts w:cs="Times New Roman"/>
          <w:szCs w:val="32"/>
          <w:rtl/>
        </w:rPr>
        <w:t>والمؤلف الشريك والمؤلف الأجنبي</w:t>
      </w:r>
      <w:r>
        <w:rPr>
          <w:szCs w:val="32"/>
          <w:rtl/>
        </w:rPr>
        <w:t>.</w:t>
      </w:r>
    </w:p>
    <w:p w:rsidR="004A1BEF" w:rsidRDefault="00F307E4">
      <w:pPr>
        <w:spacing w:after="100" w:line="265" w:lineRule="auto"/>
        <w:ind w:left="17" w:right="0" w:hanging="10"/>
        <w:jc w:val="left"/>
      </w:pPr>
      <w:r>
        <w:rPr>
          <w:rFonts w:cs="Times New Roman"/>
          <w:szCs w:val="32"/>
          <w:rtl/>
        </w:rPr>
        <w:t>إن الحماية المقررة لكل من يبدع إنتاجا ذهنيا أو فكريا أدبيا أو فنيا لا تقتصر على</w:t>
      </w:r>
    </w:p>
    <w:p w:rsidR="004A1BEF" w:rsidRDefault="00F307E4">
      <w:pPr>
        <w:spacing w:after="123" w:line="259" w:lineRule="auto"/>
        <w:ind w:left="13" w:right="1376" w:firstLine="0"/>
      </w:pPr>
      <w:r>
        <w:rPr>
          <w:rFonts w:cs="Times New Roman"/>
          <w:szCs w:val="32"/>
          <w:rtl/>
        </w:rPr>
        <w:t>المؤلف نفسه بل تمتد الحماية لكل من تثبت له ملكية التأليف وهذا استنادا لما جاءت</w:t>
      </w:r>
    </w:p>
    <w:p w:rsidR="004A1BEF" w:rsidRDefault="00F307E4">
      <w:pPr>
        <w:ind w:left="-97" w:right="1330"/>
      </w:pPr>
      <w:r>
        <w:rPr>
          <w:rFonts w:cs="Times New Roman"/>
          <w:szCs w:val="32"/>
          <w:rtl/>
        </w:rPr>
        <w:t xml:space="preserve">به الاتفاقية العالمية لحقوق المؤلف  وهي امتداد قانوني تساير به ما جاءت به اتفاقية  برن </w:t>
      </w:r>
      <w:r>
        <w:rPr>
          <w:szCs w:val="32"/>
          <w:rtl/>
        </w:rPr>
        <w:t>.</w:t>
      </w:r>
    </w:p>
    <w:p w:rsidR="004A1BEF" w:rsidRDefault="004A1BEF">
      <w:pPr>
        <w:sectPr w:rsidR="004A1BEF">
          <w:headerReference w:type="even" r:id="rId402"/>
          <w:headerReference w:type="default" r:id="rId403"/>
          <w:footerReference w:type="even" r:id="rId404"/>
          <w:footerReference w:type="default" r:id="rId405"/>
          <w:headerReference w:type="first" r:id="rId406"/>
          <w:footerReference w:type="first" r:id="rId407"/>
          <w:footnotePr>
            <w:numRestart w:val="eachPage"/>
          </w:footnotePr>
          <w:pgSz w:w="12240" w:h="15840"/>
          <w:pgMar w:top="1133" w:right="1691" w:bottom="1246" w:left="855" w:header="751" w:footer="706" w:gutter="0"/>
          <w:cols w:space="720"/>
          <w:titlePg/>
          <w:bidi/>
        </w:sectPr>
      </w:pPr>
    </w:p>
    <w:p w:rsidR="004A1BEF" w:rsidRDefault="00F307E4">
      <w:pPr>
        <w:spacing w:after="212"/>
        <w:ind w:left="13" w:right="1476"/>
      </w:pPr>
      <w:r>
        <w:rPr>
          <w:rFonts w:cs="Times New Roman"/>
          <w:szCs w:val="32"/>
          <w:rtl/>
        </w:rPr>
        <w:lastRenderedPageBreak/>
        <w:t xml:space="preserve">وما نلاحظه أن معظم قوانين حق المؤلف أسبغت حماية حق المؤلف على الشخصالطبيعي والشخص المعنوي لكن لا تعتبر الشخص المعنوي مؤلفا في المصنفات  الجماعية إلا بشروط </w:t>
      </w:r>
      <w:r>
        <w:rPr>
          <w:szCs w:val="32"/>
          <w:rtl/>
        </w:rPr>
        <w:t>.</w:t>
      </w:r>
    </w:p>
    <w:p w:rsidR="004A1BEF" w:rsidRDefault="00F307E4">
      <w:pPr>
        <w:spacing w:after="300" w:line="265" w:lineRule="auto"/>
        <w:ind w:left="-1" w:right="0" w:hanging="10"/>
        <w:jc w:val="left"/>
      </w:pPr>
      <w:r>
        <w:rPr>
          <w:rFonts w:cs="Times New Roman"/>
          <w:b/>
          <w:bCs/>
          <w:szCs w:val="32"/>
          <w:rtl/>
        </w:rPr>
        <w:t xml:space="preserve"> المطلـب الاربـع</w:t>
      </w:r>
      <w:r>
        <w:rPr>
          <w:b/>
          <w:bCs/>
          <w:szCs w:val="32"/>
          <w:rtl/>
        </w:rPr>
        <w:t xml:space="preserve">: </w:t>
      </w:r>
      <w:r>
        <w:rPr>
          <w:rFonts w:cs="Times New Roman"/>
          <w:b/>
          <w:bCs/>
          <w:szCs w:val="32"/>
          <w:rtl/>
        </w:rPr>
        <w:t>صـور الاعتـداء ووسائل حمايـة حقو ق المـؤلف</w:t>
      </w:r>
    </w:p>
    <w:p w:rsidR="004A1BEF" w:rsidRDefault="00F307E4">
      <w:pPr>
        <w:ind w:left="13" w:right="40"/>
      </w:pPr>
      <w:r>
        <w:rPr>
          <w:rFonts w:cs="Times New Roman"/>
          <w:szCs w:val="32"/>
          <w:rtl/>
        </w:rPr>
        <w:t>إن العصر الذي نعيشه هو عصر اقتصاد المعلومة وليس اقتصاد السلع والمواد</w:t>
      </w:r>
      <w:r>
        <w:rPr>
          <w:szCs w:val="32"/>
          <w:rtl/>
        </w:rPr>
        <w:t xml:space="preserve">.  </w:t>
      </w:r>
      <w:r>
        <w:rPr>
          <w:rFonts w:cs="Times New Roman"/>
          <w:szCs w:val="32"/>
          <w:rtl/>
        </w:rPr>
        <w:t>لقد وجدنا أنفسناجزءا من عالم افت ارضي نسافر عبره الحدود والمسافات</w:t>
      </w:r>
      <w:r>
        <w:rPr>
          <w:szCs w:val="32"/>
          <w:rtl/>
        </w:rPr>
        <w:t xml:space="preserve">,  </w:t>
      </w:r>
      <w:r>
        <w:rPr>
          <w:rFonts w:cs="Times New Roman"/>
          <w:szCs w:val="32"/>
          <w:rtl/>
        </w:rPr>
        <w:t>ونختصر به الزمان ألا وهو عالم التصفح والبحث عن المعرفة العلمية</w:t>
      </w:r>
      <w:r>
        <w:rPr>
          <w:szCs w:val="32"/>
          <w:rtl/>
        </w:rPr>
        <w:t xml:space="preserve">, </w:t>
      </w:r>
      <w:r>
        <w:rPr>
          <w:rFonts w:cs="Times New Roman"/>
          <w:szCs w:val="32"/>
          <w:rtl/>
        </w:rPr>
        <w:t xml:space="preserve">و هو ما أثار حالة قانونية في مجال الملكية الفكرية عامة وحقوق المؤلف خاصة وهذا بفضل الشبكة العنكبوتية الانترنت </w:t>
      </w:r>
      <w:r>
        <w:rPr>
          <w:szCs w:val="32"/>
          <w:rtl/>
        </w:rPr>
        <w:t>.</w:t>
      </w:r>
    </w:p>
    <w:p w:rsidR="004A1BEF" w:rsidRDefault="00F307E4">
      <w:pPr>
        <w:ind w:left="13" w:right="460"/>
      </w:pPr>
      <w:r>
        <w:rPr>
          <w:rFonts w:cs="Times New Roman"/>
          <w:szCs w:val="32"/>
          <w:rtl/>
        </w:rPr>
        <w:t>فالمعرفة حق للجميع</w:t>
      </w:r>
      <w:r>
        <w:rPr>
          <w:szCs w:val="32"/>
          <w:rtl/>
        </w:rPr>
        <w:t xml:space="preserve">, </w:t>
      </w:r>
      <w:r>
        <w:rPr>
          <w:rFonts w:cs="Times New Roman"/>
          <w:szCs w:val="32"/>
          <w:rtl/>
        </w:rPr>
        <w:t>وذلك بالانتفاع بثمار ونتاج العقل البشري</w:t>
      </w:r>
      <w:r>
        <w:rPr>
          <w:szCs w:val="32"/>
          <w:rtl/>
        </w:rPr>
        <w:t xml:space="preserve">, </w:t>
      </w:r>
      <w:r>
        <w:rPr>
          <w:rFonts w:cs="Times New Roman"/>
          <w:szCs w:val="32"/>
          <w:rtl/>
        </w:rPr>
        <w:t xml:space="preserve">وهذا ما أقرته المواثيق الدوليةكالإعلان العالمي لحقوق الإنسان لاسيما المادة </w:t>
      </w:r>
      <w:r>
        <w:rPr>
          <w:szCs w:val="32"/>
          <w:rtl/>
        </w:rPr>
        <w:t>)</w:t>
      </w:r>
      <w:r>
        <w:rPr>
          <w:szCs w:val="32"/>
        </w:rPr>
        <w:t>27</w:t>
      </w:r>
      <w:r>
        <w:rPr>
          <w:szCs w:val="32"/>
          <w:rtl/>
        </w:rPr>
        <w:t xml:space="preserve">(  </w:t>
      </w:r>
      <w:r>
        <w:rPr>
          <w:rFonts w:cs="Times New Roman"/>
          <w:szCs w:val="32"/>
          <w:rtl/>
        </w:rPr>
        <w:t xml:space="preserve">وميثاق حقوق المؤلف </w:t>
      </w:r>
      <w:r>
        <w:rPr>
          <w:szCs w:val="32"/>
          <w:rtl/>
        </w:rPr>
        <w:t>"</w:t>
      </w:r>
      <w:r>
        <w:rPr>
          <w:rFonts w:cs="Times New Roman"/>
          <w:szCs w:val="32"/>
          <w:rtl/>
        </w:rPr>
        <w:t xml:space="preserve">الاتحاد الدولي  لجمعيات المؤلفين والملحنين سنة </w:t>
      </w:r>
      <w:r>
        <w:rPr>
          <w:szCs w:val="32"/>
        </w:rPr>
        <w:t>1956</w:t>
      </w:r>
      <w:r>
        <w:rPr>
          <w:szCs w:val="32"/>
          <w:rtl/>
        </w:rPr>
        <w:t xml:space="preserve">. </w:t>
      </w:r>
    </w:p>
    <w:p w:rsidR="004A1BEF" w:rsidRDefault="00F307E4">
      <w:pPr>
        <w:spacing w:after="0" w:line="326" w:lineRule="auto"/>
        <w:ind w:left="10" w:right="0" w:hanging="10"/>
        <w:jc w:val="center"/>
      </w:pPr>
      <w:r>
        <w:rPr>
          <w:rFonts w:cs="Times New Roman"/>
          <w:szCs w:val="32"/>
          <w:rtl/>
        </w:rPr>
        <w:t xml:space="preserve">فالمؤلف في ظل التطوارت ال ارهنة </w:t>
      </w:r>
      <w:r>
        <w:rPr>
          <w:szCs w:val="32"/>
          <w:rtl/>
        </w:rPr>
        <w:t>,</w:t>
      </w:r>
      <w:r>
        <w:rPr>
          <w:rFonts w:cs="Times New Roman"/>
          <w:szCs w:val="32"/>
          <w:rtl/>
        </w:rPr>
        <w:t>والتقدم المتسارع وازدهار التجارة</w:t>
      </w:r>
      <w:r>
        <w:rPr>
          <w:szCs w:val="32"/>
          <w:rtl/>
        </w:rPr>
        <w:t xml:space="preserve">, </w:t>
      </w:r>
      <w:r>
        <w:rPr>
          <w:rFonts w:cs="Times New Roman"/>
          <w:szCs w:val="32"/>
          <w:rtl/>
        </w:rPr>
        <w:t>وتبادل الثقافات عن طريق التكنولوجيا الحديثة وتطور الآلة من ميكانيكية إلى ذكية أصبح يخاف على مصنفه من السرقة</w:t>
      </w:r>
    </w:p>
    <w:p w:rsidR="004A1BEF" w:rsidRDefault="00F307E4">
      <w:pPr>
        <w:ind w:left="13" w:right="40"/>
      </w:pPr>
      <w:r>
        <w:rPr>
          <w:rFonts w:cs="Times New Roman"/>
          <w:szCs w:val="32"/>
          <w:rtl/>
        </w:rPr>
        <w:t>الحديثة أو ما نسميها سرقة ذكية  لأن عملية السطو أصبحت حديثة غير طبيعية تتم في ثواني أودقائق بكبسة زر فقط متعدية القيود الجغ ارفية</w:t>
      </w:r>
      <w:r>
        <w:rPr>
          <w:szCs w:val="32"/>
          <w:rtl/>
        </w:rPr>
        <w:t xml:space="preserve">. </w:t>
      </w:r>
      <w:r>
        <w:rPr>
          <w:rFonts w:cs="Times New Roman"/>
          <w:szCs w:val="32"/>
          <w:rtl/>
        </w:rPr>
        <w:t>إن هذا التطور الملحوظ في انتشار المعرفة وجعلهافي متناول الجميع له أثار سلبية حول كيفية التعامل مع المصنفات الرقمية وضمان حماية حقوق  المؤلف بمجرد نشره لمصنفه على هذا الفضاء الافت ارضي</w:t>
      </w:r>
      <w:r>
        <w:rPr>
          <w:szCs w:val="32"/>
          <w:rtl/>
        </w:rPr>
        <w:t>.</w:t>
      </w:r>
    </w:p>
    <w:p w:rsidR="004A1BEF" w:rsidRDefault="00F307E4">
      <w:pPr>
        <w:ind w:left="13" w:right="570"/>
      </w:pPr>
      <w:r>
        <w:rPr>
          <w:rFonts w:cs="Times New Roman"/>
          <w:szCs w:val="32"/>
          <w:rtl/>
        </w:rPr>
        <w:t>كما لا ننسى أن حماية حقوق المؤلف تؤدي إلى زيادة عوائد الدولة</w:t>
      </w:r>
      <w:r>
        <w:rPr>
          <w:szCs w:val="32"/>
          <w:rtl/>
        </w:rPr>
        <w:t xml:space="preserve">, </w:t>
      </w:r>
      <w:r>
        <w:rPr>
          <w:rFonts w:cs="Times New Roman"/>
          <w:szCs w:val="32"/>
          <w:rtl/>
        </w:rPr>
        <w:t>التي بدورها تحمي حقوق  الملكية الفكرية من الض ارئب والرسوم المفروضة على عمليات استغلال الإبداعات الفكرية</w:t>
      </w:r>
      <w:r>
        <w:rPr>
          <w:szCs w:val="32"/>
          <w:rtl/>
        </w:rPr>
        <w:t xml:space="preserve">.  </w:t>
      </w:r>
    </w:p>
    <w:p w:rsidR="004A1BEF" w:rsidRDefault="00F307E4">
      <w:pPr>
        <w:spacing w:after="114" w:line="265" w:lineRule="auto"/>
        <w:ind w:left="120" w:right="0" w:hanging="10"/>
        <w:jc w:val="left"/>
      </w:pPr>
      <w:r>
        <w:rPr>
          <w:rFonts w:cs="Times New Roman"/>
          <w:szCs w:val="32"/>
          <w:rtl/>
        </w:rPr>
        <w:t>بالإضافة إلى دخول مت ازيد للعملات الأجنبية لقاء تصدير إبداعات المؤلفين الوطنيين للخارج</w:t>
      </w:r>
      <w:r>
        <w:rPr>
          <w:szCs w:val="32"/>
          <w:rtl/>
        </w:rPr>
        <w:t xml:space="preserve"> </w:t>
      </w:r>
    </w:p>
    <w:p w:rsidR="004A1BEF" w:rsidRDefault="00F307E4">
      <w:pPr>
        <w:spacing w:after="11"/>
        <w:ind w:left="13" w:right="115"/>
      </w:pPr>
      <w:r>
        <w:rPr>
          <w:rFonts w:cs="Times New Roman"/>
          <w:szCs w:val="32"/>
          <w:rtl/>
        </w:rPr>
        <w:lastRenderedPageBreak/>
        <w:t>وبالتالي حظيت حقوق المؤلف باهتمام واسع وكبير على المستوى المحلي عن طريق وضع قوانين  وطنية وعلى المستوى الدولي من خلال تعاون الدول في إطار الاتفاقيات والمنظمات الدولية</w:t>
      </w:r>
      <w:r>
        <w:rPr>
          <w:szCs w:val="32"/>
          <w:rtl/>
        </w:rPr>
        <w:t xml:space="preserve">. </w:t>
      </w:r>
      <w:r>
        <w:rPr>
          <w:rFonts w:cs="Times New Roman"/>
          <w:szCs w:val="32"/>
          <w:rtl/>
        </w:rPr>
        <w:t>إن بعض الدول النامية تنظر إلى حماية حقوق المؤلف كمجرد ترف</w:t>
      </w:r>
      <w:r>
        <w:rPr>
          <w:szCs w:val="32"/>
          <w:rtl/>
        </w:rPr>
        <w:t xml:space="preserve">,  </w:t>
      </w:r>
      <w:r>
        <w:rPr>
          <w:rFonts w:cs="Times New Roman"/>
          <w:szCs w:val="32"/>
          <w:rtl/>
        </w:rPr>
        <w:t>لكن الدول المتقدمة تفطنت لنقطة ألا وهي أن عملية التنمية مرتبطة بدور الإنسان خاصة في مجال الإنتاج الفكري الذيأصبح العرض والطلب فيها أكثر من السلع والمنتوجات الأخرى</w:t>
      </w:r>
      <w:r>
        <w:rPr>
          <w:szCs w:val="32"/>
          <w:rtl/>
        </w:rPr>
        <w:t xml:space="preserve">, </w:t>
      </w:r>
      <w:r>
        <w:rPr>
          <w:rFonts w:cs="Times New Roman"/>
          <w:szCs w:val="32"/>
          <w:rtl/>
        </w:rPr>
        <w:t>لذا سبقتنا الدول المتقدمة إلى</w:t>
      </w:r>
    </w:p>
    <w:p w:rsidR="004A1BEF" w:rsidRDefault="00F307E4">
      <w:pPr>
        <w:spacing w:after="108" w:line="259" w:lineRule="auto"/>
        <w:ind w:left="10" w:right="337" w:hanging="10"/>
        <w:jc w:val="center"/>
      </w:pPr>
      <w:r>
        <w:rPr>
          <w:rFonts w:cs="Times New Roman"/>
          <w:szCs w:val="32"/>
          <w:rtl/>
        </w:rPr>
        <w:t xml:space="preserve">إحداث تطوارت في قوانين الملكية الفكرية وكانت اتفاقية تريبس الحدث المهم والحتمية القانونية </w:t>
      </w:r>
    </w:p>
    <w:p w:rsidR="004A1BEF" w:rsidRDefault="00F307E4">
      <w:pPr>
        <w:ind w:left="13" w:right="135"/>
      </w:pPr>
      <w:r>
        <w:rPr>
          <w:rFonts w:cs="Times New Roman"/>
          <w:szCs w:val="32"/>
          <w:rtl/>
        </w:rPr>
        <w:t xml:space="preserve">التي تخضع لها جميع الدول المتقدمة والدول النامية على السواء بغض النظر عما إذا كانت تعود  بالنفع أو بالمضرة على اقتصاد الدول من تجارة و كذا من ثقافة وأخلاق </w:t>
      </w:r>
      <w:r>
        <w:rPr>
          <w:szCs w:val="32"/>
          <w:rtl/>
        </w:rPr>
        <w:t>.</w:t>
      </w:r>
    </w:p>
    <w:p w:rsidR="004A1BEF" w:rsidRDefault="00F307E4">
      <w:pPr>
        <w:ind w:left="13" w:right="715"/>
      </w:pPr>
      <w:r>
        <w:rPr>
          <w:rFonts w:cs="Times New Roman"/>
          <w:szCs w:val="32"/>
          <w:rtl/>
        </w:rPr>
        <w:t xml:space="preserve">وتجسيدا للحماية وتحقيقها  تضافرت جهود المجتمع الدولي لكفالة حق المؤلف بشتى الطرق المناسبة وتعزيز الحماية القانونية المالية والأدبية من الاعتداء عليها </w:t>
      </w:r>
      <w:r>
        <w:rPr>
          <w:szCs w:val="32"/>
          <w:rtl/>
        </w:rPr>
        <w:t>.</w:t>
      </w:r>
    </w:p>
    <w:p w:rsidR="004A1BEF" w:rsidRDefault="00F307E4">
      <w:pPr>
        <w:ind w:left="13" w:right="175"/>
      </w:pPr>
      <w:r>
        <w:rPr>
          <w:rFonts w:cs="Times New Roman"/>
          <w:szCs w:val="32"/>
          <w:rtl/>
        </w:rPr>
        <w:t>وتختلف وسائل الحماية حسب طبيعة المصنف إلا أن الوسائل القانونية التي يقرها القانون لحماية  الإنتاج الفكري فهي على نوعين</w:t>
      </w:r>
      <w:r>
        <w:rPr>
          <w:szCs w:val="32"/>
          <w:rtl/>
        </w:rPr>
        <w:t>:</w:t>
      </w:r>
      <w:r>
        <w:rPr>
          <w:vertAlign w:val="superscript"/>
        </w:rPr>
        <w:footnoteReference w:id="105"/>
      </w:r>
    </w:p>
    <w:p w:rsidR="004A1BEF" w:rsidRDefault="00F307E4">
      <w:pPr>
        <w:ind w:left="13" w:right="530"/>
      </w:pPr>
      <w:r>
        <w:rPr>
          <w:rFonts w:cs="Times New Roman"/>
          <w:szCs w:val="32"/>
          <w:rtl/>
        </w:rPr>
        <w:t>احدهما ينصب على المصنف وبالتالي تتقرر وسائل وقائية</w:t>
      </w:r>
      <w:r>
        <w:rPr>
          <w:szCs w:val="32"/>
          <w:rtl/>
        </w:rPr>
        <w:t>.</w:t>
      </w:r>
      <w:r>
        <w:rPr>
          <w:rFonts w:cs="Times New Roman"/>
          <w:szCs w:val="32"/>
          <w:rtl/>
        </w:rPr>
        <w:t xml:space="preserve">ومثالها لصاحب الحق تقديم طلب كإج ارء تحفظي وهذا ما جاء به الأمر  </w:t>
      </w:r>
      <w:r>
        <w:rPr>
          <w:szCs w:val="32"/>
        </w:rPr>
        <w:t>03</w:t>
      </w:r>
      <w:r>
        <w:rPr>
          <w:szCs w:val="32"/>
          <w:rtl/>
        </w:rPr>
        <w:t>/</w:t>
      </w:r>
      <w:r>
        <w:rPr>
          <w:szCs w:val="32"/>
        </w:rPr>
        <w:t>05</w:t>
      </w:r>
      <w:r>
        <w:rPr>
          <w:rFonts w:cs="Times New Roman"/>
          <w:szCs w:val="32"/>
          <w:rtl/>
        </w:rPr>
        <w:t xml:space="preserve"> من القانون الج ازئري المتعلق حقوق المؤلفوالحقوق المجاورة بمعنى لصاحب الحق تقيم طلب لمنع وقوع الاعتداء على حقوق المؤلفوالحقوق المجاورة بنص المادة </w:t>
      </w:r>
      <w:r>
        <w:rPr>
          <w:szCs w:val="32"/>
        </w:rPr>
        <w:t>147</w:t>
      </w:r>
      <w:r>
        <w:rPr>
          <w:rFonts w:cs="Times New Roman"/>
          <w:szCs w:val="32"/>
          <w:rtl/>
        </w:rPr>
        <w:t xml:space="preserve"> من نفس الأمر ويقدم الطلب من مالك الحقوق او </w:t>
      </w:r>
      <w:r>
        <w:rPr>
          <w:rFonts w:cs="Times New Roman"/>
          <w:szCs w:val="32"/>
          <w:rtl/>
        </w:rPr>
        <w:lastRenderedPageBreak/>
        <w:t xml:space="preserve">ممثله ويخول هذا الحق للورثة بعد وفاته بنص المادة </w:t>
      </w:r>
      <w:r>
        <w:rPr>
          <w:szCs w:val="32"/>
        </w:rPr>
        <w:t>26</w:t>
      </w:r>
      <w:r>
        <w:rPr>
          <w:rFonts w:cs="Times New Roman"/>
          <w:szCs w:val="32"/>
          <w:rtl/>
        </w:rPr>
        <w:t xml:space="preserve"> من نفس الأمر</w:t>
      </w:r>
      <w:r>
        <w:rPr>
          <w:vertAlign w:val="superscript"/>
        </w:rPr>
        <w:footnoteReference w:id="106"/>
      </w:r>
      <w:r>
        <w:rPr>
          <w:rFonts w:cs="Times New Roman"/>
          <w:szCs w:val="32"/>
          <w:rtl/>
        </w:rPr>
        <w:t xml:space="preserve"> وثانيهما ينصب على الشخص المعتدي مرتكب المخالفة  فتقرر له ج ازءات </w:t>
      </w:r>
      <w:r>
        <w:rPr>
          <w:szCs w:val="32"/>
          <w:rtl/>
        </w:rPr>
        <w:t>.</w:t>
      </w:r>
    </w:p>
    <w:p w:rsidR="004A1BEF" w:rsidRDefault="00F307E4">
      <w:pPr>
        <w:spacing w:after="300" w:line="265" w:lineRule="auto"/>
        <w:ind w:left="17" w:right="0" w:hanging="10"/>
        <w:jc w:val="left"/>
      </w:pPr>
      <w:r>
        <w:rPr>
          <w:rFonts w:cs="Times New Roman"/>
          <w:szCs w:val="32"/>
          <w:rtl/>
        </w:rPr>
        <w:t xml:space="preserve"> والج ازءات تختلف من مدنية إلى جنائية حسب طبيعة المخالفة </w:t>
      </w:r>
      <w:r>
        <w:rPr>
          <w:szCs w:val="32"/>
          <w:rtl/>
        </w:rPr>
        <w:t>.</w:t>
      </w:r>
    </w:p>
    <w:p w:rsidR="004A1BEF" w:rsidRDefault="00F307E4">
      <w:pPr>
        <w:spacing w:after="543"/>
        <w:ind w:left="13" w:right="505"/>
      </w:pPr>
      <w:r>
        <w:rPr>
          <w:rFonts w:cs="Times New Roman"/>
          <w:szCs w:val="32"/>
          <w:rtl/>
        </w:rPr>
        <w:t xml:space="preserve">من البديهي أن الاستخدام غير المشر وع للمصنف المشمول بالحماية يشكل اعتداء على حقوق المؤلف في نظر قوانين الملكية الفكرية على المستويين المحلي والدولي </w:t>
      </w:r>
      <w:r>
        <w:rPr>
          <w:szCs w:val="32"/>
          <w:rtl/>
        </w:rPr>
        <w:t>.</w:t>
      </w:r>
    </w:p>
    <w:p w:rsidR="004A1BEF" w:rsidRDefault="00F307E4">
      <w:pPr>
        <w:bidi w:val="0"/>
        <w:spacing w:after="0" w:line="259" w:lineRule="auto"/>
        <w:ind w:left="6572" w:right="0" w:firstLine="0"/>
        <w:jc w:val="center"/>
      </w:pPr>
      <w:r>
        <w:rPr>
          <w:sz w:val="22"/>
        </w:rPr>
        <w:t xml:space="preserve"> </w:t>
      </w:r>
      <w:r>
        <w:rPr>
          <w:noProof/>
          <w:sz w:val="22"/>
        </w:rPr>
        <mc:AlternateContent>
          <mc:Choice Requires="wpg">
            <w:drawing>
              <wp:inline distT="0" distB="0" distL="0" distR="0">
                <wp:extent cx="1829816" cy="9525"/>
                <wp:effectExtent l="0" t="0" r="0" b="0"/>
                <wp:docPr id="630731" name="Group 630731"/>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91384" name="Shape 209138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30731" style="width:144.08pt;height:0.75pt;mso-position-horizontal-relative:char;mso-position-vertical-relative:line" coordsize="18298,95">
                <v:shape id="Shape 209138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40"/>
      </w:pPr>
      <w:r>
        <w:rPr>
          <w:rFonts w:cs="Times New Roman"/>
          <w:szCs w:val="32"/>
          <w:rtl/>
        </w:rPr>
        <w:t>والاعتداء يختلف نوعه وشكله</w:t>
      </w:r>
      <w:r>
        <w:rPr>
          <w:szCs w:val="32"/>
          <w:rtl/>
        </w:rPr>
        <w:t xml:space="preserve">, </w:t>
      </w:r>
      <w:r>
        <w:rPr>
          <w:rFonts w:cs="Times New Roman"/>
          <w:szCs w:val="32"/>
          <w:rtl/>
        </w:rPr>
        <w:t>لكن مسالة معالجة مشكلة الاعتداء تختلف من قانون إلى آخر</w:t>
      </w:r>
      <w:r>
        <w:rPr>
          <w:szCs w:val="32"/>
          <w:rtl/>
        </w:rPr>
        <w:t>,</w:t>
      </w:r>
      <w:r>
        <w:rPr>
          <w:rFonts w:cs="Times New Roman"/>
          <w:szCs w:val="32"/>
          <w:rtl/>
        </w:rPr>
        <w:t xml:space="preserve">فتتأرجح هذه الصور من تقليد وتزييف المصنف وأحيانا سرقة أدبية أو ما يسمى بالانتحال وبعضها في شكل القرصنة الفكرية وتوجد صور اعتداء أخرى ومن أمثلتها </w:t>
      </w:r>
      <w:r>
        <w:rPr>
          <w:szCs w:val="32"/>
          <w:rtl/>
        </w:rPr>
        <w:t xml:space="preserve">: </w:t>
      </w:r>
    </w:p>
    <w:p w:rsidR="004A1BEF" w:rsidRDefault="00F307E4">
      <w:pPr>
        <w:ind w:left="13" w:right="630"/>
      </w:pPr>
      <w:r>
        <w:rPr>
          <w:rFonts w:cs="Times New Roman"/>
          <w:szCs w:val="32"/>
          <w:rtl/>
        </w:rPr>
        <w:t>تحريف المصن ف</w:t>
      </w:r>
      <w:r>
        <w:rPr>
          <w:b/>
          <w:bCs/>
          <w:szCs w:val="32"/>
          <w:rtl/>
        </w:rPr>
        <w:t>:</w:t>
      </w:r>
      <w:r>
        <w:rPr>
          <w:rFonts w:cs="Times New Roman"/>
          <w:szCs w:val="32"/>
          <w:rtl/>
        </w:rPr>
        <w:t xml:space="preserve"> ومعناه تشويه المعنى الحقيقي للمنتوج الفكري</w:t>
      </w:r>
      <w:r>
        <w:rPr>
          <w:szCs w:val="32"/>
          <w:rtl/>
        </w:rPr>
        <w:t xml:space="preserve">, </w:t>
      </w:r>
      <w:r>
        <w:rPr>
          <w:rFonts w:cs="Times New Roman"/>
          <w:szCs w:val="32"/>
          <w:rtl/>
        </w:rPr>
        <w:t>أو شكل التعبير عنه</w:t>
      </w:r>
      <w:r>
        <w:rPr>
          <w:szCs w:val="32"/>
          <w:rtl/>
        </w:rPr>
        <w:t xml:space="preserve">, </w:t>
      </w:r>
      <w:r>
        <w:rPr>
          <w:rFonts w:cs="Times New Roman"/>
          <w:szCs w:val="32"/>
          <w:rtl/>
        </w:rPr>
        <w:t xml:space="preserve">وذلك بإدخال ذلك التغيير بواسطة الحذف أو التعديل للمصنف المشمول بالحماية </w:t>
      </w:r>
      <w:r>
        <w:rPr>
          <w:szCs w:val="32"/>
          <w:rtl/>
        </w:rPr>
        <w:t xml:space="preserve">. </w:t>
      </w:r>
    </w:p>
    <w:p w:rsidR="004A1BEF" w:rsidRDefault="00F307E4">
      <w:pPr>
        <w:spacing w:after="101" w:line="265" w:lineRule="auto"/>
        <w:ind w:left="114" w:right="0" w:hanging="10"/>
        <w:jc w:val="left"/>
      </w:pPr>
      <w:r>
        <w:rPr>
          <w:rFonts w:cs="Times New Roman"/>
          <w:szCs w:val="32"/>
          <w:rtl/>
        </w:rPr>
        <w:t xml:space="preserve">وهذا يشكل خط ار يسبب ضرار بشرف وسمعة المؤلف من جهة </w:t>
      </w:r>
      <w:r>
        <w:rPr>
          <w:szCs w:val="32"/>
          <w:rtl/>
        </w:rPr>
        <w:t>,</w:t>
      </w:r>
      <w:r>
        <w:rPr>
          <w:rFonts w:cs="Times New Roman"/>
          <w:szCs w:val="32"/>
          <w:rtl/>
        </w:rPr>
        <w:t>والمصنف من جهة أخرى</w:t>
      </w:r>
      <w:r>
        <w:rPr>
          <w:szCs w:val="32"/>
          <w:rtl/>
        </w:rPr>
        <w:t xml:space="preserve">, </w:t>
      </w:r>
      <w:r>
        <w:rPr>
          <w:rFonts w:cs="Times New Roman"/>
          <w:szCs w:val="32"/>
          <w:rtl/>
        </w:rPr>
        <w:t>مما</w:t>
      </w:r>
    </w:p>
    <w:p w:rsidR="004A1BEF" w:rsidRDefault="00F307E4">
      <w:pPr>
        <w:spacing w:after="310" w:line="259" w:lineRule="auto"/>
        <w:ind w:left="13" w:right="160" w:firstLine="0"/>
      </w:pPr>
      <w:r>
        <w:rPr>
          <w:rFonts w:cs="Times New Roman"/>
          <w:szCs w:val="32"/>
          <w:rtl/>
        </w:rPr>
        <w:t xml:space="preserve"> يؤدي إلى الانتقاص من قيمته الأدبية وهذه صورة مفصلة من صور الاعتداء على حق المؤلف </w:t>
      </w:r>
      <w:r>
        <w:rPr>
          <w:szCs w:val="32"/>
          <w:rtl/>
        </w:rPr>
        <w:t>.</w:t>
      </w:r>
      <w:r>
        <w:rPr>
          <w:vertAlign w:val="superscript"/>
        </w:rPr>
        <w:footnoteReference w:id="107"/>
      </w:r>
    </w:p>
    <w:p w:rsidR="004A1BEF" w:rsidRDefault="00F307E4">
      <w:pPr>
        <w:ind w:left="13" w:right="40"/>
      </w:pPr>
      <w:r>
        <w:rPr>
          <w:rFonts w:cs="Times New Roman"/>
          <w:szCs w:val="32"/>
          <w:rtl/>
        </w:rPr>
        <w:t xml:space="preserve">ومع أننا بصدد الحديث عن المصنفات الأدبية والعلمية والفنية نتناول أهم الاعتداءات عليها بشيء  من التفصيل </w:t>
      </w:r>
      <w:r>
        <w:rPr>
          <w:szCs w:val="32"/>
          <w:rtl/>
        </w:rPr>
        <w:t>.</w:t>
      </w:r>
    </w:p>
    <w:p w:rsidR="004A1BEF" w:rsidRDefault="00F307E4">
      <w:pPr>
        <w:bidi w:val="0"/>
        <w:spacing w:after="309" w:line="259" w:lineRule="auto"/>
        <w:ind w:left="0" w:right="0" w:firstLine="0"/>
      </w:pPr>
      <w:r>
        <w:t xml:space="preserve"> </w:t>
      </w:r>
    </w:p>
    <w:p w:rsidR="004A1BEF" w:rsidRDefault="00F307E4">
      <w:pPr>
        <w:spacing w:after="300" w:line="265" w:lineRule="auto"/>
        <w:ind w:left="-1" w:right="0" w:hanging="10"/>
        <w:jc w:val="left"/>
      </w:pPr>
      <w:r>
        <w:rPr>
          <w:szCs w:val="32"/>
          <w:rtl/>
        </w:rPr>
        <w:lastRenderedPageBreak/>
        <w:t xml:space="preserve"> </w:t>
      </w:r>
      <w:r>
        <w:rPr>
          <w:rFonts w:cs="Times New Roman"/>
          <w:b/>
          <w:bCs/>
          <w:szCs w:val="32"/>
          <w:rtl/>
        </w:rPr>
        <w:t>الفرع الأول</w:t>
      </w:r>
      <w:r>
        <w:rPr>
          <w:b/>
          <w:bCs/>
          <w:szCs w:val="32"/>
          <w:rtl/>
        </w:rPr>
        <w:t xml:space="preserve">: </w:t>
      </w:r>
      <w:r>
        <w:rPr>
          <w:rFonts w:cs="Times New Roman"/>
          <w:b/>
          <w:bCs/>
          <w:szCs w:val="32"/>
          <w:rtl/>
        </w:rPr>
        <w:t xml:space="preserve">صور الاعتداء على المصنفات الأدبية والعلمية </w:t>
      </w:r>
      <w:r>
        <w:rPr>
          <w:szCs w:val="32"/>
          <w:rtl/>
        </w:rPr>
        <w:t>:</w:t>
      </w:r>
    </w:p>
    <w:p w:rsidR="004A1BEF" w:rsidRDefault="00F307E4">
      <w:pPr>
        <w:ind w:left="13" w:right="125"/>
      </w:pPr>
      <w:r>
        <w:rPr>
          <w:rFonts w:cs="Times New Roman"/>
          <w:szCs w:val="32"/>
          <w:rtl/>
        </w:rPr>
        <w:t xml:space="preserve"> يختلف شكل الاعتداء على المصنفات لأن المصنفات تختلف من كتاب إلى لحن إلى لوحة فنيةوبالتالي يختلف محل المصنفات وعليه فان أغلب محل المصنفات الأدبية والعلمية الكتاب الذيهو صديق الإنسان ومؤنسه وبالتالي فان الكتاب هو أغلى ما يمتلك الإنسان فما بالك مؤلفه وعليه تظهر أشكال الاعتداء على الكتاب في  ما يلي</w:t>
      </w:r>
      <w:r>
        <w:rPr>
          <w:szCs w:val="32"/>
          <w:rtl/>
        </w:rPr>
        <w:t xml:space="preserve">: </w:t>
      </w:r>
    </w:p>
    <w:p w:rsidR="004A1BEF" w:rsidRDefault="00F307E4">
      <w:pPr>
        <w:spacing w:after="300" w:line="265" w:lineRule="auto"/>
        <w:ind w:left="17" w:right="0" w:hanging="10"/>
        <w:jc w:val="left"/>
      </w:pPr>
      <w:r>
        <w:rPr>
          <w:szCs w:val="32"/>
          <w:rtl/>
        </w:rPr>
        <w:t xml:space="preserve"> </w:t>
      </w:r>
      <w:r>
        <w:rPr>
          <w:b/>
          <w:bCs/>
          <w:szCs w:val="32"/>
        </w:rPr>
        <w:t>1</w:t>
      </w:r>
      <w:r>
        <w:rPr>
          <w:szCs w:val="32"/>
          <w:rtl/>
        </w:rPr>
        <w:t>/</w:t>
      </w:r>
      <w:r>
        <w:rPr>
          <w:rFonts w:cs="Times New Roman"/>
          <w:szCs w:val="32"/>
          <w:rtl/>
        </w:rPr>
        <w:t>الاقتبا س</w:t>
      </w:r>
    </w:p>
    <w:p w:rsidR="004A1BEF" w:rsidRDefault="00F307E4">
      <w:pPr>
        <w:spacing w:after="321" w:line="265" w:lineRule="auto"/>
        <w:ind w:left="17" w:right="0" w:hanging="10"/>
        <w:jc w:val="left"/>
      </w:pPr>
      <w:r>
        <w:rPr>
          <w:szCs w:val="32"/>
          <w:rtl/>
        </w:rPr>
        <w:t xml:space="preserve"> </w:t>
      </w:r>
      <w:r>
        <w:rPr>
          <w:b/>
          <w:bCs/>
          <w:szCs w:val="32"/>
        </w:rPr>
        <w:t>2</w:t>
      </w:r>
      <w:r>
        <w:rPr>
          <w:szCs w:val="32"/>
          <w:rtl/>
        </w:rPr>
        <w:t>/</w:t>
      </w:r>
      <w:r>
        <w:rPr>
          <w:rFonts w:cs="Times New Roman"/>
          <w:szCs w:val="32"/>
          <w:rtl/>
        </w:rPr>
        <w:t xml:space="preserve">الترجمة غير المرخصة </w:t>
      </w:r>
    </w:p>
    <w:p w:rsidR="004A1BEF" w:rsidRDefault="00F307E4">
      <w:pPr>
        <w:spacing w:after="311" w:line="259" w:lineRule="auto"/>
        <w:ind w:left="13" w:right="115" w:firstLine="0"/>
      </w:pPr>
      <w:r>
        <w:rPr>
          <w:szCs w:val="32"/>
          <w:rtl/>
        </w:rPr>
        <w:t xml:space="preserve"> </w:t>
      </w:r>
      <w:r>
        <w:rPr>
          <w:b/>
          <w:bCs/>
          <w:szCs w:val="32"/>
        </w:rPr>
        <w:t>3</w:t>
      </w:r>
      <w:r>
        <w:rPr>
          <w:szCs w:val="32"/>
          <w:rtl/>
        </w:rPr>
        <w:t>/</w:t>
      </w:r>
      <w:r>
        <w:rPr>
          <w:rFonts w:cs="Times New Roman"/>
          <w:szCs w:val="32"/>
          <w:rtl/>
        </w:rPr>
        <w:t>إقدام  بعض الناشرين على إعادة طبع بعض الكتب دون إذن مؤلفها أو أصحاب الحقوق عليها</w:t>
      </w:r>
    </w:p>
    <w:p w:rsidR="004A1BEF" w:rsidRDefault="00F307E4">
      <w:pPr>
        <w:spacing w:after="636" w:line="265" w:lineRule="auto"/>
        <w:ind w:left="17" w:right="0" w:hanging="10"/>
        <w:jc w:val="left"/>
      </w:pPr>
      <w:r>
        <w:rPr>
          <w:szCs w:val="32"/>
          <w:rtl/>
        </w:rPr>
        <w:t xml:space="preserve"> </w:t>
      </w:r>
      <w:r>
        <w:rPr>
          <w:szCs w:val="32"/>
        </w:rPr>
        <w:t>4</w:t>
      </w:r>
      <w:r>
        <w:rPr>
          <w:szCs w:val="32"/>
          <w:rtl/>
        </w:rPr>
        <w:t>/</w:t>
      </w:r>
      <w:r>
        <w:rPr>
          <w:rFonts w:cs="Times New Roman"/>
          <w:szCs w:val="32"/>
          <w:rtl/>
        </w:rPr>
        <w:t>الاعتداء على عنوان المصنف</w:t>
      </w:r>
    </w:p>
    <w:p w:rsidR="004A1BEF" w:rsidRDefault="00F307E4">
      <w:pPr>
        <w:bidi w:val="0"/>
        <w:spacing w:after="0" w:line="259" w:lineRule="auto"/>
        <w:ind w:left="6572" w:right="0" w:firstLine="0"/>
        <w:jc w:val="center"/>
      </w:pPr>
      <w:r>
        <w:rPr>
          <w:sz w:val="22"/>
        </w:rPr>
        <w:t xml:space="preserve"> </w:t>
      </w:r>
      <w:r>
        <w:rPr>
          <w:noProof/>
          <w:sz w:val="22"/>
        </w:rPr>
        <mc:AlternateContent>
          <mc:Choice Requires="wpg">
            <w:drawing>
              <wp:inline distT="0" distB="0" distL="0" distR="0">
                <wp:extent cx="1829816" cy="9525"/>
                <wp:effectExtent l="0" t="0" r="0" b="0"/>
                <wp:docPr id="630905" name="Group 630905"/>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92640" name="Shape 209264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30905" style="width:144.08pt;height:0.75pt;mso-position-horizontal-relative:char;mso-position-vertical-relative:line" coordsize="18298,95">
                <v:shape id="Shape 209264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89" w:line="395" w:lineRule="auto"/>
        <w:ind w:left="13" w:right="40"/>
      </w:pPr>
      <w:r>
        <w:rPr>
          <w:rFonts w:cs="Times New Roman"/>
          <w:b/>
          <w:bCs/>
          <w:szCs w:val="32"/>
          <w:rtl/>
        </w:rPr>
        <w:t>أولا</w:t>
      </w:r>
      <w:r>
        <w:rPr>
          <w:szCs w:val="32"/>
          <w:rtl/>
        </w:rPr>
        <w:t xml:space="preserve">/ </w:t>
      </w:r>
      <w:r>
        <w:rPr>
          <w:rFonts w:cs="Times New Roman"/>
          <w:b/>
          <w:bCs/>
          <w:szCs w:val="32"/>
          <w:rtl/>
        </w:rPr>
        <w:t>الاقتباس</w:t>
      </w:r>
      <w:r>
        <w:rPr>
          <w:szCs w:val="32"/>
          <w:rtl/>
        </w:rPr>
        <w:t xml:space="preserve">: </w:t>
      </w:r>
      <w:r>
        <w:rPr>
          <w:rFonts w:cs="Times New Roman"/>
          <w:szCs w:val="32"/>
          <w:rtl/>
        </w:rPr>
        <w:t>هو نقل جزء من المصنف المشمول بالحماية دون الإشارة إلى هذا المصنف</w:t>
      </w:r>
      <w:r>
        <w:rPr>
          <w:szCs w:val="32"/>
          <w:rtl/>
        </w:rPr>
        <w:t xml:space="preserve">. </w:t>
      </w:r>
      <w:r>
        <w:rPr>
          <w:rFonts w:cs="Times New Roman"/>
          <w:szCs w:val="32"/>
          <w:rtl/>
        </w:rPr>
        <w:t xml:space="preserve">إذ لا يعتبر النقل الكلي أو اغلبه اقتباسا إنما يشكل جريمة تقليد للمصنف الأصلي </w:t>
      </w:r>
      <w:r>
        <w:rPr>
          <w:vertAlign w:val="superscript"/>
        </w:rPr>
        <w:footnoteReference w:id="108"/>
      </w:r>
      <w:r>
        <w:rPr>
          <w:rFonts w:cs="Times New Roman"/>
          <w:szCs w:val="32"/>
          <w:rtl/>
        </w:rPr>
        <w:t xml:space="preserve"> واقتباس الفكرة يكون لإغ ارض تطبيقية لأنها لا تتمتع بالحماية القانونية</w:t>
      </w:r>
      <w:r>
        <w:rPr>
          <w:szCs w:val="32"/>
          <w:rtl/>
        </w:rPr>
        <w:t xml:space="preserve">. </w:t>
      </w:r>
    </w:p>
    <w:p w:rsidR="004A1BEF" w:rsidRDefault="00F307E4">
      <w:pPr>
        <w:spacing w:after="300" w:line="265" w:lineRule="auto"/>
        <w:ind w:left="17" w:right="0" w:hanging="10"/>
        <w:jc w:val="left"/>
      </w:pPr>
      <w:r>
        <w:rPr>
          <w:rFonts w:cs="Times New Roman"/>
          <w:szCs w:val="32"/>
          <w:rtl/>
        </w:rPr>
        <w:t xml:space="preserve"> لكن الإشكالية تكمن في كيفية تحديد ظاهرة الاقتباس</w:t>
      </w:r>
      <w:r>
        <w:rPr>
          <w:szCs w:val="32"/>
          <w:rtl/>
        </w:rPr>
        <w:t>.</w:t>
      </w:r>
    </w:p>
    <w:p w:rsidR="004A1BEF" w:rsidRDefault="00F307E4">
      <w:pPr>
        <w:spacing w:after="120" w:line="265" w:lineRule="auto"/>
        <w:ind w:left="125" w:right="0" w:hanging="10"/>
        <w:jc w:val="left"/>
      </w:pPr>
      <w:r>
        <w:rPr>
          <w:rFonts w:cs="Times New Roman"/>
          <w:szCs w:val="32"/>
          <w:rtl/>
        </w:rPr>
        <w:t>لقد أكدت التجربة أن أخذ مقتطفات من مصنف لغرض الاسترشاد لا يعد اقتباسا يمس بحق</w:t>
      </w:r>
    </w:p>
    <w:p w:rsidR="004A1BEF" w:rsidRDefault="00F307E4">
      <w:pPr>
        <w:spacing w:after="219"/>
        <w:ind w:left="13" w:right="40"/>
      </w:pPr>
      <w:r>
        <w:rPr>
          <w:rFonts w:cs="Times New Roman"/>
          <w:szCs w:val="32"/>
          <w:rtl/>
        </w:rPr>
        <w:t>المؤلف ولا يشكل اعتداء عليه إلا أنه في بعض الأحيان نكون أمام منافسة غير مشروعة بناء على  استعمال الرخص القانونية التي تحول بدورها الاقتباس إلى تقليد</w:t>
      </w:r>
      <w:r>
        <w:rPr>
          <w:szCs w:val="32"/>
          <w:rtl/>
        </w:rPr>
        <w:t>.</w:t>
      </w:r>
      <w:r>
        <w:rPr>
          <w:vertAlign w:val="superscript"/>
        </w:rPr>
        <w:footnoteReference w:id="109"/>
      </w:r>
    </w:p>
    <w:p w:rsidR="004A1BEF" w:rsidRDefault="00F307E4">
      <w:pPr>
        <w:spacing w:after="300" w:line="265" w:lineRule="auto"/>
        <w:ind w:left="105" w:right="0" w:hanging="10"/>
        <w:jc w:val="left"/>
      </w:pPr>
      <w:r>
        <w:rPr>
          <w:rFonts w:cs="Times New Roman"/>
          <w:b/>
          <w:bCs/>
          <w:szCs w:val="32"/>
          <w:rtl/>
        </w:rPr>
        <w:lastRenderedPageBreak/>
        <w:t xml:space="preserve">ثانيا </w:t>
      </w:r>
      <w:r>
        <w:rPr>
          <w:szCs w:val="32"/>
          <w:rtl/>
        </w:rPr>
        <w:t xml:space="preserve">/ </w:t>
      </w:r>
      <w:r>
        <w:rPr>
          <w:rFonts w:cs="Times New Roman"/>
          <w:szCs w:val="32"/>
          <w:rtl/>
        </w:rPr>
        <w:t>إقدام بعض الناشرين على إعادة طباعة بعض المؤلفات دون إذن أصحاب الحق عليها</w:t>
      </w:r>
      <w:r>
        <w:rPr>
          <w:szCs w:val="32"/>
          <w:rtl/>
        </w:rPr>
        <w:t xml:space="preserve">.  </w:t>
      </w:r>
    </w:p>
    <w:p w:rsidR="004A1BEF" w:rsidRDefault="00F307E4">
      <w:pPr>
        <w:spacing w:after="224"/>
        <w:ind w:left="13" w:right="40" w:firstLine="11"/>
      </w:pPr>
      <w:r>
        <w:rPr>
          <w:rFonts w:cs="Times New Roman"/>
          <w:szCs w:val="32"/>
          <w:rtl/>
        </w:rPr>
        <w:t>لغاية الكسب السريع والمربح تلجا بعض دور النشر على اختيار الكتب التي توفي مؤلفوها أو التييزداد الطلب عليها ويتم هذا نتيجة غياب وسائل كفيلة بالحماية واردعة</w:t>
      </w:r>
      <w:r>
        <w:rPr>
          <w:szCs w:val="32"/>
          <w:rtl/>
        </w:rPr>
        <w:t xml:space="preserve">. </w:t>
      </w:r>
      <w:r>
        <w:rPr>
          <w:rFonts w:cs="Times New Roman"/>
          <w:szCs w:val="32"/>
          <w:rtl/>
        </w:rPr>
        <w:t>وهروبا من تعويض أصحاب حقوق التأليف</w:t>
      </w:r>
      <w:r>
        <w:rPr>
          <w:szCs w:val="32"/>
          <w:rtl/>
        </w:rPr>
        <w:t>.</w:t>
      </w:r>
      <w:r>
        <w:rPr>
          <w:szCs w:val="32"/>
          <w:vertAlign w:val="superscript"/>
          <w:rtl/>
        </w:rPr>
        <w:t xml:space="preserve"> </w:t>
      </w:r>
      <w:r>
        <w:rPr>
          <w:vertAlign w:val="superscript"/>
        </w:rPr>
        <w:footnoteReference w:id="110"/>
      </w:r>
      <w:r>
        <w:rPr>
          <w:szCs w:val="32"/>
          <w:rtl/>
        </w:rPr>
        <w:t xml:space="preserve"> </w:t>
      </w:r>
    </w:p>
    <w:p w:rsidR="004A1BEF" w:rsidRDefault="00F307E4">
      <w:pPr>
        <w:spacing w:after="242"/>
        <w:ind w:left="13" w:right="40"/>
      </w:pPr>
      <w:r>
        <w:rPr>
          <w:rFonts w:cs="Times New Roman"/>
          <w:b/>
          <w:bCs/>
          <w:szCs w:val="32"/>
          <w:rtl/>
        </w:rPr>
        <w:t>ثالثا</w:t>
      </w:r>
      <w:r>
        <w:rPr>
          <w:szCs w:val="32"/>
          <w:rtl/>
        </w:rPr>
        <w:t>/</w:t>
      </w:r>
      <w:r>
        <w:rPr>
          <w:rFonts w:cs="Times New Roman"/>
          <w:szCs w:val="32"/>
          <w:rtl/>
        </w:rPr>
        <w:t>ترجمة المصنفات دون الحصول على تصريح أو إذن من صاحب الحق على المصنفالأصلي</w:t>
      </w:r>
      <w:r>
        <w:rPr>
          <w:szCs w:val="32"/>
          <w:rtl/>
        </w:rPr>
        <w:t xml:space="preserve">, </w:t>
      </w:r>
      <w:r>
        <w:rPr>
          <w:rFonts w:cs="Times New Roman"/>
          <w:szCs w:val="32"/>
          <w:rtl/>
        </w:rPr>
        <w:t>لقد انتشرت بكثرة وخاصة في البلاد العربية</w:t>
      </w:r>
      <w:r>
        <w:rPr>
          <w:szCs w:val="32"/>
          <w:rtl/>
        </w:rPr>
        <w:t xml:space="preserve">, </w:t>
      </w:r>
      <w:r>
        <w:rPr>
          <w:rFonts w:cs="Times New Roman"/>
          <w:szCs w:val="32"/>
          <w:rtl/>
        </w:rPr>
        <w:t>فتوجد الكثير من هذه الظاهرة حيث تتمترجمة الكتب الأجنبية إلى العربية دون الحصول على ترخيص من أصحابها سواء كانوا مؤلفين أو ناشرين</w:t>
      </w:r>
      <w:r>
        <w:rPr>
          <w:szCs w:val="32"/>
          <w:rtl/>
        </w:rPr>
        <w:t>,</w:t>
      </w:r>
      <w:r>
        <w:rPr>
          <w:rFonts w:cs="Times New Roman"/>
          <w:szCs w:val="32"/>
          <w:rtl/>
        </w:rPr>
        <w:t>إن هذا يعتبر من قبيل التقليد</w:t>
      </w:r>
      <w:r>
        <w:rPr>
          <w:szCs w:val="32"/>
          <w:rtl/>
        </w:rPr>
        <w:t xml:space="preserve">,. </w:t>
      </w:r>
      <w:r>
        <w:rPr>
          <w:rFonts w:cs="Times New Roman"/>
          <w:szCs w:val="32"/>
          <w:rtl/>
        </w:rPr>
        <w:t>رغم وجود نظام الت ارخيص الذي ذكرناه أنفا الخاص بالبلدان النامية</w:t>
      </w:r>
      <w:r>
        <w:rPr>
          <w:szCs w:val="32"/>
          <w:rtl/>
        </w:rPr>
        <w:t xml:space="preserve">. </w:t>
      </w:r>
      <w:r>
        <w:rPr>
          <w:vertAlign w:val="superscript"/>
        </w:rPr>
        <w:footnoteReference w:id="111"/>
      </w:r>
    </w:p>
    <w:p w:rsidR="004A1BEF" w:rsidRDefault="00F307E4">
      <w:pPr>
        <w:spacing w:after="462"/>
        <w:ind w:left="18" w:right="155" w:hanging="5"/>
      </w:pPr>
      <w:r>
        <w:rPr>
          <w:rFonts w:cs="Times New Roman"/>
          <w:b/>
          <w:bCs/>
          <w:szCs w:val="32"/>
          <w:rtl/>
        </w:rPr>
        <w:t>اربعا</w:t>
      </w:r>
      <w:r>
        <w:rPr>
          <w:szCs w:val="32"/>
          <w:rtl/>
        </w:rPr>
        <w:t xml:space="preserve">/ </w:t>
      </w:r>
      <w:r>
        <w:rPr>
          <w:rFonts w:cs="Times New Roman"/>
          <w:szCs w:val="32"/>
          <w:rtl/>
        </w:rPr>
        <w:t>الاعتداء على عنوان المصنف</w:t>
      </w:r>
      <w:r>
        <w:rPr>
          <w:szCs w:val="32"/>
          <w:rtl/>
        </w:rPr>
        <w:t xml:space="preserve">: </w:t>
      </w:r>
      <w:r>
        <w:rPr>
          <w:rFonts w:cs="Times New Roman"/>
          <w:szCs w:val="32"/>
          <w:rtl/>
        </w:rPr>
        <w:t>وهو تعديل أو تغيير العنوان الأصلي واتخاذه لمصنف آخرويتحقق ذلك عن طريق حالتين</w:t>
      </w:r>
      <w:r>
        <w:rPr>
          <w:szCs w:val="32"/>
          <w:rtl/>
        </w:rPr>
        <w:t xml:space="preserve">:  </w:t>
      </w:r>
    </w:p>
    <w:p w:rsidR="004A1BEF" w:rsidRDefault="00F307E4">
      <w:pPr>
        <w:bidi w:val="0"/>
        <w:spacing w:after="0" w:line="259" w:lineRule="auto"/>
        <w:ind w:left="6572" w:right="0" w:firstLine="0"/>
        <w:jc w:val="center"/>
      </w:pPr>
      <w:r>
        <w:rPr>
          <w:sz w:val="22"/>
        </w:rPr>
        <w:t xml:space="preserve"> </w:t>
      </w:r>
      <w:r>
        <w:rPr>
          <w:noProof/>
          <w:sz w:val="22"/>
        </w:rPr>
        <mc:AlternateContent>
          <mc:Choice Requires="wpg">
            <w:drawing>
              <wp:inline distT="0" distB="0" distL="0" distR="0">
                <wp:extent cx="1829816" cy="9525"/>
                <wp:effectExtent l="0" t="0" r="0" b="0"/>
                <wp:docPr id="631621" name="Group 631621"/>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94008" name="Shape 209400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31621" style="width:144.08pt;height:0.75pt;mso-position-horizontal-relative:char;mso-position-vertical-relative:line" coordsize="18298,95">
                <v:shape id="Shape 209400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24" w:right="620" w:hanging="11"/>
      </w:pPr>
      <w:r>
        <w:rPr>
          <w:rFonts w:cs="Times New Roman"/>
          <w:b/>
          <w:bCs/>
          <w:szCs w:val="32"/>
          <w:rtl/>
        </w:rPr>
        <w:t>الحالة الأولى</w:t>
      </w:r>
      <w:r>
        <w:rPr>
          <w:szCs w:val="32"/>
          <w:rtl/>
        </w:rPr>
        <w:t xml:space="preserve">: </w:t>
      </w:r>
      <w:r>
        <w:rPr>
          <w:rFonts w:cs="Times New Roman"/>
          <w:szCs w:val="32"/>
          <w:rtl/>
        </w:rPr>
        <w:t>يتحقق الاعتداء على عنوان المصنف عندما يقوم شخص أو دور نشر باتخاذ عنوان مصنف أصلي منشور عنوانا لمصنف آخر من نفس النوع</w:t>
      </w:r>
      <w:r>
        <w:rPr>
          <w:szCs w:val="32"/>
          <w:rtl/>
        </w:rPr>
        <w:t xml:space="preserve">. </w:t>
      </w:r>
    </w:p>
    <w:p w:rsidR="004A1BEF" w:rsidRDefault="00F307E4">
      <w:pPr>
        <w:ind w:left="13" w:right="420" w:firstLine="0"/>
      </w:pPr>
      <w:r>
        <w:rPr>
          <w:rFonts w:cs="Times New Roman"/>
          <w:b/>
          <w:bCs/>
          <w:szCs w:val="32"/>
          <w:rtl/>
        </w:rPr>
        <w:t>الحالة الثانية</w:t>
      </w:r>
      <w:r>
        <w:rPr>
          <w:szCs w:val="32"/>
          <w:rtl/>
        </w:rPr>
        <w:t xml:space="preserve">: </w:t>
      </w:r>
      <w:r>
        <w:rPr>
          <w:rFonts w:cs="Times New Roman"/>
          <w:szCs w:val="32"/>
          <w:rtl/>
        </w:rPr>
        <w:t>يتحقق الاعتداء على عنوان المصنف عندما يقدم شخص أو دار نشر باتخاذ عنوان كتاب مشمول بالحماية عنوانا لمصنف آخر</w:t>
      </w:r>
      <w:r>
        <w:rPr>
          <w:szCs w:val="32"/>
          <w:rtl/>
        </w:rPr>
        <w:t xml:space="preserve">. </w:t>
      </w:r>
      <w:r>
        <w:rPr>
          <w:rFonts w:cs="Times New Roman"/>
          <w:szCs w:val="32"/>
          <w:rtl/>
        </w:rPr>
        <w:t xml:space="preserve">يعتبر هذا منافسة غير مشروعة إلا </w:t>
      </w:r>
      <w:r>
        <w:rPr>
          <w:rFonts w:cs="Times New Roman"/>
          <w:szCs w:val="32"/>
          <w:rtl/>
        </w:rPr>
        <w:lastRenderedPageBreak/>
        <w:t xml:space="preserve">أنالمنافسة غير المشروعة </w:t>
      </w:r>
      <w:r>
        <w:rPr>
          <w:szCs w:val="32"/>
          <w:rtl/>
        </w:rPr>
        <w:t>.</w:t>
      </w:r>
      <w:r>
        <w:rPr>
          <w:vertAlign w:val="superscript"/>
        </w:rPr>
        <w:footnoteReference w:id="112"/>
      </w:r>
      <w:r>
        <w:rPr>
          <w:rFonts w:cs="Times New Roman"/>
          <w:szCs w:val="32"/>
          <w:rtl/>
        </w:rPr>
        <w:t>تختلف من موطن إلى آخر فتختلف بين ما نكون أمام علامة تجارية وبين ما نكون بصدد عنوان المصنف</w:t>
      </w:r>
      <w:r>
        <w:rPr>
          <w:szCs w:val="32"/>
          <w:rtl/>
        </w:rPr>
        <w:t xml:space="preserve">.  </w:t>
      </w:r>
      <w:r>
        <w:rPr>
          <w:rFonts w:cs="Times New Roman"/>
          <w:szCs w:val="32"/>
          <w:rtl/>
        </w:rPr>
        <w:t>وهذه الإشكالية أثارت تضاربا بين رجال القانون</w:t>
      </w:r>
      <w:r>
        <w:rPr>
          <w:szCs w:val="32"/>
          <w:rtl/>
        </w:rPr>
        <w:t>.</w:t>
      </w:r>
      <w:r>
        <w:rPr>
          <w:vertAlign w:val="superscript"/>
        </w:rPr>
        <w:footnoteReference w:id="113"/>
      </w:r>
      <w:r>
        <w:rPr>
          <w:szCs w:val="32"/>
          <w:rtl/>
        </w:rPr>
        <w:t xml:space="preserve"> </w:t>
      </w:r>
    </w:p>
    <w:p w:rsidR="004A1BEF" w:rsidRDefault="00F307E4">
      <w:pPr>
        <w:bidi w:val="0"/>
        <w:spacing w:after="309" w:line="259" w:lineRule="auto"/>
        <w:ind w:left="0" w:right="0" w:firstLine="0"/>
      </w:pPr>
      <w:r>
        <w:rPr>
          <w:b/>
        </w:rPr>
        <w:t xml:space="preserve"> </w:t>
      </w:r>
    </w:p>
    <w:p w:rsidR="004A1BEF" w:rsidRDefault="00F307E4">
      <w:pPr>
        <w:bidi w:val="0"/>
        <w:spacing w:after="313" w:line="259" w:lineRule="auto"/>
        <w:ind w:left="0" w:right="0" w:firstLine="0"/>
      </w:pPr>
      <w:r>
        <w:rPr>
          <w:b/>
        </w:rPr>
        <w:t xml:space="preserve"> </w:t>
      </w:r>
    </w:p>
    <w:p w:rsidR="004A1BEF" w:rsidRDefault="00F307E4">
      <w:pPr>
        <w:bidi w:val="0"/>
        <w:spacing w:after="309" w:line="259" w:lineRule="auto"/>
        <w:ind w:left="0" w:right="0" w:firstLine="0"/>
      </w:pPr>
      <w:r>
        <w:rPr>
          <w:b/>
        </w:rPr>
        <w:t xml:space="preserve"> </w:t>
      </w:r>
    </w:p>
    <w:p w:rsidR="004A1BEF" w:rsidRDefault="00F307E4">
      <w:pPr>
        <w:spacing w:after="300" w:line="265" w:lineRule="auto"/>
        <w:ind w:left="-1" w:right="0" w:hanging="10"/>
        <w:jc w:val="left"/>
      </w:pPr>
      <w:r>
        <w:rPr>
          <w:szCs w:val="32"/>
          <w:rtl/>
        </w:rPr>
        <w:t xml:space="preserve"> </w:t>
      </w:r>
      <w:r>
        <w:rPr>
          <w:rFonts w:cs="Times New Roman"/>
          <w:b/>
          <w:bCs/>
          <w:szCs w:val="32"/>
          <w:rtl/>
        </w:rPr>
        <w:t>الفـرع الثانـي</w:t>
      </w:r>
      <w:r>
        <w:rPr>
          <w:b/>
          <w:bCs/>
          <w:szCs w:val="32"/>
          <w:rtl/>
        </w:rPr>
        <w:t>:</w:t>
      </w:r>
      <w:r>
        <w:rPr>
          <w:rFonts w:cs="Times New Roman"/>
          <w:b/>
          <w:bCs/>
          <w:szCs w:val="32"/>
          <w:rtl/>
        </w:rPr>
        <w:t xml:space="preserve">صور الاعتـداء علـى المصنفات الفنيـ ة </w:t>
      </w:r>
      <w:r>
        <w:rPr>
          <w:szCs w:val="32"/>
          <w:rtl/>
        </w:rPr>
        <w:t>:</w:t>
      </w:r>
    </w:p>
    <w:p w:rsidR="004A1BEF" w:rsidRDefault="00F307E4">
      <w:pPr>
        <w:ind w:left="13" w:right="105"/>
      </w:pPr>
      <w:r>
        <w:rPr>
          <w:rFonts w:cs="Times New Roman"/>
          <w:szCs w:val="32"/>
          <w:rtl/>
        </w:rPr>
        <w:t xml:space="preserve"> إن الاختلاف بين المصنفات تنجر عليه حتمية الاختلاف في صور الاعتداء وبالتالي نجدالاختلاف واضحا في صور الاعتداء على المصنفات الفنية على غ ارر نظيرتها المصنفات الأدبيةوالعلمية  حيث نجد فكرة التقليد أو التزوير ينصب على كيفية التعبير على الفكرة الواحدة فشكل التعبير يختلف</w:t>
      </w:r>
      <w:r>
        <w:rPr>
          <w:szCs w:val="32"/>
          <w:rtl/>
        </w:rPr>
        <w:t>.</w:t>
      </w:r>
    </w:p>
    <w:p w:rsidR="004A1BEF" w:rsidRDefault="00F307E4">
      <w:pPr>
        <w:ind w:left="13" w:right="400"/>
      </w:pPr>
      <w:r>
        <w:rPr>
          <w:rFonts w:cs="Times New Roman"/>
          <w:szCs w:val="32"/>
          <w:rtl/>
        </w:rPr>
        <w:t>مصنفات الرسم والنحت والحفر والعمارة والزخرفة وما ماثلها</w:t>
      </w:r>
      <w:r>
        <w:rPr>
          <w:szCs w:val="32"/>
          <w:rtl/>
        </w:rPr>
        <w:t xml:space="preserve">: </w:t>
      </w:r>
      <w:r>
        <w:rPr>
          <w:rFonts w:cs="Times New Roman"/>
          <w:szCs w:val="32"/>
          <w:rtl/>
        </w:rPr>
        <w:t>يرجع تاريخ تزوير هذه المصنفات إلى عصور تاريخية بعيدة</w:t>
      </w:r>
      <w:r>
        <w:rPr>
          <w:szCs w:val="32"/>
          <w:rtl/>
        </w:rPr>
        <w:t xml:space="preserve">, </w:t>
      </w:r>
      <w:r>
        <w:rPr>
          <w:rFonts w:cs="Times New Roman"/>
          <w:szCs w:val="32"/>
          <w:rtl/>
        </w:rPr>
        <w:t>و توجد ثلاث صور لتزوير هذه المصنفات الفنية وهي كالتالي</w:t>
      </w:r>
      <w:r>
        <w:rPr>
          <w:szCs w:val="32"/>
          <w:rtl/>
        </w:rPr>
        <w:t>:</w:t>
      </w:r>
      <w:r>
        <w:rPr>
          <w:vertAlign w:val="superscript"/>
        </w:rPr>
        <w:footnoteReference w:id="114"/>
      </w:r>
    </w:p>
    <w:p w:rsidR="004A1BEF" w:rsidRDefault="00F307E4">
      <w:pPr>
        <w:spacing w:after="657"/>
        <w:ind w:left="21" w:right="415" w:hanging="8"/>
      </w:pPr>
      <w:r>
        <w:rPr>
          <w:b/>
          <w:bCs/>
          <w:szCs w:val="32"/>
        </w:rPr>
        <w:t>1</w:t>
      </w:r>
      <w:r>
        <w:rPr>
          <w:szCs w:val="32"/>
          <w:rtl/>
        </w:rPr>
        <w:t>/</w:t>
      </w:r>
      <w:r>
        <w:rPr>
          <w:rFonts w:cs="Times New Roman"/>
          <w:szCs w:val="32"/>
          <w:rtl/>
        </w:rPr>
        <w:t>التزوير عن طريق التحريف والإضافة يتم إدخالها على اللوحات الفنية أو إج ارء تشكيل علىصخرة من الصخور أو إضافة بعض النقوش البشرية إلى قطعة قديمة</w:t>
      </w:r>
      <w:r>
        <w:rPr>
          <w:szCs w:val="32"/>
          <w:rtl/>
        </w:rPr>
        <w:t xml:space="preserve">. </w:t>
      </w:r>
    </w:p>
    <w:p w:rsidR="004A1BEF" w:rsidRDefault="00F307E4">
      <w:pPr>
        <w:bidi w:val="0"/>
        <w:spacing w:after="0" w:line="259" w:lineRule="auto"/>
        <w:ind w:left="6572" w:right="0" w:firstLine="0"/>
        <w:jc w:val="center"/>
      </w:pPr>
      <w:r>
        <w:rPr>
          <w:sz w:val="22"/>
        </w:rPr>
        <w:lastRenderedPageBreak/>
        <w:t xml:space="preserve"> </w:t>
      </w:r>
      <w:r>
        <w:rPr>
          <w:noProof/>
          <w:sz w:val="22"/>
        </w:rPr>
        <mc:AlternateContent>
          <mc:Choice Requires="wpg">
            <w:drawing>
              <wp:inline distT="0" distB="0" distL="0" distR="0">
                <wp:extent cx="1829816" cy="9525"/>
                <wp:effectExtent l="0" t="0" r="0" b="0"/>
                <wp:docPr id="630940" name="Group 630940"/>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94938" name="Shape 209493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30940" style="width:144.08pt;height:0.75pt;mso-position-horizontal-relative:char;mso-position-vertical-relative:line" coordsize="18298,95">
                <v:shape id="Shape 209493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300" w:line="265" w:lineRule="auto"/>
        <w:ind w:left="17" w:right="0" w:hanging="10"/>
        <w:jc w:val="left"/>
      </w:pPr>
      <w:r>
        <w:rPr>
          <w:szCs w:val="32"/>
          <w:rtl/>
        </w:rPr>
        <w:t xml:space="preserve"> </w:t>
      </w:r>
      <w:r>
        <w:rPr>
          <w:b/>
          <w:bCs/>
          <w:szCs w:val="32"/>
        </w:rPr>
        <w:t>2</w:t>
      </w:r>
      <w:r>
        <w:rPr>
          <w:szCs w:val="32"/>
          <w:rtl/>
        </w:rPr>
        <w:t>/</w:t>
      </w:r>
      <w:r>
        <w:rPr>
          <w:rFonts w:cs="Times New Roman"/>
          <w:szCs w:val="32"/>
          <w:rtl/>
        </w:rPr>
        <w:t xml:space="preserve">التزوير عن طريق المحاكاة الفنية </w:t>
      </w:r>
      <w:r>
        <w:rPr>
          <w:szCs w:val="32"/>
          <w:rtl/>
        </w:rPr>
        <w:t xml:space="preserve">: </w:t>
      </w:r>
    </w:p>
    <w:p w:rsidR="004A1BEF" w:rsidRDefault="00F307E4">
      <w:pPr>
        <w:spacing w:after="300" w:line="265" w:lineRule="auto"/>
        <w:ind w:left="17" w:right="0" w:hanging="10"/>
        <w:jc w:val="left"/>
      </w:pPr>
      <w:r>
        <w:rPr>
          <w:szCs w:val="32"/>
          <w:rtl/>
        </w:rPr>
        <w:t xml:space="preserve"> </w:t>
      </w:r>
      <w:r>
        <w:rPr>
          <w:b/>
          <w:bCs/>
          <w:szCs w:val="32"/>
        </w:rPr>
        <w:t>3</w:t>
      </w:r>
      <w:r>
        <w:rPr>
          <w:szCs w:val="32"/>
          <w:rtl/>
        </w:rPr>
        <w:t>/</w:t>
      </w:r>
      <w:r>
        <w:rPr>
          <w:rFonts w:cs="Times New Roman"/>
          <w:szCs w:val="32"/>
          <w:rtl/>
        </w:rPr>
        <w:t>التزوير بدون نموذج أصلي</w:t>
      </w:r>
      <w:r>
        <w:rPr>
          <w:szCs w:val="32"/>
          <w:rtl/>
        </w:rPr>
        <w:t xml:space="preserve">: </w:t>
      </w:r>
    </w:p>
    <w:p w:rsidR="004A1BEF" w:rsidRDefault="00F307E4">
      <w:pPr>
        <w:spacing w:after="110" w:line="259" w:lineRule="auto"/>
        <w:ind w:left="13" w:right="220" w:firstLine="0"/>
      </w:pPr>
      <w:r>
        <w:rPr>
          <w:rFonts w:cs="Times New Roman"/>
          <w:szCs w:val="32"/>
          <w:rtl/>
        </w:rPr>
        <w:t>المصنفات السينمائية</w:t>
      </w:r>
      <w:r>
        <w:rPr>
          <w:szCs w:val="32"/>
          <w:rtl/>
        </w:rPr>
        <w:t xml:space="preserve">: </w:t>
      </w:r>
      <w:r>
        <w:rPr>
          <w:rFonts w:cs="Times New Roman"/>
          <w:szCs w:val="32"/>
          <w:rtl/>
        </w:rPr>
        <w:t>إن المصنف السينمائي من المصنفات المشتركة الذي يشترك فيه مجموعة</w:t>
      </w:r>
    </w:p>
    <w:p w:rsidR="004A1BEF" w:rsidRDefault="00F307E4">
      <w:pPr>
        <w:spacing w:after="92" w:line="389" w:lineRule="auto"/>
        <w:ind w:left="13" w:right="40" w:firstLine="0"/>
      </w:pPr>
      <w:r>
        <w:rPr>
          <w:rFonts w:cs="Times New Roman"/>
          <w:szCs w:val="32"/>
          <w:rtl/>
        </w:rPr>
        <w:t xml:space="preserve"> من الأشخاص من اجل إنتاج فيلم سينمائي  وتتمثل صور الاعتداء في هذا النوع من الانتاجات</w:t>
      </w:r>
      <w:r>
        <w:rPr>
          <w:szCs w:val="32"/>
          <w:rtl/>
        </w:rPr>
        <w:t xml:space="preserve"> :</w:t>
      </w:r>
      <w:r>
        <w:rPr>
          <w:vertAlign w:val="superscript"/>
        </w:rPr>
        <w:footnoteReference w:id="115"/>
      </w:r>
      <w:r>
        <w:rPr>
          <w:rFonts w:cs="Times New Roman"/>
          <w:szCs w:val="32"/>
          <w:rtl/>
        </w:rPr>
        <w:t>أولا</w:t>
      </w:r>
      <w:r>
        <w:rPr>
          <w:szCs w:val="32"/>
          <w:rtl/>
        </w:rPr>
        <w:t>/</w:t>
      </w:r>
      <w:r>
        <w:rPr>
          <w:rFonts w:cs="Times New Roman"/>
          <w:szCs w:val="32"/>
          <w:rtl/>
        </w:rPr>
        <w:t xml:space="preserve">قيام مؤلف السيناريو بسرقة قصة الفيلم التي كانت منشورة على شكل كتاب أو قام بتحوير القصة بإذن المؤلف لكن يقوم بالتعديل وهذا اعتداء على الحق الأدبي للمؤلف الأصلي </w:t>
      </w:r>
      <w:r>
        <w:rPr>
          <w:szCs w:val="32"/>
          <w:rtl/>
        </w:rPr>
        <w:t>.</w:t>
      </w:r>
    </w:p>
    <w:p w:rsidR="004A1BEF" w:rsidRDefault="00F307E4">
      <w:pPr>
        <w:ind w:left="13" w:right="540"/>
      </w:pPr>
      <w:r>
        <w:rPr>
          <w:rFonts w:cs="Times New Roman"/>
          <w:szCs w:val="32"/>
          <w:rtl/>
        </w:rPr>
        <w:t>ثانيا</w:t>
      </w:r>
      <w:r>
        <w:rPr>
          <w:szCs w:val="32"/>
          <w:rtl/>
        </w:rPr>
        <w:t>/</w:t>
      </w:r>
      <w:r>
        <w:rPr>
          <w:rFonts w:cs="Times New Roman"/>
          <w:szCs w:val="32"/>
          <w:rtl/>
        </w:rPr>
        <w:t>اقتباس فيلم من قصة إذا ثبت أن هناك اتفاقا تاما بين القصة والفيلم من حيث الموضوع</w:t>
      </w:r>
      <w:r>
        <w:rPr>
          <w:szCs w:val="32"/>
          <w:rtl/>
        </w:rPr>
        <w:t xml:space="preserve">, </w:t>
      </w:r>
      <w:r>
        <w:rPr>
          <w:rFonts w:cs="Times New Roman"/>
          <w:szCs w:val="32"/>
          <w:rtl/>
        </w:rPr>
        <w:t>والعناصر وترتيب وتسلسل العناصر</w:t>
      </w:r>
      <w:r>
        <w:rPr>
          <w:szCs w:val="32"/>
          <w:rtl/>
        </w:rPr>
        <w:t>...</w:t>
      </w:r>
      <w:r>
        <w:rPr>
          <w:rFonts w:cs="Times New Roman"/>
          <w:szCs w:val="32"/>
          <w:rtl/>
        </w:rPr>
        <w:t xml:space="preserve">الخ  إذ يعتبر نقلا تاما من المصنف الأصلي </w:t>
      </w:r>
      <w:r>
        <w:rPr>
          <w:szCs w:val="32"/>
          <w:rtl/>
        </w:rPr>
        <w:t xml:space="preserve">. </w:t>
      </w:r>
    </w:p>
    <w:p w:rsidR="004A1BEF" w:rsidRDefault="00F307E4">
      <w:pPr>
        <w:spacing w:after="300" w:line="265" w:lineRule="auto"/>
        <w:ind w:left="17" w:right="0" w:hanging="10"/>
        <w:jc w:val="left"/>
      </w:pPr>
      <w:r>
        <w:rPr>
          <w:rFonts w:cs="Times New Roman"/>
          <w:szCs w:val="32"/>
          <w:rtl/>
        </w:rPr>
        <w:t xml:space="preserve"> ثالثا</w:t>
      </w:r>
      <w:r>
        <w:rPr>
          <w:szCs w:val="32"/>
          <w:rtl/>
        </w:rPr>
        <w:t>/</w:t>
      </w:r>
      <w:r>
        <w:rPr>
          <w:rFonts w:cs="Times New Roman"/>
          <w:szCs w:val="32"/>
          <w:rtl/>
        </w:rPr>
        <w:t>التعرض لشخصيات الناس في الأفلام</w:t>
      </w:r>
      <w:r>
        <w:rPr>
          <w:szCs w:val="32"/>
          <w:rtl/>
        </w:rPr>
        <w:t xml:space="preserve">: </w:t>
      </w:r>
    </w:p>
    <w:p w:rsidR="004A1BEF" w:rsidRDefault="00F307E4">
      <w:pPr>
        <w:spacing w:after="300" w:line="265" w:lineRule="auto"/>
        <w:ind w:left="17" w:right="0" w:hanging="10"/>
        <w:jc w:val="left"/>
      </w:pPr>
      <w:r>
        <w:rPr>
          <w:rFonts w:cs="Times New Roman"/>
          <w:szCs w:val="32"/>
          <w:rtl/>
        </w:rPr>
        <w:t xml:space="preserve"> اربعا</w:t>
      </w:r>
      <w:r>
        <w:rPr>
          <w:szCs w:val="32"/>
          <w:rtl/>
        </w:rPr>
        <w:t xml:space="preserve">/ </w:t>
      </w:r>
      <w:r>
        <w:rPr>
          <w:rFonts w:cs="Times New Roman"/>
          <w:szCs w:val="32"/>
          <w:rtl/>
        </w:rPr>
        <w:t>التعرض لأسماء الأشخاص في فيلم سينمائي دون استئذانهم</w:t>
      </w:r>
      <w:r>
        <w:rPr>
          <w:szCs w:val="32"/>
          <w:rtl/>
        </w:rPr>
        <w:t>.</w:t>
      </w:r>
    </w:p>
    <w:p w:rsidR="004A1BEF" w:rsidRDefault="00F307E4">
      <w:pPr>
        <w:ind w:left="13" w:right="305"/>
      </w:pPr>
      <w:r>
        <w:rPr>
          <w:rFonts w:cs="Times New Roman"/>
          <w:szCs w:val="32"/>
          <w:rtl/>
        </w:rPr>
        <w:t>خامسا</w:t>
      </w:r>
      <w:r>
        <w:rPr>
          <w:szCs w:val="32"/>
          <w:rtl/>
        </w:rPr>
        <w:t xml:space="preserve">/ </w:t>
      </w:r>
      <w:r>
        <w:rPr>
          <w:rFonts w:cs="Times New Roman"/>
          <w:szCs w:val="32"/>
          <w:rtl/>
        </w:rPr>
        <w:t>عرض فيلم مستأجر عرضا  غير مشروع أكثر من الم ارت المتفق عليها إذ لابد إن يكون  بإذن مكتوب</w:t>
      </w:r>
      <w:r>
        <w:rPr>
          <w:szCs w:val="32"/>
          <w:rtl/>
        </w:rPr>
        <w:t xml:space="preserve">. </w:t>
      </w:r>
    </w:p>
    <w:p w:rsidR="004A1BEF" w:rsidRDefault="00F307E4">
      <w:pPr>
        <w:spacing w:after="300" w:line="265" w:lineRule="auto"/>
        <w:ind w:left="17" w:right="0" w:hanging="10"/>
        <w:jc w:val="left"/>
      </w:pPr>
      <w:r>
        <w:rPr>
          <w:rFonts w:cs="Times New Roman"/>
          <w:szCs w:val="32"/>
          <w:rtl/>
        </w:rPr>
        <w:t xml:space="preserve"> سادسا</w:t>
      </w:r>
      <w:r>
        <w:rPr>
          <w:szCs w:val="32"/>
          <w:rtl/>
        </w:rPr>
        <w:t>/</w:t>
      </w:r>
      <w:r>
        <w:rPr>
          <w:rFonts w:cs="Times New Roman"/>
          <w:szCs w:val="32"/>
          <w:rtl/>
        </w:rPr>
        <w:t>اتخاذ عنوان المصنف أو فيلم سابق عنوانا لفيلم جديد</w:t>
      </w:r>
      <w:r>
        <w:rPr>
          <w:szCs w:val="32"/>
          <w:rtl/>
        </w:rPr>
        <w:t xml:space="preserve">. </w:t>
      </w:r>
    </w:p>
    <w:p w:rsidR="004A1BEF" w:rsidRDefault="00F307E4">
      <w:pPr>
        <w:spacing w:after="300" w:line="265" w:lineRule="auto"/>
        <w:ind w:left="-1" w:right="0" w:hanging="10"/>
        <w:jc w:val="left"/>
      </w:pPr>
      <w:r>
        <w:rPr>
          <w:rFonts w:cs="Times New Roman"/>
          <w:b/>
          <w:bCs/>
          <w:szCs w:val="32"/>
          <w:rtl/>
        </w:rPr>
        <w:t xml:space="preserve"> الفرع الثالث</w:t>
      </w:r>
      <w:r>
        <w:rPr>
          <w:b/>
          <w:bCs/>
          <w:szCs w:val="32"/>
          <w:rtl/>
        </w:rPr>
        <w:t xml:space="preserve">: </w:t>
      </w:r>
      <w:r>
        <w:rPr>
          <w:rFonts w:cs="Times New Roman"/>
          <w:b/>
          <w:bCs/>
          <w:szCs w:val="32"/>
          <w:rtl/>
        </w:rPr>
        <w:t>وسائل حمايـة حقـوق المؤلف</w:t>
      </w:r>
    </w:p>
    <w:p w:rsidR="004A1BEF" w:rsidRDefault="00F307E4">
      <w:pPr>
        <w:spacing w:after="0"/>
        <w:ind w:left="14" w:right="135" w:hanging="1"/>
      </w:pPr>
      <w:r>
        <w:rPr>
          <w:rFonts w:cs="Times New Roman"/>
          <w:szCs w:val="32"/>
          <w:rtl/>
        </w:rPr>
        <w:t>منذ نشأة فكرة حقوق المؤلف</w:t>
      </w:r>
      <w:r>
        <w:rPr>
          <w:szCs w:val="32"/>
          <w:rtl/>
        </w:rPr>
        <w:t xml:space="preserve">, </w:t>
      </w:r>
      <w:r>
        <w:rPr>
          <w:rFonts w:cs="Times New Roman"/>
          <w:szCs w:val="32"/>
          <w:rtl/>
        </w:rPr>
        <w:t xml:space="preserve">ارتبطت معها ظاهرة الاعتداء على المنتوج الفكري بكل صوره </w:t>
      </w:r>
      <w:r>
        <w:rPr>
          <w:szCs w:val="32"/>
          <w:rtl/>
        </w:rPr>
        <w:t>,</w:t>
      </w:r>
      <w:r>
        <w:rPr>
          <w:rFonts w:cs="Times New Roman"/>
          <w:szCs w:val="32"/>
          <w:rtl/>
        </w:rPr>
        <w:t>وفي المقابل تجابهها وسائل الحماية التي تسعى جاهدة لكفالة هذا الحق الإنساني</w:t>
      </w:r>
      <w:r>
        <w:rPr>
          <w:szCs w:val="32"/>
          <w:rtl/>
        </w:rPr>
        <w:t xml:space="preserve">, </w:t>
      </w:r>
      <w:r>
        <w:rPr>
          <w:rFonts w:cs="Times New Roman"/>
          <w:szCs w:val="32"/>
          <w:rtl/>
        </w:rPr>
        <w:t xml:space="preserve">الذي ارتبط وجوده بوجود العقل البشري المبدع والمخترع والمفكر </w:t>
      </w:r>
      <w:r>
        <w:rPr>
          <w:szCs w:val="32"/>
          <w:rtl/>
        </w:rPr>
        <w:t>,</w:t>
      </w:r>
      <w:r>
        <w:rPr>
          <w:rFonts w:cs="Times New Roman"/>
          <w:szCs w:val="32"/>
          <w:rtl/>
        </w:rPr>
        <w:t xml:space="preserve">في سبيل تسهيل معيشة المجتمع وبلوغ </w:t>
      </w:r>
    </w:p>
    <w:p w:rsidR="004A1BEF" w:rsidRDefault="00F307E4">
      <w:pPr>
        <w:spacing w:after="540"/>
        <w:ind w:left="95" w:right="40" w:firstLine="13"/>
      </w:pPr>
      <w:r>
        <w:rPr>
          <w:rFonts w:cs="Times New Roman"/>
          <w:szCs w:val="32"/>
          <w:rtl/>
        </w:rPr>
        <w:lastRenderedPageBreak/>
        <w:t xml:space="preserve">التطور والتقدم الذي ن اره </w:t>
      </w:r>
      <w:r>
        <w:rPr>
          <w:szCs w:val="32"/>
          <w:rtl/>
        </w:rPr>
        <w:t>,</w:t>
      </w:r>
      <w:r>
        <w:rPr>
          <w:rFonts w:cs="Times New Roman"/>
          <w:szCs w:val="32"/>
          <w:rtl/>
        </w:rPr>
        <w:t>حيث أصبح العالم ذكيا  بوسائل التكنولوجيا المتطورة</w:t>
      </w:r>
      <w:r>
        <w:rPr>
          <w:szCs w:val="32"/>
          <w:rtl/>
        </w:rPr>
        <w:t xml:space="preserve">, </w:t>
      </w:r>
      <w:r>
        <w:rPr>
          <w:rFonts w:cs="Times New Roman"/>
          <w:szCs w:val="32"/>
          <w:rtl/>
        </w:rPr>
        <w:t>فأصبحنا نسمعبوجود منزل ذكي</w:t>
      </w:r>
      <w:r>
        <w:rPr>
          <w:szCs w:val="32"/>
          <w:rtl/>
        </w:rPr>
        <w:t xml:space="preserve">, </w:t>
      </w:r>
      <w:r>
        <w:rPr>
          <w:rFonts w:cs="Times New Roman"/>
          <w:szCs w:val="32"/>
          <w:rtl/>
        </w:rPr>
        <w:t>هاتف ذكي</w:t>
      </w:r>
      <w:r>
        <w:rPr>
          <w:szCs w:val="32"/>
          <w:rtl/>
        </w:rPr>
        <w:t>...</w:t>
      </w:r>
      <w:r>
        <w:rPr>
          <w:rFonts w:cs="Times New Roman"/>
          <w:szCs w:val="32"/>
          <w:rtl/>
        </w:rPr>
        <w:t>الخ وهذا نتيجة الإبداعات ولتستمر هذه الأخيرة وجب على</w:t>
      </w:r>
    </w:p>
    <w:p w:rsidR="004A1BEF" w:rsidRDefault="00F307E4">
      <w:pPr>
        <w:bidi w:val="0"/>
        <w:spacing w:after="0" w:line="259" w:lineRule="auto"/>
        <w:ind w:left="6572" w:right="0" w:firstLine="0"/>
        <w:jc w:val="center"/>
      </w:pPr>
      <w:r>
        <w:rPr>
          <w:sz w:val="22"/>
        </w:rPr>
        <w:t xml:space="preserve"> </w:t>
      </w:r>
      <w:r>
        <w:rPr>
          <w:noProof/>
          <w:sz w:val="22"/>
        </w:rPr>
        <mc:AlternateContent>
          <mc:Choice Requires="wpg">
            <w:drawing>
              <wp:inline distT="0" distB="0" distL="0" distR="0">
                <wp:extent cx="1829816" cy="9525"/>
                <wp:effectExtent l="0" t="0" r="0" b="0"/>
                <wp:docPr id="631538" name="Group 631538"/>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96220" name="Shape 209622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31538" style="width:144.08pt;height:0.75pt;mso-position-horizontal-relative:char;mso-position-vertical-relative:line" coordsize="18298,95">
                <v:shape id="Shape 209622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400" w:right="540"/>
      </w:pPr>
      <w:r>
        <w:rPr>
          <w:rFonts w:cs="Times New Roman"/>
          <w:szCs w:val="32"/>
          <w:rtl/>
        </w:rPr>
        <w:t xml:space="preserve">المجتمع الدولي تعزيز الحماية وكفالتها بالقدر الكافي وتجسيدها على أرض الواقع بدل أن تكون مجرد حبر على ورق </w:t>
      </w:r>
      <w:r>
        <w:rPr>
          <w:szCs w:val="32"/>
          <w:rtl/>
        </w:rPr>
        <w:t>.</w:t>
      </w:r>
    </w:p>
    <w:p w:rsidR="004A1BEF" w:rsidRDefault="00F307E4">
      <w:pPr>
        <w:spacing w:after="300" w:line="265" w:lineRule="auto"/>
        <w:ind w:left="410" w:right="0" w:hanging="10"/>
        <w:jc w:val="left"/>
      </w:pPr>
      <w:r>
        <w:rPr>
          <w:rFonts w:cs="Times New Roman"/>
          <w:szCs w:val="32"/>
          <w:rtl/>
        </w:rPr>
        <w:t xml:space="preserve"> ومنه كانت الحماية متنوعة منها حماية إدارية </w:t>
      </w:r>
      <w:r>
        <w:rPr>
          <w:szCs w:val="32"/>
          <w:rtl/>
        </w:rPr>
        <w:t>,</w:t>
      </w:r>
      <w:r>
        <w:rPr>
          <w:rFonts w:cs="Times New Roman"/>
          <w:szCs w:val="32"/>
          <w:rtl/>
        </w:rPr>
        <w:t>مدنية</w:t>
      </w:r>
      <w:r>
        <w:rPr>
          <w:szCs w:val="32"/>
          <w:rtl/>
        </w:rPr>
        <w:t>,</w:t>
      </w:r>
      <w:r>
        <w:rPr>
          <w:rFonts w:cs="Times New Roman"/>
          <w:szCs w:val="32"/>
          <w:rtl/>
        </w:rPr>
        <w:t>جنائية</w:t>
      </w:r>
      <w:r>
        <w:rPr>
          <w:szCs w:val="32"/>
          <w:rtl/>
        </w:rPr>
        <w:t>,</w:t>
      </w:r>
      <w:r>
        <w:rPr>
          <w:rFonts w:cs="Times New Roman"/>
          <w:szCs w:val="32"/>
          <w:rtl/>
        </w:rPr>
        <w:t>ودولي ة</w:t>
      </w:r>
      <w:r>
        <w:rPr>
          <w:vertAlign w:val="superscript"/>
        </w:rPr>
        <w:footnoteReference w:id="116"/>
      </w:r>
    </w:p>
    <w:p w:rsidR="004A1BEF" w:rsidRDefault="00F307E4">
      <w:pPr>
        <w:spacing w:after="309" w:line="259" w:lineRule="auto"/>
        <w:ind w:left="13" w:right="1676" w:firstLine="0"/>
      </w:pPr>
      <w:r>
        <w:rPr>
          <w:rFonts w:cs="Times New Roman"/>
          <w:szCs w:val="32"/>
          <w:rtl/>
        </w:rPr>
        <w:t xml:space="preserve"> وبالتالي تعددت وسائل الحماية والتي سنستعرض بعضها بشيء من التفصيل</w:t>
      </w:r>
      <w:r>
        <w:rPr>
          <w:szCs w:val="32"/>
          <w:rtl/>
        </w:rPr>
        <w:t xml:space="preserve">: </w:t>
      </w:r>
    </w:p>
    <w:p w:rsidR="004A1BEF" w:rsidRDefault="00F307E4">
      <w:pPr>
        <w:spacing w:after="300" w:line="265" w:lineRule="auto"/>
        <w:ind w:left="410" w:right="0" w:hanging="10"/>
        <w:jc w:val="left"/>
      </w:pPr>
      <w:r>
        <w:rPr>
          <w:rFonts w:cs="Times New Roman"/>
          <w:b/>
          <w:bCs/>
          <w:szCs w:val="32"/>
          <w:rtl/>
        </w:rPr>
        <w:t xml:space="preserve"> أولا</w:t>
      </w:r>
      <w:r>
        <w:rPr>
          <w:b/>
          <w:bCs/>
          <w:szCs w:val="32"/>
          <w:rtl/>
        </w:rPr>
        <w:t>/</w:t>
      </w:r>
      <w:r>
        <w:rPr>
          <w:rFonts w:cs="Times New Roman"/>
          <w:b/>
          <w:bCs/>
          <w:szCs w:val="32"/>
          <w:rtl/>
        </w:rPr>
        <w:t>الإيداع القانوني للمصنفات</w:t>
      </w:r>
      <w:r>
        <w:rPr>
          <w:b/>
          <w:bCs/>
          <w:szCs w:val="32"/>
          <w:rtl/>
        </w:rPr>
        <w:t>:</w:t>
      </w:r>
    </w:p>
    <w:p w:rsidR="004A1BEF" w:rsidRDefault="00F307E4">
      <w:pPr>
        <w:spacing w:after="300" w:line="265" w:lineRule="auto"/>
        <w:ind w:left="410" w:right="0" w:hanging="10"/>
        <w:jc w:val="left"/>
      </w:pPr>
      <w:r>
        <w:rPr>
          <w:rFonts w:cs="Times New Roman"/>
          <w:b/>
          <w:bCs/>
          <w:szCs w:val="32"/>
          <w:rtl/>
        </w:rPr>
        <w:t xml:space="preserve"> ثانيا</w:t>
      </w:r>
      <w:r>
        <w:rPr>
          <w:b/>
          <w:bCs/>
          <w:szCs w:val="32"/>
          <w:rtl/>
        </w:rPr>
        <w:t>/</w:t>
      </w:r>
      <w:r>
        <w:rPr>
          <w:rFonts w:cs="Times New Roman"/>
          <w:b/>
          <w:bCs/>
          <w:szCs w:val="32"/>
          <w:rtl/>
        </w:rPr>
        <w:t>حجز المصنفات المقلدة ووقف تداولها</w:t>
      </w:r>
    </w:p>
    <w:p w:rsidR="004A1BEF" w:rsidRDefault="00F307E4">
      <w:pPr>
        <w:ind w:left="400" w:right="350"/>
      </w:pPr>
      <w:r>
        <w:rPr>
          <w:rFonts w:cs="Times New Roman"/>
          <w:szCs w:val="32"/>
          <w:rtl/>
        </w:rPr>
        <w:t>كما يمكن ردع المعتدي على حق المؤلف بتوقيع ج ازءات مدنية على شكل تعويض للمؤلف صاحب الحق عما لحقه من ضرر مادي وأدبي</w:t>
      </w:r>
      <w:r>
        <w:rPr>
          <w:szCs w:val="32"/>
          <w:rtl/>
        </w:rPr>
        <w:t xml:space="preserve">. </w:t>
      </w:r>
    </w:p>
    <w:p w:rsidR="004A1BEF" w:rsidRDefault="00F307E4">
      <w:pPr>
        <w:spacing w:after="109" w:line="259" w:lineRule="auto"/>
        <w:ind w:left="13" w:right="180" w:firstLine="0"/>
      </w:pPr>
      <w:r>
        <w:rPr>
          <w:rFonts w:cs="Times New Roman"/>
          <w:szCs w:val="32"/>
          <w:rtl/>
        </w:rPr>
        <w:t>وصورة أخرى ردعية تتمثل في الج ازءات الجنائية التي تستهدف كل معتدي على حق المؤلف</w:t>
      </w:r>
    </w:p>
    <w:p w:rsidR="004A1BEF" w:rsidRDefault="00F307E4">
      <w:pPr>
        <w:ind w:left="400" w:right="165"/>
      </w:pPr>
      <w:r>
        <w:rPr>
          <w:rFonts w:cs="Times New Roman"/>
          <w:szCs w:val="32"/>
          <w:rtl/>
        </w:rPr>
        <w:t>وتقرر عقوبات تتمثل في شكل غ ارمات مالية وأحيانا تصل إلى الحكم بالحبس في حالة وجود  جريمة التقليد</w:t>
      </w:r>
      <w:r>
        <w:rPr>
          <w:szCs w:val="32"/>
          <w:rtl/>
        </w:rPr>
        <w:t xml:space="preserve">. </w:t>
      </w:r>
    </w:p>
    <w:p w:rsidR="004A1BEF" w:rsidRDefault="00F307E4">
      <w:pPr>
        <w:ind w:left="13" w:right="160"/>
      </w:pPr>
      <w:r>
        <w:rPr>
          <w:rFonts w:cs="Times New Roman"/>
          <w:szCs w:val="32"/>
          <w:rtl/>
        </w:rPr>
        <w:t xml:space="preserve">سنستعرض فيما يلي أهمية الإيداع القانوني للمصنفات كوسيلة إثبات حق المؤلف وحمايته من أي صورة من صور الاعتداء </w:t>
      </w:r>
      <w:r>
        <w:rPr>
          <w:szCs w:val="32"/>
          <w:rtl/>
        </w:rPr>
        <w:t>.</w:t>
      </w:r>
    </w:p>
    <w:p w:rsidR="004A1BEF" w:rsidRDefault="00F307E4">
      <w:pPr>
        <w:spacing w:after="102" w:line="265" w:lineRule="auto"/>
        <w:ind w:left="115" w:right="0" w:hanging="10"/>
        <w:jc w:val="left"/>
      </w:pPr>
      <w:r>
        <w:rPr>
          <w:rFonts w:cs="Times New Roman"/>
          <w:szCs w:val="32"/>
          <w:rtl/>
        </w:rPr>
        <w:t xml:space="preserve">وعليه يعتبر </w:t>
      </w:r>
      <w:r>
        <w:rPr>
          <w:rFonts w:cs="Times New Roman"/>
          <w:b/>
          <w:bCs/>
          <w:szCs w:val="32"/>
          <w:rtl/>
        </w:rPr>
        <w:t xml:space="preserve">الإيداع القانوني </w:t>
      </w:r>
      <w:r>
        <w:rPr>
          <w:rFonts w:cs="Times New Roman"/>
          <w:szCs w:val="32"/>
          <w:rtl/>
        </w:rPr>
        <w:t>إل ازم أصحاب الحق على المصنف</w:t>
      </w:r>
      <w:r>
        <w:rPr>
          <w:szCs w:val="32"/>
          <w:rtl/>
        </w:rPr>
        <w:t xml:space="preserve">, </w:t>
      </w:r>
      <w:r>
        <w:rPr>
          <w:rFonts w:cs="Times New Roman"/>
          <w:szCs w:val="32"/>
          <w:rtl/>
        </w:rPr>
        <w:t>سواء كان مؤلفا أو ناش ار أو</w:t>
      </w:r>
    </w:p>
    <w:p w:rsidR="004A1BEF" w:rsidRDefault="00F307E4">
      <w:pPr>
        <w:ind w:left="13" w:right="280"/>
      </w:pPr>
      <w:r>
        <w:rPr>
          <w:rFonts w:cs="Times New Roman"/>
          <w:szCs w:val="32"/>
          <w:rtl/>
        </w:rPr>
        <w:lastRenderedPageBreak/>
        <w:t>طابعا أو موزعا تسليم نسخة أو أكثر من المصنف المنشور</w:t>
      </w:r>
      <w:r>
        <w:rPr>
          <w:szCs w:val="32"/>
          <w:rtl/>
        </w:rPr>
        <w:t xml:space="preserve">, </w:t>
      </w:r>
      <w:r>
        <w:rPr>
          <w:rFonts w:cs="Times New Roman"/>
          <w:szCs w:val="32"/>
          <w:rtl/>
        </w:rPr>
        <w:t xml:space="preserve">لإحدى الجهات الحكومية أو إحدى  المكتبات الوطنية أو الخاصة يحددها القانون </w:t>
      </w:r>
      <w:r>
        <w:rPr>
          <w:szCs w:val="32"/>
          <w:rtl/>
        </w:rPr>
        <w:t>.</w:t>
      </w:r>
      <w:r>
        <w:rPr>
          <w:vertAlign w:val="superscript"/>
        </w:rPr>
        <w:footnoteReference w:id="117"/>
      </w:r>
    </w:p>
    <w:p w:rsidR="004A1BEF" w:rsidRDefault="00F307E4">
      <w:pPr>
        <w:spacing w:after="866"/>
        <w:ind w:left="13" w:right="830"/>
      </w:pPr>
      <w:r>
        <w:rPr>
          <w:rFonts w:cs="Times New Roman"/>
          <w:szCs w:val="32"/>
          <w:rtl/>
        </w:rPr>
        <w:t xml:space="preserve">مع العلم انه لا يعتبر شرطا أساسيا لحماية المصنف </w:t>
      </w:r>
      <w:r>
        <w:rPr>
          <w:szCs w:val="32"/>
          <w:rtl/>
        </w:rPr>
        <w:t>,</w:t>
      </w:r>
      <w:r>
        <w:rPr>
          <w:rFonts w:cs="Times New Roman"/>
          <w:szCs w:val="32"/>
          <w:rtl/>
        </w:rPr>
        <w:t>لان عدم الإيداع لا يؤثر على حقوق  المؤلف</w:t>
      </w:r>
      <w:r>
        <w:rPr>
          <w:szCs w:val="32"/>
          <w:rtl/>
        </w:rPr>
        <w:t xml:space="preserve">. </w:t>
      </w:r>
      <w:r>
        <w:rPr>
          <w:rFonts w:cs="Times New Roman"/>
          <w:szCs w:val="32"/>
          <w:rtl/>
        </w:rPr>
        <w:t>لكن معظم قوانين حقوق المؤلف توجب الإيداع القانوني للمصنفات</w:t>
      </w:r>
      <w:r>
        <w:rPr>
          <w:szCs w:val="32"/>
          <w:rtl/>
        </w:rPr>
        <w:t>.</w:t>
      </w:r>
    </w:p>
    <w:p w:rsidR="004A1BEF" w:rsidRDefault="00F307E4">
      <w:pPr>
        <w:bidi w:val="0"/>
        <w:spacing w:after="0" w:line="259" w:lineRule="auto"/>
        <w:ind w:left="6572" w:right="0" w:firstLine="0"/>
        <w:jc w:val="center"/>
      </w:pPr>
      <w:r>
        <w:rPr>
          <w:sz w:val="22"/>
        </w:rPr>
        <w:t xml:space="preserve"> </w:t>
      </w:r>
      <w:r>
        <w:rPr>
          <w:noProof/>
          <w:sz w:val="22"/>
        </w:rPr>
        <mc:AlternateContent>
          <mc:Choice Requires="wpg">
            <w:drawing>
              <wp:inline distT="0" distB="0" distL="0" distR="0">
                <wp:extent cx="1829816" cy="9525"/>
                <wp:effectExtent l="0" t="0" r="0" b="0"/>
                <wp:docPr id="646216" name="Group 646216"/>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97318" name="Shape 209731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46216" style="width:144.08pt;height:0.75pt;mso-position-horizontal-relative:char;mso-position-vertical-relative:line" coordsize="18298,95">
                <v:shape id="Shape 209731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155"/>
      </w:pPr>
      <w:r>
        <w:rPr>
          <w:rFonts w:cs="Times New Roman"/>
          <w:szCs w:val="32"/>
          <w:rtl/>
        </w:rPr>
        <w:t>لقد أولى الإسلام عناية كبيرة بإثبات الملكية الفكرية وإسنادها لأصحابها بكافة وسائل الإثبات ولقد أضا ف وسيلة للإثبات ألا و هي التخليد وهو ما يعرف  حاليا بالإيداع القانوني الذي ذكرناه أنفا</w:t>
      </w:r>
      <w:r>
        <w:rPr>
          <w:szCs w:val="32"/>
          <w:rtl/>
        </w:rPr>
        <w:t xml:space="preserve">, </w:t>
      </w:r>
      <w:r>
        <w:rPr>
          <w:rFonts w:cs="Times New Roman"/>
          <w:szCs w:val="32"/>
          <w:rtl/>
        </w:rPr>
        <w:t xml:space="preserve">فكبار العلماء في العصر العباسي يودعون أعمالهم في دار العلم ببغداد ويعود الفضل للوزير البويهي سابور بن اردشير عام </w:t>
      </w:r>
      <w:r>
        <w:rPr>
          <w:szCs w:val="32"/>
        </w:rPr>
        <w:t>382</w:t>
      </w:r>
      <w:r>
        <w:rPr>
          <w:szCs w:val="32"/>
          <w:rtl/>
        </w:rPr>
        <w:t xml:space="preserve">. </w:t>
      </w:r>
      <w:r>
        <w:rPr>
          <w:vertAlign w:val="superscript"/>
        </w:rPr>
        <w:footnoteReference w:id="118"/>
      </w:r>
    </w:p>
    <w:p w:rsidR="004A1BEF" w:rsidRDefault="00F307E4">
      <w:pPr>
        <w:spacing w:after="239" w:line="331" w:lineRule="auto"/>
        <w:ind w:left="0" w:right="390" w:firstLine="101"/>
      </w:pPr>
      <w:r>
        <w:rPr>
          <w:rFonts w:cs="Times New Roman"/>
          <w:szCs w:val="32"/>
          <w:rtl/>
        </w:rPr>
        <w:t>استنادا لقول الله تعالى</w:t>
      </w:r>
      <w:r>
        <w:rPr>
          <w:szCs w:val="32"/>
          <w:rtl/>
        </w:rPr>
        <w:t xml:space="preserve">" </w:t>
      </w:r>
      <w:r>
        <w:rPr>
          <w:rFonts w:cs="Times New Roman"/>
          <w:b/>
          <w:bCs/>
          <w:szCs w:val="32"/>
          <w:rtl/>
        </w:rPr>
        <w:t xml:space="preserve"> ان الله يأمركم أن تؤدوا الأمانات إلى أهلها وإذا حكمتم بين الناس أن تحكمو بالعدل</w:t>
      </w:r>
      <w:r>
        <w:rPr>
          <w:b/>
          <w:bCs/>
          <w:szCs w:val="32"/>
          <w:rtl/>
        </w:rPr>
        <w:t>"</w:t>
      </w:r>
      <w:r>
        <w:rPr>
          <w:b/>
          <w:vertAlign w:val="superscript"/>
        </w:rPr>
        <w:footnoteReference w:id="119"/>
      </w:r>
    </w:p>
    <w:p w:rsidR="004A1BEF" w:rsidRDefault="00F307E4">
      <w:pPr>
        <w:spacing w:after="242"/>
        <w:ind w:left="13" w:right="40"/>
      </w:pPr>
      <w:r>
        <w:rPr>
          <w:rFonts w:cs="Times New Roman"/>
          <w:szCs w:val="32"/>
          <w:rtl/>
        </w:rPr>
        <w:t xml:space="preserve">هذا الإيداع القانوني هو وسيلة إثبات للحقوق سواء مالية أو أدبية وخاصة في حالة نشوء ن ازع حول المصنف </w:t>
      </w:r>
      <w:r>
        <w:rPr>
          <w:szCs w:val="32"/>
          <w:rtl/>
        </w:rPr>
        <w:t xml:space="preserve">. </w:t>
      </w:r>
      <w:r>
        <w:rPr>
          <w:vertAlign w:val="superscript"/>
        </w:rPr>
        <w:footnoteReference w:id="120"/>
      </w:r>
    </w:p>
    <w:p w:rsidR="004A1BEF" w:rsidRDefault="00F307E4">
      <w:pPr>
        <w:ind w:left="13" w:right="570"/>
      </w:pPr>
      <w:r>
        <w:rPr>
          <w:rFonts w:cs="Times New Roman"/>
          <w:szCs w:val="32"/>
          <w:rtl/>
        </w:rPr>
        <w:t xml:space="preserve">كما ننوه بعدم الخلط بين الإيداع القانوني للمصنفات وبين الإج ارءات التي نصت عليها بعض  قوانين حق المؤلف مثال ذلك </w:t>
      </w:r>
      <w:r>
        <w:rPr>
          <w:szCs w:val="32"/>
          <w:rtl/>
        </w:rPr>
        <w:t xml:space="preserve">: </w:t>
      </w:r>
    </w:p>
    <w:p w:rsidR="004A1BEF" w:rsidRDefault="00F307E4">
      <w:pPr>
        <w:spacing w:after="300" w:line="265" w:lineRule="auto"/>
        <w:ind w:left="17" w:right="0" w:hanging="10"/>
        <w:jc w:val="left"/>
      </w:pPr>
      <w:r>
        <w:rPr>
          <w:rFonts w:cs="Times New Roman"/>
          <w:szCs w:val="32"/>
          <w:rtl/>
        </w:rPr>
        <w:t xml:space="preserve"> تسجيل المصنفات المشمولة بالحماية والتأشير بحفظ حقوق المؤلف</w:t>
      </w:r>
      <w:r>
        <w:rPr>
          <w:szCs w:val="32"/>
          <w:rtl/>
        </w:rPr>
        <w:t>...</w:t>
      </w:r>
      <w:r>
        <w:rPr>
          <w:rFonts w:cs="Times New Roman"/>
          <w:szCs w:val="32"/>
          <w:rtl/>
        </w:rPr>
        <w:t>الخ</w:t>
      </w:r>
      <w:r>
        <w:rPr>
          <w:szCs w:val="32"/>
          <w:rtl/>
        </w:rPr>
        <w:t xml:space="preserve">. </w:t>
      </w:r>
    </w:p>
    <w:p w:rsidR="004A1BEF" w:rsidRDefault="00F307E4">
      <w:pPr>
        <w:spacing w:after="9"/>
        <w:ind w:left="13" w:right="125" w:firstLine="2"/>
      </w:pPr>
      <w:r>
        <w:rPr>
          <w:rFonts w:cs="Times New Roman"/>
          <w:szCs w:val="32"/>
          <w:rtl/>
        </w:rPr>
        <w:lastRenderedPageBreak/>
        <w:t xml:space="preserve">ونعني </w:t>
      </w:r>
      <w:r>
        <w:rPr>
          <w:rFonts w:cs="Times New Roman"/>
          <w:b/>
          <w:bCs/>
          <w:szCs w:val="32"/>
          <w:rtl/>
        </w:rPr>
        <w:t>بتسجيل المصنف</w:t>
      </w:r>
      <w:r>
        <w:rPr>
          <w:rFonts w:cs="Times New Roman"/>
          <w:szCs w:val="32"/>
          <w:rtl/>
        </w:rPr>
        <w:t xml:space="preserve"> مطالبة المؤلف بتقديم طلب للتمتع بحقوق المؤلف</w:t>
      </w:r>
      <w:r>
        <w:rPr>
          <w:szCs w:val="32"/>
          <w:rtl/>
        </w:rPr>
        <w:t xml:space="preserve">, </w:t>
      </w:r>
      <w:r>
        <w:rPr>
          <w:rFonts w:cs="Times New Roman"/>
          <w:szCs w:val="32"/>
          <w:rtl/>
        </w:rPr>
        <w:t>عن طريق تسجيله للمصنف ومثال ذلك ما نصت عليه قوانين حقوق المؤلف العربي التي تقر بان أساس الحماية هو التسجيل</w:t>
      </w:r>
      <w:r>
        <w:rPr>
          <w:szCs w:val="32"/>
          <w:rtl/>
        </w:rPr>
        <w:t xml:space="preserve">, </w:t>
      </w:r>
      <w:r>
        <w:rPr>
          <w:rFonts w:cs="Times New Roman"/>
          <w:szCs w:val="32"/>
          <w:rtl/>
        </w:rPr>
        <w:t xml:space="preserve">وهذا ما ذهب إليه كذلك قانون حماية حق المؤلف السوداني لعام </w:t>
      </w:r>
      <w:r>
        <w:rPr>
          <w:szCs w:val="32"/>
        </w:rPr>
        <w:t>1996</w:t>
      </w:r>
      <w:r>
        <w:rPr>
          <w:szCs w:val="32"/>
          <w:rtl/>
        </w:rPr>
        <w:t xml:space="preserve">, </w:t>
      </w:r>
      <w:r>
        <w:rPr>
          <w:rFonts w:cs="Times New Roman"/>
          <w:szCs w:val="32"/>
          <w:rtl/>
        </w:rPr>
        <w:t>لاسيما المادة</w:t>
      </w:r>
    </w:p>
    <w:p w:rsidR="004A1BEF" w:rsidRDefault="00F307E4">
      <w:pPr>
        <w:spacing w:after="300" w:line="265" w:lineRule="auto"/>
        <w:ind w:left="17" w:right="0" w:hanging="10"/>
        <w:jc w:val="left"/>
      </w:pPr>
      <w:r>
        <w:rPr>
          <w:szCs w:val="32"/>
          <w:rtl/>
        </w:rPr>
        <w:t xml:space="preserve"> </w:t>
      </w:r>
      <w:r>
        <w:rPr>
          <w:szCs w:val="32"/>
        </w:rPr>
        <w:t>14</w:t>
      </w:r>
      <w:r>
        <w:rPr>
          <w:rFonts w:cs="Times New Roman"/>
          <w:szCs w:val="32"/>
          <w:rtl/>
        </w:rPr>
        <w:t xml:space="preserve"> منه</w:t>
      </w:r>
      <w:r>
        <w:rPr>
          <w:szCs w:val="32"/>
          <w:rtl/>
        </w:rPr>
        <w:t>.</w:t>
      </w:r>
    </w:p>
    <w:p w:rsidR="004A1BEF" w:rsidRDefault="00F307E4">
      <w:pPr>
        <w:ind w:left="13" w:right="400"/>
      </w:pPr>
      <w:r>
        <w:rPr>
          <w:rFonts w:cs="Times New Roman"/>
          <w:szCs w:val="32"/>
          <w:rtl/>
        </w:rPr>
        <w:t>لكن معظم قوانين حقوق المؤلف تنادي بمبدأ الحماية التلقائية للمصنف بمجرد إيداعه</w:t>
      </w:r>
      <w:r>
        <w:rPr>
          <w:szCs w:val="32"/>
          <w:rtl/>
        </w:rPr>
        <w:t xml:space="preserve">, </w:t>
      </w:r>
      <w:r>
        <w:rPr>
          <w:rFonts w:cs="Times New Roman"/>
          <w:szCs w:val="32"/>
          <w:rtl/>
        </w:rPr>
        <w:t>ومنها ما  أخذت به اتفاقية برن التي تنص ص ارحة على أن التمتع بالحماية لا نربطه بأي إج ارء رسمي</w:t>
      </w:r>
      <w:r>
        <w:rPr>
          <w:szCs w:val="32"/>
          <w:rtl/>
        </w:rPr>
        <w:t>.</w:t>
      </w:r>
    </w:p>
    <w:p w:rsidR="004A1BEF" w:rsidRDefault="00F307E4">
      <w:pPr>
        <w:spacing w:after="976" w:line="265" w:lineRule="auto"/>
        <w:ind w:left="17" w:right="0" w:hanging="10"/>
        <w:jc w:val="left"/>
      </w:pPr>
      <w:r>
        <w:rPr>
          <w:rFonts w:cs="Times New Roman"/>
          <w:szCs w:val="32"/>
          <w:rtl/>
        </w:rPr>
        <w:t xml:space="preserve">  و أخذت بنفس الاتجاه الاتفاقية العالمية لحقوق المؤلف </w:t>
      </w:r>
      <w:r>
        <w:rPr>
          <w:szCs w:val="32"/>
          <w:rtl/>
        </w:rPr>
        <w:t xml:space="preserve">. </w:t>
      </w:r>
    </w:p>
    <w:p w:rsidR="004A1BEF" w:rsidRDefault="00F307E4">
      <w:pPr>
        <w:bidi w:val="0"/>
        <w:spacing w:after="0" w:line="259" w:lineRule="auto"/>
        <w:ind w:left="6572" w:right="0" w:firstLine="0"/>
        <w:jc w:val="center"/>
      </w:pPr>
      <w:r>
        <w:rPr>
          <w:sz w:val="22"/>
        </w:rPr>
        <w:t xml:space="preserve"> </w:t>
      </w:r>
      <w:r>
        <w:rPr>
          <w:noProof/>
          <w:sz w:val="22"/>
        </w:rPr>
        <mc:AlternateContent>
          <mc:Choice Requires="wpg">
            <w:drawing>
              <wp:inline distT="0" distB="0" distL="0" distR="0">
                <wp:extent cx="1829816" cy="9525"/>
                <wp:effectExtent l="0" t="0" r="0" b="0"/>
                <wp:docPr id="640179" name="Group 640179"/>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098830" name="Shape 209883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40179" style="width:144.08pt;height:0.75pt;mso-position-horizontal-relative:char;mso-position-vertical-relative:line" coordsize="18298,95">
                <v:shape id="Shape 209883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4A1BEF">
      <w:pPr>
        <w:sectPr w:rsidR="004A1BEF">
          <w:headerReference w:type="even" r:id="rId408"/>
          <w:headerReference w:type="default" r:id="rId409"/>
          <w:footerReference w:type="even" r:id="rId410"/>
          <w:footerReference w:type="default" r:id="rId411"/>
          <w:headerReference w:type="first" r:id="rId412"/>
          <w:footerReference w:type="first" r:id="rId413"/>
          <w:footnotePr>
            <w:numRestart w:val="eachPage"/>
          </w:footnotePr>
          <w:pgSz w:w="12240" w:h="15840"/>
          <w:pgMar w:top="1133" w:right="1594" w:bottom="1242" w:left="860" w:header="751" w:footer="706" w:gutter="0"/>
          <w:cols w:space="720"/>
          <w:titlePg/>
          <w:bidi/>
        </w:sectPr>
      </w:pPr>
    </w:p>
    <w:p w:rsidR="004A1BEF" w:rsidRDefault="00F307E4">
      <w:pPr>
        <w:ind w:left="-97" w:right="560"/>
      </w:pPr>
      <w:r>
        <w:rPr>
          <w:rFonts w:cs="Times New Roman"/>
          <w:szCs w:val="32"/>
          <w:rtl/>
        </w:rPr>
        <w:lastRenderedPageBreak/>
        <w:t>كما انتهج قانون تونس النموذجي لحقوق المؤلف الخاص بالبلدان النامية نفس المنحنى</w:t>
      </w:r>
      <w:r>
        <w:rPr>
          <w:szCs w:val="32"/>
          <w:rtl/>
        </w:rPr>
        <w:t xml:space="preserve">, </w:t>
      </w:r>
      <w:r>
        <w:rPr>
          <w:rFonts w:cs="Times New Roman"/>
          <w:szCs w:val="32"/>
          <w:rtl/>
        </w:rPr>
        <w:t xml:space="preserve">بقوله  ص ارحة بعدم خضوع الحماية للمصنفات الأدبية والفنية والعلمية الأصلية لأي إج ارء </w:t>
      </w:r>
      <w:r>
        <w:rPr>
          <w:vertAlign w:val="superscript"/>
        </w:rPr>
        <w:footnoteReference w:id="121"/>
      </w:r>
      <w:r>
        <w:rPr>
          <w:szCs w:val="32"/>
          <w:rtl/>
        </w:rPr>
        <w:t>.</w:t>
      </w:r>
    </w:p>
    <w:p w:rsidR="004A1BEF" w:rsidRDefault="00F307E4">
      <w:pPr>
        <w:ind w:left="-97" w:right="240"/>
      </w:pPr>
      <w:r>
        <w:rPr>
          <w:rFonts w:cs="Times New Roman"/>
          <w:szCs w:val="32"/>
          <w:rtl/>
        </w:rPr>
        <w:t>إن عملية الإيداع القانوني حسب قوانين حق المؤلف تبين بوضوح أن ليست كل المصنفات قابلةللإيداع القانوني</w:t>
      </w:r>
      <w:r>
        <w:rPr>
          <w:szCs w:val="32"/>
          <w:rtl/>
        </w:rPr>
        <w:t xml:space="preserve">,  </w:t>
      </w:r>
      <w:r>
        <w:rPr>
          <w:rFonts w:cs="Times New Roman"/>
          <w:szCs w:val="32"/>
          <w:rtl/>
        </w:rPr>
        <w:t>فالإيداع يقتصر على المصنفات التي يستخرج منها عدة نسخ عن طريق الطبع  أو التصوير أو أية وسيلة أخرى من وسائل الاستنساخ</w:t>
      </w:r>
      <w:r>
        <w:rPr>
          <w:szCs w:val="32"/>
          <w:rtl/>
        </w:rPr>
        <w:t>.</w:t>
      </w:r>
      <w:r>
        <w:rPr>
          <w:vertAlign w:val="superscript"/>
        </w:rPr>
        <w:footnoteReference w:id="122"/>
      </w:r>
      <w:r>
        <w:rPr>
          <w:rFonts w:cs="Times New Roman"/>
          <w:szCs w:val="32"/>
          <w:rtl/>
        </w:rPr>
        <w:t xml:space="preserve"> فمن المستبعد إل ازم رسام أو نحات إيداع نموذج عن لوحة مرسومة باليد أو تمثال</w:t>
      </w:r>
      <w:r>
        <w:rPr>
          <w:szCs w:val="32"/>
          <w:rtl/>
        </w:rPr>
        <w:t>.</w:t>
      </w:r>
    </w:p>
    <w:p w:rsidR="004A1BEF" w:rsidRDefault="00F307E4">
      <w:pPr>
        <w:bidi w:val="0"/>
        <w:spacing w:after="380" w:line="259" w:lineRule="auto"/>
        <w:ind w:left="5" w:right="0" w:firstLine="0"/>
        <w:jc w:val="left"/>
      </w:pPr>
      <w:r>
        <w:t xml:space="preserve"> </w:t>
      </w:r>
    </w:p>
    <w:p w:rsidR="004A1BEF" w:rsidRDefault="00F307E4">
      <w:pPr>
        <w:bidi w:val="0"/>
        <w:spacing w:after="0" w:line="259" w:lineRule="auto"/>
        <w:ind w:left="0" w:right="0" w:firstLine="0"/>
        <w:jc w:val="left"/>
      </w:pPr>
      <w:r>
        <w:rPr>
          <w:rFonts w:ascii="Times New Roman" w:eastAsia="Times New Roman" w:hAnsi="Times New Roman" w:cs="Times New Roman"/>
          <w:b/>
        </w:rPr>
        <w:t xml:space="preserve"> </w:t>
      </w:r>
      <w:r>
        <w:rPr>
          <w:rFonts w:ascii="Times New Roman" w:eastAsia="Times New Roman" w:hAnsi="Times New Roman" w:cs="Times New Roman"/>
          <w:b/>
        </w:rPr>
        <w:tab/>
      </w:r>
      <w:r>
        <w:rPr>
          <w:b/>
        </w:rPr>
        <w:t xml:space="preserve"> </w:t>
      </w:r>
      <w:r>
        <w:br w:type="page"/>
      </w:r>
    </w:p>
    <w:p w:rsidR="004A1BEF" w:rsidRDefault="00F307E4">
      <w:pPr>
        <w:spacing w:after="300" w:line="265" w:lineRule="auto"/>
        <w:ind w:left="-87" w:right="0" w:hanging="10"/>
        <w:jc w:val="left"/>
      </w:pPr>
      <w:r>
        <w:rPr>
          <w:rFonts w:cs="Times New Roman"/>
          <w:b/>
          <w:bCs/>
          <w:szCs w:val="32"/>
          <w:rtl/>
        </w:rPr>
        <w:lastRenderedPageBreak/>
        <w:t xml:space="preserve"> خلاصة الفصل</w:t>
      </w:r>
      <w:r>
        <w:rPr>
          <w:b/>
          <w:bCs/>
          <w:szCs w:val="32"/>
          <w:rtl/>
        </w:rPr>
        <w:t>:</w:t>
      </w:r>
    </w:p>
    <w:p w:rsidR="004A1BEF" w:rsidRDefault="00F307E4">
      <w:pPr>
        <w:ind w:left="-97" w:right="585"/>
      </w:pPr>
      <w:r>
        <w:rPr>
          <w:rFonts w:cs="Times New Roman"/>
          <w:szCs w:val="32"/>
          <w:rtl/>
        </w:rPr>
        <w:t xml:space="preserve">نستخلص من خلال د ارستنا للفصل الأول </w:t>
      </w:r>
      <w:r>
        <w:rPr>
          <w:szCs w:val="32"/>
          <w:rtl/>
        </w:rPr>
        <w:t xml:space="preserve">, </w:t>
      </w:r>
      <w:r>
        <w:rPr>
          <w:rFonts w:cs="Times New Roman"/>
          <w:szCs w:val="32"/>
          <w:rtl/>
        </w:rPr>
        <w:t xml:space="preserve">أن الملكية الفكرية تطورت خطوة بعد خطوة حتى  وصلت إلى ماهي عليه ألان </w:t>
      </w:r>
      <w:r>
        <w:rPr>
          <w:szCs w:val="32"/>
          <w:rtl/>
        </w:rPr>
        <w:t xml:space="preserve">. </w:t>
      </w:r>
    </w:p>
    <w:p w:rsidR="004A1BEF" w:rsidRDefault="00F307E4">
      <w:pPr>
        <w:spacing w:after="300" w:line="265" w:lineRule="auto"/>
        <w:ind w:left="-87" w:right="0" w:hanging="10"/>
        <w:jc w:val="left"/>
      </w:pPr>
      <w:r>
        <w:rPr>
          <w:rFonts w:cs="Times New Roman"/>
          <w:szCs w:val="32"/>
          <w:rtl/>
        </w:rPr>
        <w:t xml:space="preserve"> سواء محليا أو دوليا </w:t>
      </w:r>
      <w:r>
        <w:rPr>
          <w:szCs w:val="32"/>
          <w:rtl/>
        </w:rPr>
        <w:t>,</w:t>
      </w:r>
      <w:r>
        <w:rPr>
          <w:rFonts w:cs="Times New Roman"/>
          <w:szCs w:val="32"/>
          <w:rtl/>
        </w:rPr>
        <w:t>فهي تعني حق المالك أي حقوق الإنسان فيما يتعلق بثمرة فكره</w:t>
      </w:r>
      <w:r>
        <w:rPr>
          <w:szCs w:val="32"/>
          <w:rtl/>
        </w:rPr>
        <w:t xml:space="preserve">. </w:t>
      </w:r>
    </w:p>
    <w:p w:rsidR="004A1BEF" w:rsidRDefault="00F307E4">
      <w:pPr>
        <w:ind w:left="-97" w:right="40"/>
      </w:pPr>
      <w:r>
        <w:rPr>
          <w:rFonts w:cs="Times New Roman"/>
          <w:szCs w:val="32"/>
          <w:rtl/>
        </w:rPr>
        <w:t>كما عرفنا  أن الملكية الفكرية  على صورتين تكمن الأولى في ما يعرف بالملكية الصناعية وتتمثل الصورة الثانية في الملكية الأدبية والفنية التي هي بصدد بحثنا فتعد هي أصل حقوق الملكية الأدبية والفنية أو حقوق المؤل ف</w:t>
      </w:r>
      <w:r>
        <w:rPr>
          <w:szCs w:val="32"/>
          <w:rtl/>
        </w:rPr>
        <w:t xml:space="preserve">. </w:t>
      </w:r>
    </w:p>
    <w:p w:rsidR="004A1BEF" w:rsidRDefault="00F307E4">
      <w:pPr>
        <w:ind w:left="-97" w:right="240"/>
      </w:pPr>
      <w:r>
        <w:rPr>
          <w:rFonts w:cs="Times New Roman"/>
          <w:szCs w:val="32"/>
          <w:rtl/>
        </w:rPr>
        <w:t>كما أرينا أن التطوارت الحديثة التي مرت بها الملكية الفكرية جعلت القانون لا يستوعب جملة من  حقوق الملكية الفكرية</w:t>
      </w:r>
    </w:p>
    <w:p w:rsidR="004A1BEF" w:rsidRDefault="00F307E4">
      <w:pPr>
        <w:spacing w:after="115" w:line="265" w:lineRule="auto"/>
        <w:ind w:left="17" w:right="0" w:hanging="10"/>
        <w:jc w:val="left"/>
      </w:pPr>
      <w:r>
        <w:rPr>
          <w:rFonts w:cs="Times New Roman"/>
          <w:szCs w:val="32"/>
          <w:rtl/>
        </w:rPr>
        <w:t xml:space="preserve">صعب عليه إد ارج هذه الحقوق لأنها واسعة ومطاطة </w:t>
      </w:r>
      <w:r>
        <w:rPr>
          <w:szCs w:val="32"/>
          <w:rtl/>
        </w:rPr>
        <w:t>,</w:t>
      </w:r>
      <w:r>
        <w:rPr>
          <w:rFonts w:cs="Times New Roman"/>
          <w:szCs w:val="32"/>
          <w:rtl/>
        </w:rPr>
        <w:t>فحصل اختلاف في وجهات النظر حول</w:t>
      </w:r>
    </w:p>
    <w:p w:rsidR="004A1BEF" w:rsidRDefault="00F307E4">
      <w:pPr>
        <w:ind w:left="-97" w:right="380"/>
      </w:pPr>
      <w:r>
        <w:rPr>
          <w:rFonts w:cs="Times New Roman"/>
          <w:szCs w:val="32"/>
          <w:rtl/>
        </w:rPr>
        <w:t xml:space="preserve">وصفها حقوق شخصية أو ضمها للحقوق المالية أو  تشملهما للاثنين </w:t>
      </w:r>
      <w:r>
        <w:rPr>
          <w:szCs w:val="32"/>
          <w:rtl/>
        </w:rPr>
        <w:t>.</w:t>
      </w:r>
      <w:r>
        <w:rPr>
          <w:rFonts w:cs="Times New Roman"/>
          <w:szCs w:val="32"/>
          <w:rtl/>
        </w:rPr>
        <w:t>وبالتالي خلصت إلى أنها  حقوق لها صفة خاصة وهامة لارتباطها بالإنسان عامة والفكر خاصة</w:t>
      </w:r>
      <w:r>
        <w:rPr>
          <w:szCs w:val="32"/>
          <w:rtl/>
        </w:rPr>
        <w:t>.</w:t>
      </w:r>
    </w:p>
    <w:p w:rsidR="004A1BEF" w:rsidRDefault="00F307E4">
      <w:pPr>
        <w:spacing w:after="9"/>
        <w:ind w:left="25" w:right="40" w:hanging="12"/>
      </w:pPr>
      <w:r>
        <w:rPr>
          <w:rFonts w:cs="Times New Roman"/>
          <w:szCs w:val="32"/>
          <w:rtl/>
        </w:rPr>
        <w:t xml:space="preserve">كما عرفنا أن المؤلف هو المبدع ومحل هذا الإبداع الشكل أو القالب الذي يوضع فيه </w:t>
      </w:r>
      <w:r>
        <w:rPr>
          <w:szCs w:val="32"/>
          <w:rtl/>
        </w:rPr>
        <w:t>,</w:t>
      </w:r>
      <w:r>
        <w:rPr>
          <w:rFonts w:cs="Times New Roman"/>
          <w:szCs w:val="32"/>
          <w:rtl/>
        </w:rPr>
        <w:t xml:space="preserve">أو يقدم فيه للجمهور أو المتلقي أو المستهلك للسلعة ومما لا شك فيه أن الفكرة هي الجديرة بالحماية والامتياز </w:t>
      </w:r>
      <w:r>
        <w:rPr>
          <w:szCs w:val="32"/>
          <w:rtl/>
        </w:rPr>
        <w:t>.</w:t>
      </w:r>
    </w:p>
    <w:p w:rsidR="004A1BEF" w:rsidRDefault="00F307E4">
      <w:pPr>
        <w:ind w:left="-97" w:right="1005"/>
      </w:pPr>
      <w:r>
        <w:rPr>
          <w:rFonts w:cs="Times New Roman"/>
          <w:szCs w:val="32"/>
          <w:rtl/>
        </w:rPr>
        <w:t>أن الفنان أو الملحن أو الرسام ليس هو الجدير بالحماية وإنما الفكرة هي التي تكون محل الحماية</w:t>
      </w:r>
      <w:r>
        <w:rPr>
          <w:szCs w:val="32"/>
          <w:rtl/>
        </w:rPr>
        <w:t>.</w:t>
      </w:r>
    </w:p>
    <w:p w:rsidR="004A1BEF" w:rsidRDefault="00F307E4">
      <w:pPr>
        <w:ind w:left="-97" w:right="260"/>
      </w:pPr>
      <w:r>
        <w:rPr>
          <w:rFonts w:cs="Times New Roman"/>
          <w:szCs w:val="32"/>
          <w:rtl/>
        </w:rPr>
        <w:t xml:space="preserve">ويترتب على المؤلف اتجاه مصنفه عنص ارن أو بمعنى أخر حقان حق أدبي وحق مالي يتمثل الأول في حقه في نسبة مصنفه إليه وهذا أهم عنصر في الحق الأدبي </w:t>
      </w:r>
      <w:r>
        <w:rPr>
          <w:szCs w:val="32"/>
          <w:rtl/>
        </w:rPr>
        <w:t>.</w:t>
      </w:r>
      <w:r>
        <w:rPr>
          <w:rFonts w:cs="Times New Roman"/>
          <w:szCs w:val="32"/>
          <w:rtl/>
        </w:rPr>
        <w:t>بما يسمى حق الأبوة إماالحق المالي فيترتب أو ينجر عليه حق مالي واضح أن يتلقى المؤلف تعويض مالي مقابل ثمرة منتوجه الفكري</w:t>
      </w:r>
      <w:r>
        <w:rPr>
          <w:szCs w:val="32"/>
          <w:rtl/>
        </w:rPr>
        <w:t xml:space="preserve">. </w:t>
      </w:r>
    </w:p>
    <w:p w:rsidR="004A1BEF" w:rsidRDefault="00F307E4">
      <w:pPr>
        <w:ind w:left="27" w:right="600" w:hanging="14"/>
      </w:pPr>
      <w:r>
        <w:rPr>
          <w:rFonts w:cs="Times New Roman"/>
          <w:szCs w:val="32"/>
          <w:rtl/>
        </w:rPr>
        <w:lastRenderedPageBreak/>
        <w:t xml:space="preserve">إن المؤلف ينتج مصنف والمصنفات متعددة الأشكال </w:t>
      </w:r>
      <w:r>
        <w:rPr>
          <w:szCs w:val="32"/>
          <w:rtl/>
        </w:rPr>
        <w:t xml:space="preserve">, </w:t>
      </w:r>
      <w:r>
        <w:rPr>
          <w:rFonts w:cs="Times New Roman"/>
          <w:szCs w:val="32"/>
          <w:rtl/>
        </w:rPr>
        <w:t>فهي في ت ازيد مستمر نتيجة التطوارت الحديثة خاصة التكنولوجية فلا نستطيع حصر هذه المصنفات وإنما يمكننا تعداد بعضها فقط فعددها لا متناهي</w:t>
      </w:r>
      <w:r>
        <w:rPr>
          <w:szCs w:val="32"/>
          <w:rtl/>
        </w:rPr>
        <w:t xml:space="preserve">. </w:t>
      </w:r>
      <w:r>
        <w:rPr>
          <w:rFonts w:cs="Times New Roman"/>
          <w:szCs w:val="32"/>
          <w:rtl/>
        </w:rPr>
        <w:t>فنجد اغلب</w:t>
      </w:r>
      <w:r>
        <w:rPr>
          <w:szCs w:val="32"/>
          <w:rtl/>
        </w:rPr>
        <w:t xml:space="preserve">, </w:t>
      </w:r>
      <w:r>
        <w:rPr>
          <w:rFonts w:cs="Times New Roman"/>
          <w:szCs w:val="32"/>
          <w:rtl/>
        </w:rPr>
        <w:t xml:space="preserve">إن لم نقل كل التش ريعات والاتفاقيات تعددها على سبيل المثال وليس على سبيل الحصر </w:t>
      </w:r>
      <w:r>
        <w:rPr>
          <w:szCs w:val="32"/>
          <w:rtl/>
        </w:rPr>
        <w:t>.</w:t>
      </w:r>
    </w:p>
    <w:p w:rsidR="004A1BEF" w:rsidRDefault="00F307E4">
      <w:pPr>
        <w:ind w:left="-97" w:right="40"/>
      </w:pPr>
      <w:r>
        <w:rPr>
          <w:rFonts w:cs="Times New Roman"/>
          <w:szCs w:val="32"/>
          <w:rtl/>
        </w:rPr>
        <w:t xml:space="preserve">فالمصنفات منها ما هو مكتوب ومنها ما  هو شفوي ومنها ما هو فني </w:t>
      </w:r>
      <w:r>
        <w:rPr>
          <w:szCs w:val="32"/>
          <w:rtl/>
        </w:rPr>
        <w:t>,</w:t>
      </w:r>
      <w:r>
        <w:rPr>
          <w:rFonts w:cs="Times New Roman"/>
          <w:szCs w:val="32"/>
          <w:rtl/>
        </w:rPr>
        <w:t>لكن ما يهمنا هو أهمية حقوق المؤلف والحث على حمايته من كل اعتداء على إنتاجه الذهني تشجيعا له على مواصلةإبداعه لتعم الفائدة على الإنسانية جمعاء</w:t>
      </w:r>
      <w:r>
        <w:rPr>
          <w:szCs w:val="32"/>
          <w:rtl/>
        </w:rPr>
        <w:t xml:space="preserve">. </w:t>
      </w:r>
      <w:r>
        <w:rPr>
          <w:rFonts w:cs="Times New Roman"/>
          <w:szCs w:val="32"/>
          <w:rtl/>
        </w:rPr>
        <w:t xml:space="preserve">وكل هذه المجهودات المبذولة من اجل النهوض بالملكيةالفكرية خاصة وحقوق الإنسان عامة لارتباط هذا المجال </w:t>
      </w:r>
      <w:r>
        <w:rPr>
          <w:szCs w:val="32"/>
          <w:rtl/>
        </w:rPr>
        <w:t>-</w:t>
      </w:r>
      <w:r>
        <w:rPr>
          <w:rFonts w:cs="Times New Roman"/>
          <w:szCs w:val="32"/>
          <w:rtl/>
        </w:rPr>
        <w:t>الملكية الفكرية</w:t>
      </w:r>
      <w:r>
        <w:rPr>
          <w:szCs w:val="32"/>
          <w:rtl/>
        </w:rPr>
        <w:t xml:space="preserve">- </w:t>
      </w:r>
      <w:r>
        <w:rPr>
          <w:rFonts w:cs="Times New Roman"/>
          <w:szCs w:val="32"/>
          <w:rtl/>
        </w:rPr>
        <w:t>بوجود الإنسان على  وجه الأرض</w:t>
      </w:r>
      <w:r>
        <w:rPr>
          <w:szCs w:val="32"/>
          <w:rtl/>
        </w:rPr>
        <w:t>.</w:t>
      </w:r>
    </w:p>
    <w:p w:rsidR="004A1BEF" w:rsidRDefault="00F307E4">
      <w:pPr>
        <w:ind w:left="-97" w:right="500"/>
      </w:pPr>
      <w:r>
        <w:rPr>
          <w:rFonts w:cs="Times New Roman"/>
          <w:szCs w:val="32"/>
          <w:rtl/>
        </w:rPr>
        <w:t>فالملكية الفكرية وجدت نفسها أو خلقت بوجود الإنسان لما لهذا الكائن من ميزة تميزه عن باقي الكائنات الأخرى</w:t>
      </w:r>
      <w:r>
        <w:rPr>
          <w:szCs w:val="32"/>
          <w:rtl/>
        </w:rPr>
        <w:t xml:space="preserve">, </w:t>
      </w:r>
      <w:r>
        <w:rPr>
          <w:rFonts w:cs="Times New Roman"/>
          <w:szCs w:val="32"/>
          <w:rtl/>
        </w:rPr>
        <w:t>فبعقله وإد اركه تغلب على الطبيعة وحاول تحسين معيشته إلى الأفضل</w:t>
      </w:r>
      <w:r>
        <w:rPr>
          <w:szCs w:val="32"/>
          <w:rtl/>
        </w:rPr>
        <w:t xml:space="preserve">. </w:t>
      </w:r>
    </w:p>
    <w:p w:rsidR="004A1BEF" w:rsidRDefault="004A1BEF">
      <w:pPr>
        <w:sectPr w:rsidR="004A1BEF">
          <w:headerReference w:type="even" r:id="rId414"/>
          <w:headerReference w:type="default" r:id="rId415"/>
          <w:footerReference w:type="even" r:id="rId416"/>
          <w:footerReference w:type="default" r:id="rId417"/>
          <w:headerReference w:type="first" r:id="rId418"/>
          <w:footerReference w:type="first" r:id="rId419"/>
          <w:footnotePr>
            <w:numRestart w:val="eachPage"/>
          </w:footnotePr>
          <w:pgSz w:w="12240" w:h="15840"/>
          <w:pgMar w:top="1133" w:right="1691" w:bottom="1247" w:left="846" w:header="751" w:footer="706" w:gutter="0"/>
          <w:cols w:space="720"/>
          <w:titlePg/>
          <w:bidi/>
        </w:sectPr>
      </w:pPr>
    </w:p>
    <w:p w:rsidR="004A1BEF" w:rsidRDefault="00F307E4">
      <w:pPr>
        <w:bidi w:val="0"/>
        <w:spacing w:after="308" w:line="259" w:lineRule="auto"/>
        <w:ind w:left="0" w:right="0" w:firstLine="0"/>
      </w:pPr>
      <w:r>
        <w:lastRenderedPageBreak/>
        <w:t xml:space="preserve"> </w:t>
      </w:r>
    </w:p>
    <w:p w:rsidR="004A1BEF" w:rsidRDefault="00F307E4">
      <w:pPr>
        <w:bidi w:val="0"/>
        <w:spacing w:after="939" w:line="259" w:lineRule="auto"/>
        <w:ind w:left="0" w:right="0" w:firstLine="0"/>
        <w:jc w:val="left"/>
      </w:pPr>
      <w:r>
        <w:t xml:space="preserve"> </w:t>
      </w:r>
      <w:r>
        <w:tab/>
        <w:t xml:space="preserve"> </w:t>
      </w:r>
      <w:r>
        <w:tab/>
        <w:t xml:space="preserve"> </w:t>
      </w:r>
    </w:p>
    <w:p w:rsidR="004A1BEF" w:rsidRDefault="00F307E4">
      <w:pPr>
        <w:bidi w:val="0"/>
        <w:spacing w:after="0" w:line="259" w:lineRule="auto"/>
        <w:ind w:left="190" w:right="0" w:firstLine="0"/>
        <w:jc w:val="center"/>
      </w:pPr>
      <w:r>
        <w:rPr>
          <w:sz w:val="144"/>
        </w:rPr>
        <w:t xml:space="preserve"> </w:t>
      </w:r>
    </w:p>
    <w:p w:rsidR="004A1BEF" w:rsidRDefault="00F307E4">
      <w:pPr>
        <w:pStyle w:val="1"/>
        <w:spacing w:after="0" w:line="259" w:lineRule="auto"/>
        <w:ind w:left="0" w:right="185" w:firstLine="0"/>
        <w:jc w:val="center"/>
      </w:pPr>
      <w:r>
        <w:rPr>
          <w:rFonts w:cs="Times New Roman"/>
          <w:szCs w:val="144"/>
          <w:rtl/>
        </w:rPr>
        <w:t xml:space="preserve"> الفصل الثا ن</w:t>
      </w:r>
    </w:p>
    <w:p w:rsidR="004A1BEF" w:rsidRDefault="00F307E4">
      <w:pPr>
        <w:spacing w:after="5281" w:line="328" w:lineRule="auto"/>
        <w:ind w:left="493" w:right="154" w:firstLine="0"/>
        <w:jc w:val="center"/>
      </w:pPr>
      <w:r>
        <w:rPr>
          <w:rFonts w:cs="Times New Roman"/>
          <w:sz w:val="72"/>
          <w:szCs w:val="72"/>
          <w:rtl/>
        </w:rPr>
        <w:t>آليات حماية حقوق المؤلف في القانون الدول ي</w:t>
      </w:r>
    </w:p>
    <w:p w:rsidR="004A1BEF" w:rsidRDefault="00F307E4">
      <w:pPr>
        <w:bidi w:val="0"/>
        <w:spacing w:after="0" w:line="259" w:lineRule="auto"/>
        <w:ind w:left="0" w:right="51" w:firstLine="0"/>
        <w:jc w:val="center"/>
      </w:pPr>
      <w:r>
        <w:rPr>
          <w:sz w:val="22"/>
        </w:rPr>
        <w:t xml:space="preserve"> </w:t>
      </w:r>
    </w:p>
    <w:p w:rsidR="004A1BEF" w:rsidRDefault="00F307E4">
      <w:pPr>
        <w:spacing w:after="300" w:line="265" w:lineRule="auto"/>
        <w:ind w:left="-1" w:right="0" w:hanging="10"/>
        <w:jc w:val="left"/>
      </w:pPr>
      <w:r>
        <w:rPr>
          <w:szCs w:val="32"/>
          <w:rtl/>
        </w:rPr>
        <w:t xml:space="preserve"> </w:t>
      </w:r>
      <w:r>
        <w:rPr>
          <w:rFonts w:cs="Times New Roman"/>
          <w:b/>
          <w:bCs/>
          <w:szCs w:val="32"/>
          <w:rtl/>
        </w:rPr>
        <w:t>تمهيد</w:t>
      </w:r>
      <w:r>
        <w:rPr>
          <w:szCs w:val="32"/>
          <w:rtl/>
        </w:rPr>
        <w:t xml:space="preserve">: </w:t>
      </w:r>
    </w:p>
    <w:p w:rsidR="004A1BEF" w:rsidRDefault="00F307E4">
      <w:pPr>
        <w:ind w:left="13"/>
      </w:pPr>
      <w:r>
        <w:rPr>
          <w:rFonts w:cs="Times New Roman"/>
          <w:szCs w:val="32"/>
          <w:rtl/>
        </w:rPr>
        <w:lastRenderedPageBreak/>
        <w:t xml:space="preserve">        يعيش المجتمع الدولي حتمية تشريعية مفادها التكتل من أجل تقنين قواعد القانون الدولي وبهدف تحقيق المصالح المشتركة</w:t>
      </w:r>
      <w:r>
        <w:rPr>
          <w:szCs w:val="32"/>
          <w:rtl/>
        </w:rPr>
        <w:t xml:space="preserve">. </w:t>
      </w:r>
      <w:r>
        <w:rPr>
          <w:rFonts w:cs="Times New Roman"/>
          <w:szCs w:val="32"/>
          <w:rtl/>
        </w:rPr>
        <w:t>وعليه تتسابق جميع الدول من أجل الانضمام إلى المعاهدات والاتفاقيات الدولية في شتى المجالات الاقتصادية والاجتماعية والتجارية والثقافية والعلمية</w:t>
      </w:r>
      <w:r>
        <w:rPr>
          <w:szCs w:val="32"/>
          <w:rtl/>
        </w:rPr>
        <w:t xml:space="preserve">. </w:t>
      </w:r>
      <w:r>
        <w:rPr>
          <w:rFonts w:cs="Times New Roman"/>
          <w:szCs w:val="32"/>
          <w:rtl/>
        </w:rPr>
        <w:t>كما تطمح كلها للتطور والتقدم</w:t>
      </w:r>
      <w:r>
        <w:rPr>
          <w:szCs w:val="32"/>
          <w:rtl/>
        </w:rPr>
        <w:t xml:space="preserve">,  </w:t>
      </w:r>
      <w:r>
        <w:rPr>
          <w:rFonts w:cs="Times New Roman"/>
          <w:szCs w:val="32"/>
          <w:rtl/>
        </w:rPr>
        <w:t>وتشجيع الابتكا ارت والإبداعات</w:t>
      </w:r>
      <w:r>
        <w:rPr>
          <w:szCs w:val="32"/>
          <w:rtl/>
        </w:rPr>
        <w:t xml:space="preserve">. </w:t>
      </w:r>
    </w:p>
    <w:p w:rsidR="004A1BEF" w:rsidRDefault="00F307E4">
      <w:pPr>
        <w:ind w:left="13" w:right="350"/>
      </w:pPr>
      <w:r>
        <w:rPr>
          <w:rFonts w:cs="Times New Roman"/>
          <w:szCs w:val="32"/>
          <w:rtl/>
        </w:rPr>
        <w:t xml:space="preserve"> وتجسيدا لذلك وجب عليها التسريع في وضع تشريع دولي يحمي النخبة من الفنانين والمبدعينوالمؤلفين من الاعتداءات على المستوى الدولي</w:t>
      </w:r>
      <w:r>
        <w:rPr>
          <w:szCs w:val="32"/>
          <w:rtl/>
        </w:rPr>
        <w:t xml:space="preserve">, </w:t>
      </w:r>
      <w:r>
        <w:rPr>
          <w:rFonts w:cs="Times New Roman"/>
          <w:szCs w:val="32"/>
          <w:rtl/>
        </w:rPr>
        <w:t>وحتى على المستويين المحلي والوطني</w:t>
      </w:r>
      <w:r>
        <w:rPr>
          <w:szCs w:val="32"/>
          <w:rtl/>
        </w:rPr>
        <w:t xml:space="preserve">.  </w:t>
      </w:r>
      <w:r>
        <w:rPr>
          <w:rFonts w:cs="Times New Roman"/>
          <w:szCs w:val="32"/>
          <w:rtl/>
        </w:rPr>
        <w:t>وبهذايتحقق توسيع دائرة العلم و انتشار المعرفة العلمية</w:t>
      </w:r>
      <w:r>
        <w:rPr>
          <w:szCs w:val="32"/>
          <w:rtl/>
        </w:rPr>
        <w:t xml:space="preserve">, </w:t>
      </w:r>
      <w:r>
        <w:rPr>
          <w:rFonts w:cs="Times New Roman"/>
          <w:szCs w:val="32"/>
          <w:rtl/>
        </w:rPr>
        <w:t>ومن جانب آخر حماية أصحاب من لهم  الفضل في هذا الذخر العلمي الذي يعود بالفائدة على البشرية قاطبة</w:t>
      </w:r>
      <w:r>
        <w:rPr>
          <w:szCs w:val="32"/>
          <w:rtl/>
        </w:rPr>
        <w:t>.</w:t>
      </w:r>
    </w:p>
    <w:p w:rsidR="004A1BEF" w:rsidRDefault="00F307E4">
      <w:pPr>
        <w:spacing w:after="7"/>
        <w:ind w:left="13" w:right="195" w:firstLine="17"/>
      </w:pPr>
      <w:r>
        <w:rPr>
          <w:rFonts w:cs="Times New Roman"/>
          <w:szCs w:val="32"/>
          <w:rtl/>
        </w:rPr>
        <w:t>ولأجل هذا الغرض فلقد تعددت الاتفاقيات الدولية</w:t>
      </w:r>
      <w:r>
        <w:rPr>
          <w:szCs w:val="32"/>
          <w:rtl/>
        </w:rPr>
        <w:t xml:space="preserve">, </w:t>
      </w:r>
      <w:r>
        <w:rPr>
          <w:rFonts w:cs="Times New Roman"/>
          <w:szCs w:val="32"/>
          <w:rtl/>
        </w:rPr>
        <w:t>والهيئات والمنظمات المتخصصة في هذاالمجال وحتى منها الهيئات الإقليمية والمحلية</w:t>
      </w:r>
      <w:r>
        <w:rPr>
          <w:szCs w:val="32"/>
          <w:rtl/>
        </w:rPr>
        <w:t xml:space="preserve">,  </w:t>
      </w:r>
      <w:r>
        <w:rPr>
          <w:rFonts w:cs="Times New Roman"/>
          <w:szCs w:val="32"/>
          <w:rtl/>
        </w:rPr>
        <w:t>مما يدل على الاهتمام الكبير بمجال الملكيةالفكرية عموما وبالخصوص حقوق المؤلف لأن أساس تطور الأمم والشعوب هو الثقافة والعلموالتقدم التكنولوجي</w:t>
      </w:r>
      <w:r>
        <w:rPr>
          <w:szCs w:val="32"/>
          <w:rtl/>
        </w:rPr>
        <w:t>’</w:t>
      </w:r>
      <w:r>
        <w:rPr>
          <w:rFonts w:cs="Times New Roman"/>
          <w:szCs w:val="32"/>
          <w:rtl/>
        </w:rPr>
        <w:t>وبناءا على ما تقدم فسوف نتناول أهم وأبرز الاتفاقيات والمعاهدات التي كانت ال ارئدة في مجال الملكية الفكرية وخاصة مجال بحثنا الملكية الأدبية والفنية</w:t>
      </w:r>
      <w:r>
        <w:rPr>
          <w:szCs w:val="32"/>
          <w:rtl/>
        </w:rPr>
        <w:t xml:space="preserve">, </w:t>
      </w:r>
      <w:r>
        <w:rPr>
          <w:rFonts w:cs="Times New Roman"/>
          <w:szCs w:val="32"/>
          <w:rtl/>
        </w:rPr>
        <w:t>التي اعتبرت حجرالأساس بل ظفرت بلقب أول اللبنات لتقنين حقوق المؤلف</w:t>
      </w:r>
      <w:r>
        <w:rPr>
          <w:szCs w:val="32"/>
          <w:rtl/>
        </w:rPr>
        <w:t xml:space="preserve">. </w:t>
      </w:r>
      <w:r>
        <w:rPr>
          <w:rFonts w:cs="Times New Roman"/>
          <w:szCs w:val="32"/>
          <w:rtl/>
        </w:rPr>
        <w:t xml:space="preserve">كما تلتها معاهدات واتفاقيات حديثة مكملة لما جاءت به الأولى </w:t>
      </w:r>
      <w:r>
        <w:rPr>
          <w:szCs w:val="32"/>
          <w:rtl/>
        </w:rPr>
        <w:t>,</w:t>
      </w:r>
      <w:r>
        <w:rPr>
          <w:rFonts w:cs="Times New Roman"/>
          <w:szCs w:val="32"/>
          <w:rtl/>
        </w:rPr>
        <w:t xml:space="preserve">كما لنا لا ننسى الهيئات المؤسساتية التي ساهمت بشكل كبير في </w:t>
      </w:r>
    </w:p>
    <w:p w:rsidR="004A1BEF" w:rsidRDefault="00F307E4">
      <w:pPr>
        <w:ind w:left="13" w:right="40"/>
      </w:pPr>
      <w:r>
        <w:rPr>
          <w:rFonts w:cs="Times New Roman"/>
          <w:szCs w:val="32"/>
          <w:rtl/>
        </w:rPr>
        <w:t>التعاون الدولي  و ذلك بد ارسة الآليات القانونية لحماية حقوق المؤلف في القانون الدولي أولا و من ثم التعرض للهيئات الدولية والإقليمية والمحلية لحماية حقوق المؤلف في القانون الدولي</w:t>
      </w:r>
      <w:r>
        <w:rPr>
          <w:szCs w:val="32"/>
          <w:rtl/>
        </w:rPr>
        <w:t xml:space="preserve">. </w:t>
      </w:r>
    </w:p>
    <w:p w:rsidR="004A1BEF" w:rsidRDefault="00F307E4">
      <w:pPr>
        <w:spacing w:after="300" w:line="265" w:lineRule="auto"/>
        <w:ind w:left="17" w:right="0" w:hanging="10"/>
        <w:jc w:val="left"/>
      </w:pPr>
      <w:r>
        <w:rPr>
          <w:rFonts w:cs="Times New Roman"/>
          <w:szCs w:val="32"/>
          <w:rtl/>
        </w:rPr>
        <w:t xml:space="preserve"> وعليه سوف نتناول الآليات القانونية والمؤسساتية من خلال المبحثين التاليين</w:t>
      </w:r>
      <w:r>
        <w:rPr>
          <w:szCs w:val="32"/>
          <w:rtl/>
        </w:rPr>
        <w:t>:</w:t>
      </w:r>
    </w:p>
    <w:p w:rsidR="004A1BEF" w:rsidRDefault="00F307E4">
      <w:pPr>
        <w:spacing w:after="300" w:line="265" w:lineRule="auto"/>
        <w:ind w:left="-1" w:right="0" w:hanging="10"/>
        <w:jc w:val="left"/>
      </w:pPr>
      <w:r>
        <w:rPr>
          <w:rFonts w:cs="Times New Roman"/>
          <w:b/>
          <w:bCs/>
          <w:szCs w:val="32"/>
          <w:rtl/>
        </w:rPr>
        <w:t xml:space="preserve">  المبحث الأول </w:t>
      </w:r>
      <w:r>
        <w:rPr>
          <w:b/>
          <w:bCs/>
          <w:szCs w:val="32"/>
          <w:rtl/>
        </w:rPr>
        <w:t>:</w:t>
      </w:r>
      <w:r>
        <w:rPr>
          <w:rFonts w:cs="Times New Roman"/>
          <w:b/>
          <w:bCs/>
          <w:szCs w:val="32"/>
          <w:rtl/>
        </w:rPr>
        <w:t>الآليات القانونية لحماية حقوق المؤل ف</w:t>
      </w:r>
    </w:p>
    <w:p w:rsidR="004A1BEF" w:rsidRDefault="00F307E4">
      <w:pPr>
        <w:spacing w:after="300" w:line="265" w:lineRule="auto"/>
        <w:ind w:left="109" w:right="0" w:hanging="10"/>
        <w:jc w:val="left"/>
      </w:pPr>
      <w:r>
        <w:rPr>
          <w:rFonts w:cs="Times New Roman"/>
          <w:b/>
          <w:bCs/>
          <w:szCs w:val="32"/>
          <w:rtl/>
        </w:rPr>
        <w:t>المبحث الثاني</w:t>
      </w:r>
      <w:r>
        <w:rPr>
          <w:b/>
          <w:bCs/>
          <w:szCs w:val="32"/>
          <w:rtl/>
        </w:rPr>
        <w:t xml:space="preserve">: </w:t>
      </w:r>
      <w:r>
        <w:rPr>
          <w:rFonts w:cs="Times New Roman"/>
          <w:b/>
          <w:bCs/>
          <w:szCs w:val="32"/>
          <w:rtl/>
        </w:rPr>
        <w:t>الهيئات الدولية والإقليمية والمحلية لحماية حقوق المؤل ف</w:t>
      </w:r>
    </w:p>
    <w:p w:rsidR="004A1BEF" w:rsidRDefault="00F307E4">
      <w:pPr>
        <w:spacing w:after="300" w:line="265" w:lineRule="auto"/>
        <w:ind w:left="111" w:right="0" w:hanging="10"/>
        <w:jc w:val="left"/>
      </w:pPr>
      <w:r>
        <w:rPr>
          <w:rFonts w:cs="Times New Roman"/>
          <w:b/>
          <w:bCs/>
          <w:szCs w:val="32"/>
          <w:rtl/>
        </w:rPr>
        <w:t>المبحث الأول</w:t>
      </w:r>
      <w:r>
        <w:rPr>
          <w:b/>
          <w:bCs/>
          <w:szCs w:val="32"/>
          <w:rtl/>
        </w:rPr>
        <w:t xml:space="preserve">: </w:t>
      </w:r>
      <w:r>
        <w:rPr>
          <w:rFonts w:cs="Times New Roman"/>
          <w:b/>
          <w:bCs/>
          <w:szCs w:val="32"/>
          <w:rtl/>
        </w:rPr>
        <w:t>الآليات القانونيـة لحمايـة حقوق المؤلف فـي القانـون الدولـي</w:t>
      </w:r>
      <w:r>
        <w:rPr>
          <w:b/>
          <w:bCs/>
          <w:szCs w:val="32"/>
          <w:rtl/>
        </w:rPr>
        <w:t xml:space="preserve">. </w:t>
      </w:r>
    </w:p>
    <w:p w:rsidR="004A1BEF" w:rsidRDefault="00F307E4">
      <w:pPr>
        <w:spacing w:after="101" w:line="265" w:lineRule="auto"/>
        <w:ind w:left="112" w:right="0" w:hanging="10"/>
        <w:jc w:val="left"/>
      </w:pPr>
      <w:r>
        <w:rPr>
          <w:rFonts w:cs="Times New Roman"/>
          <w:szCs w:val="32"/>
          <w:rtl/>
        </w:rPr>
        <w:lastRenderedPageBreak/>
        <w:t xml:space="preserve">          في مجال الحماية الدولية لحقوق المؤلف نجد الكثير من الاتفاقيات والمعاهدات التي </w:t>
      </w:r>
    </w:p>
    <w:p w:rsidR="004A1BEF" w:rsidRDefault="00F307E4">
      <w:pPr>
        <w:ind w:left="13" w:right="40"/>
      </w:pPr>
      <w:r>
        <w:rPr>
          <w:rFonts w:cs="Times New Roman"/>
          <w:szCs w:val="32"/>
          <w:rtl/>
        </w:rPr>
        <w:t>سعت جاهدة للإلمام بجميع المسائل المتعلقة بهذا الحق الإنساني الأصيل</w:t>
      </w:r>
      <w:r>
        <w:rPr>
          <w:szCs w:val="32"/>
          <w:rtl/>
        </w:rPr>
        <w:t xml:space="preserve">, </w:t>
      </w:r>
      <w:r>
        <w:rPr>
          <w:rFonts w:cs="Times New Roman"/>
          <w:szCs w:val="32"/>
          <w:rtl/>
        </w:rPr>
        <w:t xml:space="preserve">نذكر منها اتفاقية مدريدلتفادي الازدواج الضريبي على جعائل حقوق المؤلفين الموقعة في </w:t>
      </w:r>
      <w:r>
        <w:rPr>
          <w:szCs w:val="32"/>
        </w:rPr>
        <w:t>23</w:t>
      </w:r>
      <w:r>
        <w:rPr>
          <w:szCs w:val="32"/>
          <w:rtl/>
        </w:rPr>
        <w:t>/</w:t>
      </w:r>
      <w:r>
        <w:rPr>
          <w:szCs w:val="32"/>
        </w:rPr>
        <w:t>12</w:t>
      </w:r>
      <w:r>
        <w:rPr>
          <w:szCs w:val="32"/>
          <w:rtl/>
        </w:rPr>
        <w:t>/</w:t>
      </w:r>
      <w:r>
        <w:rPr>
          <w:szCs w:val="32"/>
        </w:rPr>
        <w:t>1979</w:t>
      </w:r>
      <w:r>
        <w:rPr>
          <w:szCs w:val="32"/>
          <w:rtl/>
        </w:rPr>
        <w:t xml:space="preserve">, </w:t>
      </w:r>
      <w:r>
        <w:rPr>
          <w:rFonts w:cs="Times New Roman"/>
          <w:szCs w:val="32"/>
          <w:rtl/>
        </w:rPr>
        <w:t xml:space="preserve">واتفاقية  التسجيل الدولي للمصنفات السمعية والبصرية الموقعة في جنيف في </w:t>
      </w:r>
      <w:r>
        <w:rPr>
          <w:szCs w:val="32"/>
        </w:rPr>
        <w:t>18</w:t>
      </w:r>
      <w:r>
        <w:rPr>
          <w:szCs w:val="32"/>
          <w:rtl/>
        </w:rPr>
        <w:t>/</w:t>
      </w:r>
      <w:r>
        <w:rPr>
          <w:szCs w:val="32"/>
        </w:rPr>
        <w:t>04</w:t>
      </w:r>
      <w:r>
        <w:rPr>
          <w:szCs w:val="32"/>
          <w:rtl/>
        </w:rPr>
        <w:t>/</w:t>
      </w:r>
      <w:r>
        <w:rPr>
          <w:szCs w:val="32"/>
        </w:rPr>
        <w:t>1989</w:t>
      </w:r>
      <w:r>
        <w:rPr>
          <w:rFonts w:cs="Times New Roman"/>
          <w:szCs w:val="32"/>
          <w:rtl/>
        </w:rPr>
        <w:t xml:space="preserve">  و</w:t>
      </w:r>
    </w:p>
    <w:p w:rsidR="004A1BEF" w:rsidRDefault="00F307E4">
      <w:pPr>
        <w:ind w:left="13" w:right="370"/>
      </w:pPr>
      <w:r>
        <w:rPr>
          <w:rFonts w:cs="Times New Roman"/>
          <w:szCs w:val="32"/>
          <w:rtl/>
        </w:rPr>
        <w:t xml:space="preserve">كذلك اتفاقية واشنطن لحماية الدوائر المتكاملة الموقعة في </w:t>
      </w:r>
      <w:r>
        <w:rPr>
          <w:szCs w:val="32"/>
        </w:rPr>
        <w:t>26</w:t>
      </w:r>
      <w:r>
        <w:rPr>
          <w:szCs w:val="32"/>
          <w:rtl/>
        </w:rPr>
        <w:t>/</w:t>
      </w:r>
      <w:r>
        <w:rPr>
          <w:szCs w:val="32"/>
        </w:rPr>
        <w:t>05</w:t>
      </w:r>
      <w:r>
        <w:rPr>
          <w:szCs w:val="32"/>
          <w:rtl/>
        </w:rPr>
        <w:t>/</w:t>
      </w:r>
      <w:r>
        <w:rPr>
          <w:szCs w:val="32"/>
        </w:rPr>
        <w:t>1989</w:t>
      </w:r>
      <w:r>
        <w:rPr>
          <w:rFonts w:cs="Times New Roman"/>
          <w:szCs w:val="32"/>
          <w:rtl/>
        </w:rPr>
        <w:t>ومعاهدة الويبو بشأن حق المؤلف</w:t>
      </w:r>
      <w:r>
        <w:rPr>
          <w:szCs w:val="32"/>
          <w:rtl/>
        </w:rPr>
        <w:t xml:space="preserve">, </w:t>
      </w:r>
      <w:r>
        <w:rPr>
          <w:rFonts w:cs="Times New Roman"/>
          <w:szCs w:val="32"/>
          <w:rtl/>
        </w:rPr>
        <w:t xml:space="preserve">الموقعة في </w:t>
      </w:r>
      <w:r>
        <w:rPr>
          <w:szCs w:val="32"/>
        </w:rPr>
        <w:t>20</w:t>
      </w:r>
      <w:r>
        <w:rPr>
          <w:szCs w:val="32"/>
          <w:rtl/>
        </w:rPr>
        <w:t>/</w:t>
      </w:r>
      <w:r>
        <w:rPr>
          <w:szCs w:val="32"/>
        </w:rPr>
        <w:t>12</w:t>
      </w:r>
      <w:r>
        <w:rPr>
          <w:szCs w:val="32"/>
          <w:rtl/>
        </w:rPr>
        <w:t>/</w:t>
      </w:r>
      <w:r>
        <w:rPr>
          <w:szCs w:val="32"/>
        </w:rPr>
        <w:t>1997</w:t>
      </w:r>
    </w:p>
    <w:p w:rsidR="004A1BEF" w:rsidRDefault="00F307E4">
      <w:pPr>
        <w:spacing w:after="9"/>
        <w:ind w:left="21" w:right="250" w:hanging="8"/>
      </w:pPr>
      <w:r>
        <w:rPr>
          <w:rFonts w:cs="Times New Roman"/>
          <w:szCs w:val="32"/>
          <w:rtl/>
        </w:rPr>
        <w:t xml:space="preserve">أما في مجال الحقوق المجاورة لحقوق المؤلف فهناك اتفاقية روما بشأن حماية فناني الأداء ومنتجي التسجيلات الصوتية وهيئات الإذاعة لعام </w:t>
      </w:r>
      <w:r>
        <w:rPr>
          <w:szCs w:val="32"/>
        </w:rPr>
        <w:t>1961</w:t>
      </w:r>
      <w:r>
        <w:rPr>
          <w:rFonts w:cs="Times New Roman"/>
          <w:szCs w:val="32"/>
          <w:rtl/>
        </w:rPr>
        <w:t>و اتفاقية جنيف لعام</w:t>
      </w:r>
      <w:r>
        <w:rPr>
          <w:szCs w:val="32"/>
        </w:rPr>
        <w:t>1971</w:t>
      </w:r>
      <w:r>
        <w:rPr>
          <w:rFonts w:cs="Times New Roman"/>
          <w:szCs w:val="32"/>
          <w:rtl/>
        </w:rPr>
        <w:t>بشأن حماية</w:t>
      </w:r>
    </w:p>
    <w:p w:rsidR="004A1BEF" w:rsidRDefault="00F307E4">
      <w:pPr>
        <w:ind w:left="13" w:right="40"/>
      </w:pPr>
      <w:r>
        <w:rPr>
          <w:rFonts w:cs="Times New Roman"/>
          <w:szCs w:val="32"/>
          <w:rtl/>
        </w:rPr>
        <w:t xml:space="preserve">منتجي الفونوغ ارمات </w:t>
      </w:r>
      <w:r>
        <w:rPr>
          <w:szCs w:val="32"/>
          <w:rtl/>
        </w:rPr>
        <w:t>)</w:t>
      </w:r>
      <w:r>
        <w:rPr>
          <w:rFonts w:cs="Times New Roman"/>
          <w:szCs w:val="32"/>
          <w:rtl/>
        </w:rPr>
        <w:t>التسجيلات</w:t>
      </w:r>
      <w:r>
        <w:rPr>
          <w:szCs w:val="32"/>
          <w:rtl/>
        </w:rPr>
        <w:t xml:space="preserve">( </w:t>
      </w:r>
      <w:r>
        <w:rPr>
          <w:rFonts w:cs="Times New Roman"/>
          <w:szCs w:val="32"/>
          <w:rtl/>
        </w:rPr>
        <w:t>من استنساخ فونوغ ارماتهم دون التصريح لها</w:t>
      </w:r>
      <w:r>
        <w:rPr>
          <w:szCs w:val="32"/>
          <w:rtl/>
        </w:rPr>
        <w:t>.</w:t>
      </w:r>
      <w:r>
        <w:rPr>
          <w:rFonts w:cs="Times New Roman"/>
          <w:szCs w:val="32"/>
          <w:rtl/>
        </w:rPr>
        <w:t xml:space="preserve">واحدث معاهدة في  مجال الحقوق المجاورة هي معاهدة الانترنت الثانية </w:t>
      </w:r>
      <w:r>
        <w:rPr>
          <w:szCs w:val="32"/>
        </w:rPr>
        <w:t>1996</w:t>
      </w:r>
      <w:r>
        <w:rPr>
          <w:rFonts w:cs="Times New Roman"/>
          <w:szCs w:val="32"/>
          <w:rtl/>
        </w:rPr>
        <w:t xml:space="preserve"> المتعلقة بالداء والتسجيل الصوتي </w:t>
      </w:r>
      <w:r>
        <w:rPr>
          <w:szCs w:val="32"/>
          <w:rtl/>
        </w:rPr>
        <w:t>.</w:t>
      </w:r>
    </w:p>
    <w:p w:rsidR="004A1BEF" w:rsidRDefault="00F307E4">
      <w:pPr>
        <w:spacing w:after="7"/>
        <w:ind w:left="13" w:right="40" w:firstLine="0"/>
      </w:pPr>
      <w:r>
        <w:rPr>
          <w:rFonts w:cs="Times New Roman"/>
          <w:szCs w:val="32"/>
          <w:rtl/>
        </w:rPr>
        <w:t>إلا أن اتفاقية برن لحماية المصنفات الأدبية والفنية</w:t>
      </w:r>
      <w:r>
        <w:rPr>
          <w:szCs w:val="32"/>
          <w:rtl/>
        </w:rPr>
        <w:t xml:space="preserve">, </w:t>
      </w:r>
      <w:r>
        <w:rPr>
          <w:rFonts w:cs="Times New Roman"/>
          <w:szCs w:val="32"/>
          <w:rtl/>
        </w:rPr>
        <w:t>تعتبر حجر الأساس في وضع تقنين دولي في مجال حقوق المؤلف فهي أول اتفاقية في هذا المجال</w:t>
      </w:r>
      <w:r>
        <w:rPr>
          <w:szCs w:val="32"/>
          <w:rtl/>
        </w:rPr>
        <w:t xml:space="preserve">. </w:t>
      </w:r>
      <w:r>
        <w:rPr>
          <w:rFonts w:cs="Times New Roman"/>
          <w:szCs w:val="32"/>
          <w:rtl/>
        </w:rPr>
        <w:t>وهو ما سنتناوله في المطلب الأول</w:t>
      </w:r>
    </w:p>
    <w:p w:rsidR="004A1BEF" w:rsidRDefault="00F307E4">
      <w:pPr>
        <w:ind w:left="13" w:right="40"/>
      </w:pPr>
      <w:r>
        <w:rPr>
          <w:rFonts w:cs="Times New Roman"/>
          <w:szCs w:val="32"/>
          <w:rtl/>
        </w:rPr>
        <w:t xml:space="preserve">ونخصص المطلب الثاني لمعاهدة الانترنت الأولى بشان حقوق المؤلف </w:t>
      </w:r>
      <w:r>
        <w:rPr>
          <w:szCs w:val="32"/>
          <w:rtl/>
        </w:rPr>
        <w:t xml:space="preserve">, </w:t>
      </w:r>
      <w:r>
        <w:rPr>
          <w:rFonts w:cs="Times New Roman"/>
          <w:szCs w:val="32"/>
          <w:rtl/>
        </w:rPr>
        <w:t>ونستعرض اتفاقية تريبس  في المطلب الثالث</w:t>
      </w:r>
      <w:r>
        <w:rPr>
          <w:szCs w:val="32"/>
          <w:rtl/>
        </w:rPr>
        <w:t xml:space="preserve">. </w:t>
      </w:r>
      <w:r>
        <w:rPr>
          <w:rFonts w:cs="Times New Roman"/>
          <w:szCs w:val="32"/>
          <w:rtl/>
        </w:rPr>
        <w:t>وفي الأخير نتناول الاتفاقية العربية لحقوق المؤلف وذلك في المطلب ال اربع</w:t>
      </w:r>
      <w:r>
        <w:rPr>
          <w:szCs w:val="32"/>
          <w:rtl/>
        </w:rPr>
        <w:t xml:space="preserve">. </w:t>
      </w:r>
    </w:p>
    <w:p w:rsidR="004A1BEF" w:rsidRDefault="00F307E4">
      <w:pPr>
        <w:bidi w:val="0"/>
        <w:spacing w:after="308" w:line="259" w:lineRule="auto"/>
        <w:ind w:left="0" w:right="0" w:firstLine="0"/>
      </w:pPr>
      <w:r>
        <w:t xml:space="preserve"> </w:t>
      </w:r>
    </w:p>
    <w:p w:rsidR="004A1BEF" w:rsidRDefault="00F307E4">
      <w:pPr>
        <w:bidi w:val="0"/>
        <w:spacing w:after="309" w:line="259" w:lineRule="auto"/>
        <w:ind w:left="0" w:right="0" w:firstLine="0"/>
      </w:pPr>
      <w:r>
        <w:t xml:space="preserve"> </w:t>
      </w:r>
    </w:p>
    <w:p w:rsidR="004A1BEF" w:rsidRDefault="00F307E4">
      <w:pPr>
        <w:bidi w:val="0"/>
        <w:spacing w:after="308" w:line="259" w:lineRule="auto"/>
        <w:ind w:left="0" w:right="0" w:firstLine="0"/>
      </w:pPr>
      <w:r>
        <w:t xml:space="preserve"> </w:t>
      </w:r>
    </w:p>
    <w:p w:rsidR="004A1BEF" w:rsidRDefault="00F307E4">
      <w:pPr>
        <w:bidi w:val="0"/>
        <w:spacing w:after="308" w:line="259" w:lineRule="auto"/>
        <w:ind w:left="0" w:right="0" w:firstLine="0"/>
        <w:jc w:val="left"/>
      </w:pPr>
      <w:r>
        <w:rPr>
          <w:b/>
        </w:rPr>
        <w:t xml:space="preserve"> </w:t>
      </w:r>
      <w:r>
        <w:rPr>
          <w:b/>
        </w:rPr>
        <w:tab/>
        <w:t xml:space="preserve"> </w:t>
      </w:r>
    </w:p>
    <w:p w:rsidR="004A1BEF" w:rsidRDefault="00F307E4">
      <w:pPr>
        <w:spacing w:after="300" w:line="464" w:lineRule="auto"/>
        <w:ind w:left="-1" w:right="0" w:hanging="10"/>
        <w:jc w:val="left"/>
      </w:pPr>
      <w:r>
        <w:rPr>
          <w:rFonts w:cs="Times New Roman"/>
          <w:b/>
          <w:bCs/>
          <w:szCs w:val="32"/>
          <w:rtl/>
        </w:rPr>
        <w:t xml:space="preserve">  المطلب الأول</w:t>
      </w:r>
      <w:r>
        <w:rPr>
          <w:b/>
          <w:bCs/>
          <w:szCs w:val="32"/>
          <w:rtl/>
        </w:rPr>
        <w:t xml:space="preserve">: </w:t>
      </w:r>
      <w:r>
        <w:rPr>
          <w:rFonts w:cs="Times New Roman"/>
          <w:b/>
          <w:bCs/>
          <w:szCs w:val="32"/>
          <w:rtl/>
        </w:rPr>
        <w:t>اتفاقية برن لحماية المصنفات الأدبية والفنيـة</w:t>
      </w:r>
      <w:r>
        <w:rPr>
          <w:b/>
          <w:bCs/>
          <w:szCs w:val="32"/>
          <w:rtl/>
        </w:rPr>
        <w:t>.</w:t>
      </w:r>
    </w:p>
    <w:p w:rsidR="004A1BEF" w:rsidRDefault="00F307E4">
      <w:pPr>
        <w:spacing w:after="123" w:line="259" w:lineRule="auto"/>
        <w:ind w:left="13" w:right="240" w:firstLine="0"/>
      </w:pPr>
      <w:r>
        <w:rPr>
          <w:rFonts w:cs="Times New Roman"/>
          <w:szCs w:val="32"/>
          <w:rtl/>
        </w:rPr>
        <w:lastRenderedPageBreak/>
        <w:t>تعتبر اتفاقية برن ال ارئدة في المطالبة بالحماية الدولية للمصنفات الأدبية والفنية</w:t>
      </w:r>
      <w:r>
        <w:rPr>
          <w:szCs w:val="32"/>
          <w:rtl/>
        </w:rPr>
        <w:t xml:space="preserve">. </w:t>
      </w:r>
      <w:r>
        <w:rPr>
          <w:rFonts w:cs="Times New Roman"/>
          <w:szCs w:val="32"/>
          <w:rtl/>
        </w:rPr>
        <w:t xml:space="preserve">ولقد كانت اللبنة </w:t>
      </w:r>
    </w:p>
    <w:p w:rsidR="004A1BEF" w:rsidRDefault="00F307E4">
      <w:pPr>
        <w:ind w:left="13" w:right="105"/>
      </w:pPr>
      <w:r>
        <w:rPr>
          <w:rFonts w:cs="Times New Roman"/>
          <w:szCs w:val="32"/>
          <w:rtl/>
        </w:rPr>
        <w:t>الأولى لحماية حقوق المؤلف والنشر</w:t>
      </w:r>
      <w:r>
        <w:rPr>
          <w:szCs w:val="32"/>
          <w:rtl/>
        </w:rPr>
        <w:t xml:space="preserve">, </w:t>
      </w:r>
      <w:r>
        <w:rPr>
          <w:rFonts w:cs="Times New Roman"/>
          <w:szCs w:val="32"/>
          <w:rtl/>
        </w:rPr>
        <w:t xml:space="preserve">وهي ثمرة جهود جمعيات أدبية وفنية نشطت بشكل مؤتم ارت </w:t>
      </w:r>
      <w:r>
        <w:rPr>
          <w:b/>
          <w:bCs/>
          <w:szCs w:val="32"/>
          <w:rtl/>
        </w:rPr>
        <w:t xml:space="preserve"> </w:t>
      </w:r>
      <w:r>
        <w:rPr>
          <w:rFonts w:cs="Times New Roman"/>
          <w:szCs w:val="32"/>
          <w:rtl/>
        </w:rPr>
        <w:t xml:space="preserve">دولية وذلك في عام </w:t>
      </w:r>
      <w:r>
        <w:rPr>
          <w:szCs w:val="32"/>
        </w:rPr>
        <w:t>1858</w:t>
      </w:r>
      <w:r>
        <w:rPr>
          <w:rFonts w:cs="Times New Roman"/>
          <w:szCs w:val="32"/>
          <w:rtl/>
        </w:rPr>
        <w:t xml:space="preserve"> حيث ناقشت مسالتين هما الحماية الدولية و مدة الحماية</w:t>
      </w:r>
      <w:r>
        <w:rPr>
          <w:szCs w:val="32"/>
          <w:rtl/>
        </w:rPr>
        <w:t>.</w:t>
      </w:r>
    </w:p>
    <w:p w:rsidR="004A1BEF" w:rsidRDefault="00F307E4">
      <w:pPr>
        <w:ind w:left="13" w:right="40"/>
      </w:pPr>
      <w:r>
        <w:rPr>
          <w:rFonts w:cs="Times New Roman"/>
          <w:szCs w:val="32"/>
          <w:rtl/>
        </w:rPr>
        <w:t xml:space="preserve">أبرمت هذه الاتفاقية في </w:t>
      </w:r>
      <w:r>
        <w:rPr>
          <w:szCs w:val="32"/>
        </w:rPr>
        <w:t>09</w:t>
      </w:r>
      <w:r>
        <w:rPr>
          <w:rFonts w:cs="Times New Roman"/>
          <w:szCs w:val="32"/>
          <w:rtl/>
        </w:rPr>
        <w:t xml:space="preserve"> سبتمبر</w:t>
      </w:r>
      <w:r>
        <w:rPr>
          <w:szCs w:val="32"/>
        </w:rPr>
        <w:t>1886</w:t>
      </w:r>
      <w:r>
        <w:rPr>
          <w:rFonts w:cs="Times New Roman"/>
          <w:szCs w:val="32"/>
          <w:rtl/>
        </w:rPr>
        <w:t xml:space="preserve"> ودخلت حيز التنفيذ في </w:t>
      </w:r>
      <w:r>
        <w:rPr>
          <w:szCs w:val="32"/>
        </w:rPr>
        <w:t>05</w:t>
      </w:r>
      <w:r>
        <w:rPr>
          <w:szCs w:val="32"/>
          <w:rtl/>
        </w:rPr>
        <w:t>/</w:t>
      </w:r>
      <w:r>
        <w:rPr>
          <w:szCs w:val="32"/>
        </w:rPr>
        <w:t>12</w:t>
      </w:r>
      <w:r>
        <w:rPr>
          <w:szCs w:val="32"/>
          <w:rtl/>
        </w:rPr>
        <w:t>/</w:t>
      </w:r>
      <w:r>
        <w:rPr>
          <w:szCs w:val="32"/>
        </w:rPr>
        <w:t>1887</w:t>
      </w:r>
      <w:r>
        <w:rPr>
          <w:rFonts w:cs="Times New Roman"/>
          <w:szCs w:val="32"/>
          <w:rtl/>
        </w:rPr>
        <w:t xml:space="preserve"> وخضعت لعدة تعديلات</w:t>
      </w:r>
      <w:r>
        <w:rPr>
          <w:szCs w:val="32"/>
          <w:rtl/>
        </w:rPr>
        <w:t xml:space="preserve">. </w:t>
      </w:r>
      <w:r>
        <w:rPr>
          <w:rFonts w:cs="Times New Roman"/>
          <w:szCs w:val="32"/>
          <w:rtl/>
        </w:rPr>
        <w:t xml:space="preserve">هذه التعديلات أبقت على المواد من </w:t>
      </w:r>
      <w:r>
        <w:rPr>
          <w:szCs w:val="32"/>
        </w:rPr>
        <w:t>01</w:t>
      </w:r>
      <w:r>
        <w:rPr>
          <w:rFonts w:cs="Times New Roman"/>
          <w:szCs w:val="32"/>
          <w:rtl/>
        </w:rPr>
        <w:t xml:space="preserve"> إلى </w:t>
      </w:r>
      <w:r>
        <w:rPr>
          <w:szCs w:val="32"/>
        </w:rPr>
        <w:t>20</w:t>
      </w:r>
      <w:r>
        <w:rPr>
          <w:rFonts w:cs="Times New Roman"/>
          <w:szCs w:val="32"/>
          <w:rtl/>
        </w:rPr>
        <w:t xml:space="preserve"> ومن </w:t>
      </w:r>
      <w:r>
        <w:rPr>
          <w:szCs w:val="32"/>
        </w:rPr>
        <w:t>22</w:t>
      </w:r>
      <w:r>
        <w:rPr>
          <w:rFonts w:cs="Times New Roman"/>
          <w:szCs w:val="32"/>
          <w:rtl/>
        </w:rPr>
        <w:t xml:space="preserve"> إلى </w:t>
      </w:r>
      <w:r>
        <w:rPr>
          <w:szCs w:val="32"/>
        </w:rPr>
        <w:t>26</w:t>
      </w:r>
      <w:r>
        <w:rPr>
          <w:rFonts w:cs="Times New Roman"/>
          <w:szCs w:val="32"/>
          <w:rtl/>
        </w:rPr>
        <w:t xml:space="preserve"> دون تغيي ر</w:t>
      </w:r>
      <w:r>
        <w:rPr>
          <w:vertAlign w:val="superscript"/>
        </w:rPr>
        <w:footnoteReference w:id="123"/>
      </w:r>
      <w:r>
        <w:rPr>
          <w:rFonts w:cs="Times New Roman"/>
          <w:szCs w:val="32"/>
          <w:rtl/>
        </w:rPr>
        <w:t xml:space="preserve"> كماانجر عن هذه الاتفاقية اتحادا يسمى اتحاد برن</w:t>
      </w:r>
      <w:r>
        <w:rPr>
          <w:szCs w:val="32"/>
          <w:rtl/>
        </w:rPr>
        <w:t xml:space="preserve">. </w:t>
      </w:r>
      <w:r>
        <w:rPr>
          <w:rFonts w:cs="Times New Roman"/>
          <w:szCs w:val="32"/>
          <w:rtl/>
        </w:rPr>
        <w:t>إن ما نلاحظه انه في هذه الفترة كان مجرد  التوصل إلى إب ارم معاهدة دولية في هذا المجال يعد انجا از كبي ار</w:t>
      </w:r>
      <w:r>
        <w:rPr>
          <w:vertAlign w:val="superscript"/>
        </w:rPr>
        <w:footnoteReference w:id="124"/>
      </w:r>
      <w:r>
        <w:rPr>
          <w:rFonts w:cs="Times New Roman"/>
          <w:b/>
          <w:bCs/>
          <w:szCs w:val="32"/>
          <w:rtl/>
        </w:rPr>
        <w:t xml:space="preserve"> الفـرع الأول</w:t>
      </w:r>
      <w:r>
        <w:rPr>
          <w:b/>
          <w:bCs/>
          <w:szCs w:val="32"/>
          <w:rtl/>
        </w:rPr>
        <w:t xml:space="preserve">: </w:t>
      </w:r>
      <w:r>
        <w:rPr>
          <w:rFonts w:cs="Times New Roman"/>
          <w:b/>
          <w:bCs/>
          <w:szCs w:val="32"/>
          <w:rtl/>
        </w:rPr>
        <w:t>مضمون الاتفاقي ـة</w:t>
      </w:r>
    </w:p>
    <w:p w:rsidR="004A1BEF" w:rsidRDefault="00F307E4">
      <w:pPr>
        <w:ind w:left="13" w:right="530"/>
      </w:pPr>
      <w:r>
        <w:rPr>
          <w:rFonts w:cs="Times New Roman"/>
          <w:szCs w:val="32"/>
          <w:rtl/>
        </w:rPr>
        <w:t xml:space="preserve">جاء في بعض أحكام مواد هذه الاتفاقية وخاصة المادة </w:t>
      </w:r>
      <w:r>
        <w:rPr>
          <w:szCs w:val="32"/>
        </w:rPr>
        <w:t>2</w:t>
      </w:r>
      <w:r>
        <w:rPr>
          <w:rFonts w:cs="Times New Roman"/>
          <w:szCs w:val="32"/>
          <w:rtl/>
        </w:rPr>
        <w:t xml:space="preserve"> منها على أن المصنفات التي تتمتع بالحماية يجب أن تفرغ في شكل مادي معين لتحظى بالحماية الدولية</w:t>
      </w:r>
      <w:r>
        <w:rPr>
          <w:szCs w:val="32"/>
          <w:rtl/>
        </w:rPr>
        <w:t>.</w:t>
      </w:r>
    </w:p>
    <w:p w:rsidR="004A1BEF" w:rsidRDefault="00F307E4">
      <w:pPr>
        <w:ind w:left="13" w:right="625"/>
      </w:pPr>
      <w:r>
        <w:rPr>
          <w:rFonts w:cs="Times New Roman"/>
          <w:szCs w:val="32"/>
          <w:rtl/>
        </w:rPr>
        <w:t xml:space="preserve">كما نلاحظ في الفقرة </w:t>
      </w:r>
      <w:r>
        <w:rPr>
          <w:szCs w:val="32"/>
        </w:rPr>
        <w:t>3</w:t>
      </w:r>
      <w:r>
        <w:rPr>
          <w:rFonts w:cs="Times New Roman"/>
          <w:szCs w:val="32"/>
          <w:rtl/>
        </w:rPr>
        <w:t xml:space="preserve"> من نفس المادة على أنها وضحت أو أشارت بوجود مصنفات أصلية  ومصنفات مشتقة تحظى بنفس حماية المصنف الأصلي</w:t>
      </w:r>
      <w:r>
        <w:rPr>
          <w:szCs w:val="32"/>
          <w:rtl/>
        </w:rPr>
        <w:t>.</w:t>
      </w:r>
    </w:p>
    <w:p w:rsidR="004A1BEF" w:rsidRDefault="00F307E4">
      <w:pPr>
        <w:ind w:left="13" w:right="585"/>
      </w:pPr>
      <w:r>
        <w:rPr>
          <w:rFonts w:cs="Times New Roman"/>
          <w:szCs w:val="32"/>
          <w:rtl/>
        </w:rPr>
        <w:t>وتشير الفقرة</w:t>
      </w:r>
      <w:r>
        <w:rPr>
          <w:szCs w:val="32"/>
        </w:rPr>
        <w:t>6</w:t>
      </w:r>
      <w:r>
        <w:rPr>
          <w:rFonts w:cs="Times New Roman"/>
          <w:szCs w:val="32"/>
          <w:rtl/>
        </w:rPr>
        <w:t xml:space="preserve"> إلى أن المصنفات التي تتمتع بالحماية لمصلحة المؤلف ولمصلحة من آل إليه الحق من بعده </w:t>
      </w:r>
      <w:r>
        <w:rPr>
          <w:szCs w:val="32"/>
          <w:rtl/>
        </w:rPr>
        <w:t>.</w:t>
      </w:r>
    </w:p>
    <w:p w:rsidR="004A1BEF" w:rsidRDefault="00F307E4">
      <w:pPr>
        <w:spacing w:after="994" w:line="398" w:lineRule="auto"/>
        <w:ind w:left="13" w:right="290"/>
      </w:pPr>
      <w:r>
        <w:rPr>
          <w:rFonts w:cs="Times New Roman"/>
          <w:szCs w:val="32"/>
          <w:rtl/>
        </w:rPr>
        <w:t xml:space="preserve">أما الفقرة </w:t>
      </w:r>
      <w:r>
        <w:rPr>
          <w:szCs w:val="32"/>
        </w:rPr>
        <w:t>8</w:t>
      </w:r>
      <w:r>
        <w:rPr>
          <w:rFonts w:cs="Times New Roman"/>
          <w:szCs w:val="32"/>
          <w:rtl/>
        </w:rPr>
        <w:t xml:space="preserve"> فتؤكد على عدم إضفاء الحماية على الأخبار اليومية أو على الأحداث المختلفة</w:t>
      </w:r>
      <w:r>
        <w:rPr>
          <w:szCs w:val="32"/>
          <w:rtl/>
        </w:rPr>
        <w:t xml:space="preserve">, </w:t>
      </w:r>
      <w:r>
        <w:rPr>
          <w:rFonts w:cs="Times New Roman"/>
          <w:szCs w:val="32"/>
          <w:rtl/>
        </w:rPr>
        <w:t>بل هي مجرد معلومات صحفية</w:t>
      </w:r>
      <w:r>
        <w:rPr>
          <w:szCs w:val="32"/>
          <w:vertAlign w:val="superscript"/>
        </w:rPr>
        <w:t>3</w:t>
      </w:r>
      <w:r>
        <w:rPr>
          <w:rFonts w:cs="Times New Roman"/>
          <w:szCs w:val="32"/>
          <w:rtl/>
        </w:rPr>
        <w:t xml:space="preserve"> ارتكزت اتفاقية برن على </w:t>
      </w:r>
      <w:r>
        <w:rPr>
          <w:szCs w:val="32"/>
        </w:rPr>
        <w:t>3</w:t>
      </w:r>
      <w:r>
        <w:rPr>
          <w:rFonts w:cs="Times New Roman"/>
          <w:szCs w:val="32"/>
          <w:rtl/>
        </w:rPr>
        <w:t xml:space="preserve"> مبادئ هي</w:t>
      </w:r>
      <w:r>
        <w:rPr>
          <w:szCs w:val="32"/>
          <w:rtl/>
        </w:rPr>
        <w:t xml:space="preserve">: </w:t>
      </w:r>
    </w:p>
    <w:p w:rsidR="004A1BEF" w:rsidRDefault="00F307E4">
      <w:pPr>
        <w:bidi w:val="0"/>
        <w:spacing w:after="0" w:line="259" w:lineRule="auto"/>
        <w:ind w:left="6582" w:right="0" w:firstLine="0"/>
        <w:jc w:val="center"/>
      </w:pPr>
      <w:r>
        <w:rPr>
          <w:sz w:val="34"/>
          <w:vertAlign w:val="superscript"/>
        </w:rPr>
        <w:t xml:space="preserve"> </w:t>
      </w:r>
      <w:r>
        <w:rPr>
          <w:noProof/>
          <w:sz w:val="22"/>
        </w:rPr>
        <mc:AlternateContent>
          <mc:Choice Requires="wpg">
            <w:drawing>
              <wp:inline distT="0" distB="0" distL="0" distR="0">
                <wp:extent cx="1829816" cy="9525"/>
                <wp:effectExtent l="0" t="0" r="0" b="0"/>
                <wp:docPr id="650920" name="Group 650920"/>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06070" name="Shape 210607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50920" style="width:144.08pt;height:0.75pt;mso-position-horizontal-relative:char;mso-position-vertical-relative:line" coordsize="18298,95">
                <v:shape id="Shape 210607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250"/>
      </w:pPr>
      <w:r>
        <w:rPr>
          <w:szCs w:val="32"/>
        </w:rPr>
        <w:lastRenderedPageBreak/>
        <w:t>1</w:t>
      </w:r>
      <w:r>
        <w:rPr>
          <w:szCs w:val="32"/>
          <w:rtl/>
        </w:rPr>
        <w:t xml:space="preserve">/ </w:t>
      </w:r>
      <w:r>
        <w:rPr>
          <w:rFonts w:cs="Times New Roman"/>
          <w:szCs w:val="32"/>
          <w:u w:val="single" w:color="000000"/>
          <w:rtl/>
        </w:rPr>
        <w:t>مبدأ المعاملة الوطنية</w:t>
      </w:r>
      <w:r>
        <w:rPr>
          <w:szCs w:val="32"/>
          <w:u w:val="single" w:color="000000"/>
          <w:rtl/>
        </w:rPr>
        <w:t>:</w:t>
      </w:r>
      <w:r>
        <w:rPr>
          <w:rFonts w:cs="Times New Roman"/>
          <w:szCs w:val="32"/>
          <w:rtl/>
        </w:rPr>
        <w:t xml:space="preserve"> ومعناه أن الحماية التي يحظى بها المصنف تكون على مستوى جميع دول الاتحاد أو  الدول الموقعة على الاتفاقية</w:t>
      </w:r>
      <w:r>
        <w:rPr>
          <w:szCs w:val="32"/>
          <w:rtl/>
        </w:rPr>
        <w:t>.</w:t>
      </w:r>
    </w:p>
    <w:p w:rsidR="004A1BEF" w:rsidRDefault="00F307E4">
      <w:pPr>
        <w:spacing w:after="300" w:line="265" w:lineRule="auto"/>
        <w:ind w:left="17" w:right="0" w:hanging="10"/>
        <w:jc w:val="left"/>
      </w:pPr>
      <w:r>
        <w:rPr>
          <w:szCs w:val="32"/>
          <w:rtl/>
        </w:rPr>
        <w:t xml:space="preserve"> </w:t>
      </w:r>
      <w:r>
        <w:rPr>
          <w:szCs w:val="32"/>
        </w:rPr>
        <w:t>2</w:t>
      </w:r>
      <w:r>
        <w:rPr>
          <w:szCs w:val="32"/>
          <w:rtl/>
        </w:rPr>
        <w:t xml:space="preserve">/ </w:t>
      </w:r>
      <w:r>
        <w:rPr>
          <w:rFonts w:cs="Times New Roman"/>
          <w:szCs w:val="32"/>
          <w:u w:val="single" w:color="000000"/>
          <w:rtl/>
        </w:rPr>
        <w:t>مبدأ الحماية التلقائية</w:t>
      </w:r>
      <w:r>
        <w:rPr>
          <w:szCs w:val="32"/>
          <w:u w:val="single" w:color="000000"/>
          <w:rtl/>
        </w:rPr>
        <w:t>:</w:t>
      </w:r>
      <w:r>
        <w:rPr>
          <w:rFonts w:cs="Times New Roman"/>
          <w:szCs w:val="32"/>
          <w:rtl/>
        </w:rPr>
        <w:t xml:space="preserve"> فهي غير مقيدة بإج ارءات معينة</w:t>
      </w:r>
      <w:r>
        <w:rPr>
          <w:szCs w:val="32"/>
          <w:rtl/>
        </w:rPr>
        <w:t>.</w:t>
      </w:r>
    </w:p>
    <w:p w:rsidR="004A1BEF" w:rsidRDefault="00F307E4">
      <w:pPr>
        <w:spacing w:after="126" w:line="259" w:lineRule="auto"/>
        <w:ind w:left="13" w:right="255" w:firstLine="0"/>
      </w:pPr>
      <w:r>
        <w:rPr>
          <w:szCs w:val="32"/>
        </w:rPr>
        <w:t>3</w:t>
      </w:r>
      <w:r>
        <w:rPr>
          <w:szCs w:val="32"/>
          <w:rtl/>
        </w:rPr>
        <w:t xml:space="preserve">/ </w:t>
      </w:r>
      <w:r>
        <w:rPr>
          <w:rFonts w:cs="Times New Roman"/>
          <w:szCs w:val="32"/>
          <w:u w:val="single" w:color="000000"/>
          <w:rtl/>
        </w:rPr>
        <w:t>مبدأ استقلال الحماية</w:t>
      </w:r>
      <w:r>
        <w:rPr>
          <w:szCs w:val="32"/>
          <w:rtl/>
        </w:rPr>
        <w:t xml:space="preserve">:  </w:t>
      </w:r>
      <w:r>
        <w:rPr>
          <w:rFonts w:cs="Times New Roman"/>
          <w:szCs w:val="32"/>
          <w:rtl/>
        </w:rPr>
        <w:t>حيث أن الحماية تكون مستقلة غير مرتبطة ببلد المنشأ أو المصنف</w:t>
      </w:r>
      <w:r>
        <w:rPr>
          <w:szCs w:val="32"/>
          <w:rtl/>
        </w:rPr>
        <w:t>.</w:t>
      </w:r>
    </w:p>
    <w:p w:rsidR="004A1BEF" w:rsidRDefault="00F307E4">
      <w:pPr>
        <w:spacing w:after="14" w:line="452" w:lineRule="auto"/>
        <w:ind w:left="13" w:right="2281" w:firstLine="0"/>
      </w:pPr>
      <w:r>
        <w:rPr>
          <w:rFonts w:cs="Times New Roman"/>
          <w:szCs w:val="32"/>
          <w:rtl/>
        </w:rPr>
        <w:t xml:space="preserve"> بمعنى أن الحماية تكون مرتبطة بقانون الدولة المطلوب توفير الحماية فيها</w:t>
      </w:r>
      <w:r>
        <w:rPr>
          <w:vertAlign w:val="superscript"/>
        </w:rPr>
        <w:footnoteReference w:id="125"/>
      </w:r>
      <w:r>
        <w:rPr>
          <w:rFonts w:cs="Times New Roman"/>
          <w:b/>
          <w:bCs/>
          <w:szCs w:val="32"/>
          <w:rtl/>
        </w:rPr>
        <w:t xml:space="preserve"> الفـرع الثانـي</w:t>
      </w:r>
      <w:r>
        <w:rPr>
          <w:b/>
          <w:bCs/>
          <w:szCs w:val="32"/>
          <w:rtl/>
        </w:rPr>
        <w:t>:</w:t>
      </w:r>
      <w:r>
        <w:rPr>
          <w:rFonts w:cs="Times New Roman"/>
          <w:b/>
          <w:bCs/>
          <w:szCs w:val="32"/>
          <w:rtl/>
        </w:rPr>
        <w:t>تقيي م الاتفاقي ة</w:t>
      </w:r>
    </w:p>
    <w:p w:rsidR="004A1BEF" w:rsidRDefault="00F307E4">
      <w:pPr>
        <w:spacing w:after="0"/>
        <w:ind w:left="14" w:right="475" w:hanging="1"/>
      </w:pPr>
      <w:r>
        <w:rPr>
          <w:rFonts w:cs="Times New Roman"/>
          <w:szCs w:val="32"/>
          <w:rtl/>
        </w:rPr>
        <w:t xml:space="preserve">إن ما نلاحظه على اتحاد برن انه تكتل اقتصادي تسعى من خلاله دول الاتحاد لإيجاد حلول قانونية لمصالحها المتعارضة في الأصل </w:t>
      </w:r>
      <w:r>
        <w:rPr>
          <w:vertAlign w:val="superscript"/>
        </w:rPr>
        <w:footnoteReference w:id="126"/>
      </w:r>
      <w:r>
        <w:rPr>
          <w:szCs w:val="32"/>
          <w:rtl/>
        </w:rPr>
        <w:t xml:space="preserve">,  </w:t>
      </w:r>
      <w:r>
        <w:rPr>
          <w:rFonts w:cs="Times New Roman"/>
          <w:szCs w:val="32"/>
          <w:rtl/>
        </w:rPr>
        <w:t>و أنها أخذت الاتفاقية بمعيارين أحدهما شخصيوالآخر إقليمي بالنسبة لمبدأ نطاق الحماية</w:t>
      </w:r>
      <w:r>
        <w:rPr>
          <w:szCs w:val="32"/>
          <w:rtl/>
        </w:rPr>
        <w:t xml:space="preserve">: </w:t>
      </w:r>
      <w:r>
        <w:rPr>
          <w:rFonts w:cs="Times New Roman"/>
          <w:szCs w:val="32"/>
          <w:rtl/>
        </w:rPr>
        <w:t>فالمعيار الشخصي يعتد بجنسية أو موطن المؤلف</w:t>
      </w:r>
    </w:p>
    <w:p w:rsidR="004A1BEF" w:rsidRDefault="00F307E4">
      <w:pPr>
        <w:ind w:left="13" w:right="175"/>
      </w:pPr>
      <w:r>
        <w:rPr>
          <w:rFonts w:cs="Times New Roman"/>
          <w:szCs w:val="32"/>
          <w:rtl/>
        </w:rPr>
        <w:t>طبقا للمادة الثالثة</w:t>
      </w:r>
      <w:r>
        <w:rPr>
          <w:szCs w:val="32"/>
          <w:rtl/>
        </w:rPr>
        <w:t xml:space="preserve">, </w:t>
      </w:r>
      <w:r>
        <w:rPr>
          <w:rFonts w:cs="Times New Roman"/>
          <w:szCs w:val="32"/>
          <w:rtl/>
        </w:rPr>
        <w:t xml:space="preserve">حيث تنص على أن الحماية مقررة للمؤلفين من رعايا إحدى دول الاتحاد على  إنتاجهم الذهني المتمثلة في المصنفات المنشورة أم غير ذلك </w:t>
      </w:r>
      <w:r>
        <w:rPr>
          <w:szCs w:val="32"/>
          <w:rtl/>
        </w:rPr>
        <w:t>.</w:t>
      </w:r>
    </w:p>
    <w:p w:rsidR="004A1BEF" w:rsidRDefault="00F307E4">
      <w:pPr>
        <w:ind w:left="13" w:right="150"/>
      </w:pPr>
      <w:r>
        <w:rPr>
          <w:rFonts w:cs="Times New Roman"/>
          <w:szCs w:val="32"/>
          <w:rtl/>
        </w:rPr>
        <w:t>بالنسبة للمصنفات المنشورة</w:t>
      </w:r>
      <w:r>
        <w:rPr>
          <w:szCs w:val="32"/>
          <w:rtl/>
        </w:rPr>
        <w:t xml:space="preserve">, </w:t>
      </w:r>
      <w:r>
        <w:rPr>
          <w:rFonts w:cs="Times New Roman"/>
          <w:szCs w:val="32"/>
          <w:rtl/>
        </w:rPr>
        <w:t>فلا يعتد بمكان نشرها</w:t>
      </w:r>
      <w:r>
        <w:rPr>
          <w:szCs w:val="32"/>
          <w:rtl/>
        </w:rPr>
        <w:t xml:space="preserve">, </w:t>
      </w:r>
      <w:r>
        <w:rPr>
          <w:rFonts w:cs="Times New Roman"/>
          <w:szCs w:val="32"/>
          <w:rtl/>
        </w:rPr>
        <w:t>إذ يتمتع المصنف بالحماية ولو وقع أول نشر له في دولة أجنبية ما دام المؤلف يتمتع بجنسية دولة من دول الاتحاد</w:t>
      </w:r>
      <w:r>
        <w:rPr>
          <w:vertAlign w:val="superscript"/>
        </w:rPr>
        <w:footnoteReference w:id="127"/>
      </w:r>
    </w:p>
    <w:p w:rsidR="004A1BEF" w:rsidRDefault="00F307E4">
      <w:pPr>
        <w:spacing w:after="213"/>
        <w:ind w:left="13" w:right="415"/>
      </w:pPr>
      <w:r>
        <w:rPr>
          <w:rFonts w:cs="Times New Roman"/>
          <w:szCs w:val="32"/>
          <w:rtl/>
        </w:rPr>
        <w:t xml:space="preserve">كما أشارت للحماية المقررة للمؤلفين من غير رعايا دول الاتحاد الذين تكون إقامتهم فيها عادية  فتعاملهم كأنهم من رعايا تلك الدولة </w:t>
      </w:r>
      <w:r>
        <w:rPr>
          <w:szCs w:val="32"/>
          <w:rtl/>
        </w:rPr>
        <w:t>.</w:t>
      </w:r>
    </w:p>
    <w:p w:rsidR="004A1BEF" w:rsidRDefault="00F307E4">
      <w:pPr>
        <w:spacing w:after="1399"/>
        <w:ind w:left="13" w:right="415"/>
      </w:pPr>
      <w:r>
        <w:rPr>
          <w:rFonts w:cs="Times New Roman"/>
          <w:szCs w:val="32"/>
          <w:rtl/>
        </w:rPr>
        <w:t>وبالتالي فإننا نجد أن اتفاقية برن قد وسعت من نطاق الحماية</w:t>
      </w:r>
      <w:r>
        <w:rPr>
          <w:szCs w:val="32"/>
          <w:rtl/>
        </w:rPr>
        <w:t xml:space="preserve">. </w:t>
      </w:r>
      <w:r>
        <w:rPr>
          <w:rFonts w:cs="Times New Roman"/>
          <w:szCs w:val="32"/>
          <w:rtl/>
        </w:rPr>
        <w:t>فالمعاملة واحدة بالنسبة للمؤلف المواطن والمؤلف المتجنس</w:t>
      </w:r>
      <w:r>
        <w:rPr>
          <w:szCs w:val="32"/>
          <w:rtl/>
        </w:rPr>
        <w:t>.</w:t>
      </w:r>
    </w:p>
    <w:p w:rsidR="004A1BEF" w:rsidRDefault="00F307E4">
      <w:pPr>
        <w:bidi w:val="0"/>
        <w:spacing w:after="0" w:line="259" w:lineRule="auto"/>
        <w:ind w:left="6582" w:right="0" w:firstLine="0"/>
        <w:jc w:val="center"/>
      </w:pPr>
      <w:r>
        <w:rPr>
          <w:sz w:val="22"/>
        </w:rPr>
        <w:lastRenderedPageBreak/>
        <w:t xml:space="preserve"> </w:t>
      </w:r>
      <w:r>
        <w:rPr>
          <w:noProof/>
          <w:sz w:val="22"/>
        </w:rPr>
        <mc:AlternateContent>
          <mc:Choice Requires="wpg">
            <w:drawing>
              <wp:inline distT="0" distB="0" distL="0" distR="0">
                <wp:extent cx="1829816" cy="9525"/>
                <wp:effectExtent l="0" t="0" r="0" b="0"/>
                <wp:docPr id="648248" name="Group 648248"/>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07312" name="Shape 2107312"/>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48248" style="width:144.08pt;height:0.75pt;mso-position-horizontal-relative:char;mso-position-vertical-relative:line" coordsize="18298,95">
                <v:shape id="Shape 2107313"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520"/>
      </w:pPr>
      <w:r>
        <w:rPr>
          <w:rFonts w:cs="Times New Roman"/>
          <w:szCs w:val="32"/>
          <w:rtl/>
        </w:rPr>
        <w:t>كما أشارت لبعض المصنفات المشمولة بالحماية</w:t>
      </w:r>
      <w:r>
        <w:rPr>
          <w:szCs w:val="32"/>
          <w:rtl/>
        </w:rPr>
        <w:t xml:space="preserve">. </w:t>
      </w:r>
      <w:r>
        <w:rPr>
          <w:rFonts w:cs="Times New Roman"/>
          <w:szCs w:val="32"/>
          <w:rtl/>
        </w:rPr>
        <w:t>فمثلا تدخل المصنفات السينمائية في نطاق  الحماية إذا كان محل إقامتها داخل دول الاتحاد</w:t>
      </w:r>
      <w:r>
        <w:rPr>
          <w:szCs w:val="32"/>
          <w:rtl/>
        </w:rPr>
        <w:t>.</w:t>
      </w:r>
      <w:r>
        <w:rPr>
          <w:vertAlign w:val="superscript"/>
        </w:rPr>
        <w:footnoteReference w:id="128"/>
      </w:r>
    </w:p>
    <w:p w:rsidR="004A1BEF" w:rsidRDefault="00F307E4">
      <w:pPr>
        <w:ind w:left="13" w:right="325"/>
      </w:pPr>
      <w:r>
        <w:rPr>
          <w:rFonts w:cs="Times New Roman"/>
          <w:szCs w:val="32"/>
          <w:rtl/>
        </w:rPr>
        <w:t>كذلك تدخل في نطاق الحماية سواء كانت شخصا طبيعيا أم لا</w:t>
      </w:r>
      <w:r>
        <w:rPr>
          <w:szCs w:val="32"/>
          <w:rtl/>
        </w:rPr>
        <w:t xml:space="preserve">, </w:t>
      </w:r>
      <w:r>
        <w:rPr>
          <w:rFonts w:cs="Times New Roman"/>
          <w:szCs w:val="32"/>
          <w:rtl/>
        </w:rPr>
        <w:t>فالمهم أن مقرها في إحدى دول  الاتحاد ولو لم تكن اربطة بينه وبين دولة الاتحاد</w:t>
      </w:r>
      <w:r>
        <w:rPr>
          <w:szCs w:val="32"/>
          <w:rtl/>
        </w:rPr>
        <w:t>.</w:t>
      </w:r>
    </w:p>
    <w:p w:rsidR="004A1BEF" w:rsidRDefault="00F307E4">
      <w:pPr>
        <w:spacing w:after="254"/>
        <w:ind w:left="-15" w:right="780" w:firstLine="103"/>
        <w:jc w:val="both"/>
      </w:pPr>
      <w:r>
        <w:rPr>
          <w:rFonts w:cs="Times New Roman"/>
          <w:szCs w:val="32"/>
          <w:rtl/>
        </w:rPr>
        <w:t xml:space="preserve">أما بالنسبة للمعيار الإقليمي ومفاده انه لا يعتد بجنسية المؤلف أو موطنه بل يؤخذ بالنطاق الإقليمي الذي وقع فيه أول نشر للمصنف في دول اتحاد برن فان المصنف يتمتع بالحماية  الكاملة </w:t>
      </w:r>
      <w:r>
        <w:rPr>
          <w:vertAlign w:val="superscript"/>
        </w:rPr>
        <w:footnoteReference w:id="129"/>
      </w:r>
      <w:r>
        <w:rPr>
          <w:szCs w:val="32"/>
          <w:rtl/>
        </w:rPr>
        <w:t>.</w:t>
      </w:r>
    </w:p>
    <w:p w:rsidR="004A1BEF" w:rsidRDefault="00F307E4">
      <w:pPr>
        <w:spacing w:after="110" w:line="265" w:lineRule="auto"/>
        <w:ind w:left="117" w:right="0" w:hanging="10"/>
        <w:jc w:val="left"/>
      </w:pPr>
      <w:r>
        <w:rPr>
          <w:rFonts w:cs="Times New Roman"/>
          <w:szCs w:val="32"/>
          <w:rtl/>
        </w:rPr>
        <w:t xml:space="preserve">وبالتالي استبعدت اتفاقية برن المصنفات المسرحية أو التلاوة العلنية لمصنف أدبي أو عرض </w:t>
      </w:r>
    </w:p>
    <w:p w:rsidR="004A1BEF" w:rsidRDefault="00F307E4">
      <w:pPr>
        <w:ind w:left="13" w:right="40"/>
      </w:pPr>
      <w:r>
        <w:rPr>
          <w:rFonts w:cs="Times New Roman"/>
          <w:szCs w:val="32"/>
          <w:rtl/>
        </w:rPr>
        <w:t>مصنف فني أو بناء مصنف معماري</w:t>
      </w:r>
      <w:r>
        <w:rPr>
          <w:szCs w:val="32"/>
          <w:rtl/>
        </w:rPr>
        <w:t xml:space="preserve">, </w:t>
      </w:r>
      <w:r>
        <w:rPr>
          <w:rFonts w:cs="Times New Roman"/>
          <w:szCs w:val="32"/>
          <w:rtl/>
        </w:rPr>
        <w:t>فلا يتمتع بالحماية و لا يستوي مع المصنفات الوطنية إلا إذا تمتع مؤلفوها بجنسية إحدى تلك الدول</w:t>
      </w:r>
      <w:r>
        <w:rPr>
          <w:szCs w:val="32"/>
          <w:rtl/>
        </w:rPr>
        <w:t xml:space="preserve">, </w:t>
      </w:r>
      <w:r>
        <w:rPr>
          <w:rFonts w:cs="Times New Roman"/>
          <w:szCs w:val="32"/>
          <w:rtl/>
        </w:rPr>
        <w:t>أي دول الاتحاد إذ تعتبر من المصنفات غير المنشورة</w:t>
      </w:r>
      <w:r>
        <w:rPr>
          <w:szCs w:val="32"/>
          <w:rtl/>
        </w:rPr>
        <w:t>.</w:t>
      </w:r>
    </w:p>
    <w:p w:rsidR="004A1BEF" w:rsidRDefault="00F307E4">
      <w:pPr>
        <w:ind w:left="13" w:right="545"/>
      </w:pPr>
      <w:r>
        <w:rPr>
          <w:rFonts w:cs="Times New Roman"/>
          <w:szCs w:val="32"/>
          <w:rtl/>
        </w:rPr>
        <w:t>كما قررت اتفاقية برن تمتع المصنفات المعمارية بالحماية وفقا للمعيار الإقليمي إذا أقيمت في إحدى دول الاتحاد وكان مصممها ليس من دولة الاتحاد</w:t>
      </w:r>
      <w:r>
        <w:rPr>
          <w:szCs w:val="32"/>
          <w:rtl/>
        </w:rPr>
        <w:t xml:space="preserve">, </w:t>
      </w:r>
      <w:r>
        <w:rPr>
          <w:rFonts w:cs="Times New Roman"/>
          <w:szCs w:val="32"/>
          <w:rtl/>
        </w:rPr>
        <w:t>كان من دولة أجنبية</w:t>
      </w:r>
      <w:r>
        <w:rPr>
          <w:szCs w:val="32"/>
          <w:rtl/>
        </w:rPr>
        <w:t xml:space="preserve">. </w:t>
      </w:r>
    </w:p>
    <w:p w:rsidR="004A1BEF" w:rsidRDefault="00F307E4">
      <w:pPr>
        <w:ind w:left="13" w:right="640"/>
      </w:pPr>
      <w:r>
        <w:rPr>
          <w:rFonts w:cs="Times New Roman"/>
          <w:szCs w:val="32"/>
          <w:rtl/>
        </w:rPr>
        <w:t>إن اتفاقية برن أغفلت ظاهرة النشر الالكتروني فهي عنيت بالنشر التقليدي للمصنفات الأدبية  والفنية</w:t>
      </w:r>
      <w:r>
        <w:rPr>
          <w:szCs w:val="32"/>
          <w:rtl/>
        </w:rPr>
        <w:t>.</w:t>
      </w:r>
    </w:p>
    <w:p w:rsidR="004A1BEF" w:rsidRDefault="00F307E4">
      <w:pPr>
        <w:ind w:left="13" w:right="600"/>
      </w:pPr>
      <w:r>
        <w:rPr>
          <w:rFonts w:cs="Times New Roman"/>
          <w:szCs w:val="32"/>
          <w:rtl/>
        </w:rPr>
        <w:t xml:space="preserve">نلاحظ أن العالم في تطور مستمر فلا بد من استحداث التشريعات القانونية في مجال الملكية الفكرية وحقوق المؤلف بصفة خاصة  وتعديلها بما يتلائم وتحديات العصر </w:t>
      </w:r>
      <w:r>
        <w:rPr>
          <w:szCs w:val="32"/>
          <w:rtl/>
        </w:rPr>
        <w:t>.</w:t>
      </w:r>
    </w:p>
    <w:p w:rsidR="004A1BEF" w:rsidRDefault="00F307E4">
      <w:pPr>
        <w:bidi w:val="0"/>
        <w:spacing w:after="309" w:line="259" w:lineRule="auto"/>
        <w:ind w:left="0" w:right="0" w:firstLine="0"/>
      </w:pPr>
      <w:r>
        <w:t xml:space="preserve"> </w:t>
      </w:r>
    </w:p>
    <w:p w:rsidR="004A1BEF" w:rsidRDefault="00F307E4">
      <w:pPr>
        <w:bidi w:val="0"/>
        <w:spacing w:after="308" w:line="259" w:lineRule="auto"/>
        <w:ind w:left="0" w:right="0" w:firstLine="0"/>
      </w:pPr>
      <w:r>
        <w:t xml:space="preserve"> </w:t>
      </w:r>
    </w:p>
    <w:p w:rsidR="004A1BEF" w:rsidRDefault="00F307E4">
      <w:pPr>
        <w:bidi w:val="0"/>
        <w:spacing w:after="459" w:line="259" w:lineRule="auto"/>
        <w:ind w:left="0" w:right="0" w:firstLine="0"/>
      </w:pPr>
      <w:r>
        <w:t xml:space="preserve"> </w:t>
      </w:r>
    </w:p>
    <w:p w:rsidR="004A1BEF" w:rsidRDefault="00F307E4">
      <w:pPr>
        <w:bidi w:val="0"/>
        <w:spacing w:after="0" w:line="259" w:lineRule="auto"/>
        <w:ind w:left="6582" w:right="0" w:firstLine="0"/>
        <w:jc w:val="center"/>
      </w:pPr>
      <w:r>
        <w:rPr>
          <w:sz w:val="22"/>
        </w:rPr>
        <w:lastRenderedPageBreak/>
        <w:t xml:space="preserve"> </w:t>
      </w:r>
      <w:r>
        <w:rPr>
          <w:noProof/>
          <w:sz w:val="22"/>
        </w:rPr>
        <mc:AlternateContent>
          <mc:Choice Requires="wpg">
            <w:drawing>
              <wp:inline distT="0" distB="0" distL="0" distR="0">
                <wp:extent cx="1829816" cy="9525"/>
                <wp:effectExtent l="0" t="0" r="0" b="0"/>
                <wp:docPr id="679177" name="Group 679177"/>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08544" name="Shape 210854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79177" style="width:144.08pt;height:0.75pt;mso-position-horizontal-relative:char;mso-position-vertical-relative:line" coordsize="18298,95">
                <v:shape id="Shape 210854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bidi w:val="0"/>
        <w:spacing w:after="308" w:line="259" w:lineRule="auto"/>
        <w:ind w:left="0" w:right="0" w:firstLine="0"/>
      </w:pPr>
      <w:r>
        <w:t xml:space="preserve"> </w:t>
      </w:r>
    </w:p>
    <w:p w:rsidR="004A1BEF" w:rsidRDefault="00F307E4">
      <w:pPr>
        <w:bidi w:val="0"/>
        <w:spacing w:after="309" w:line="259" w:lineRule="auto"/>
        <w:ind w:left="0" w:right="0" w:firstLine="0"/>
      </w:pPr>
      <w:r>
        <w:t xml:space="preserve"> </w:t>
      </w:r>
    </w:p>
    <w:p w:rsidR="004A1BEF" w:rsidRDefault="00F307E4">
      <w:pPr>
        <w:spacing w:after="300" w:line="265" w:lineRule="auto"/>
        <w:ind w:left="-1" w:right="0" w:hanging="10"/>
        <w:jc w:val="left"/>
      </w:pPr>
      <w:r>
        <w:rPr>
          <w:rFonts w:cs="Times New Roman"/>
          <w:b/>
          <w:bCs/>
          <w:szCs w:val="32"/>
          <w:rtl/>
        </w:rPr>
        <w:t xml:space="preserve"> المطلب الثانـي</w:t>
      </w:r>
      <w:r>
        <w:rPr>
          <w:b/>
          <w:bCs/>
          <w:szCs w:val="32"/>
          <w:rtl/>
        </w:rPr>
        <w:t xml:space="preserve">: </w:t>
      </w:r>
      <w:r>
        <w:rPr>
          <w:rFonts w:cs="Times New Roman"/>
          <w:b/>
          <w:bCs/>
          <w:szCs w:val="32"/>
          <w:rtl/>
        </w:rPr>
        <w:t xml:space="preserve">معاهدة الويبو بشان حق المؤلف لسنة </w:t>
      </w:r>
      <w:r>
        <w:rPr>
          <w:b/>
          <w:bCs/>
          <w:szCs w:val="32"/>
        </w:rPr>
        <w:t>1996</w:t>
      </w:r>
      <w:r>
        <w:rPr>
          <w:b/>
          <w:bCs/>
          <w:szCs w:val="32"/>
          <w:rtl/>
        </w:rPr>
        <w:t xml:space="preserve"> )</w:t>
      </w:r>
      <w:r>
        <w:rPr>
          <w:rFonts w:cs="Times New Roman"/>
          <w:b/>
          <w:bCs/>
          <w:szCs w:val="32"/>
          <w:rtl/>
        </w:rPr>
        <w:t>الانترنت الأولى</w:t>
      </w:r>
      <w:r>
        <w:rPr>
          <w:b/>
          <w:bCs/>
          <w:szCs w:val="32"/>
          <w:rtl/>
        </w:rPr>
        <w:t xml:space="preserve">( </w:t>
      </w:r>
    </w:p>
    <w:p w:rsidR="004A1BEF" w:rsidRDefault="00F307E4">
      <w:pPr>
        <w:ind w:left="13" w:right="215"/>
      </w:pPr>
      <w:r>
        <w:rPr>
          <w:rFonts w:cs="Times New Roman"/>
          <w:szCs w:val="32"/>
          <w:rtl/>
        </w:rPr>
        <w:t xml:space="preserve">      إن العصر الذي نعيشه عصر الانترنت والتكنولوجيا الحديثة الذي اثر بشكل كبير فيالمنظومة التشريعية للملكية الفكرية عامة وحقوق المؤلف خاصة مما وجد المجتمع الدولي قصورفي حماية المبدعين والمفكرين في ظل التطور السريع والحديث الذي يعتمد على الانترنت و الرقمنة </w:t>
      </w:r>
      <w:r>
        <w:rPr>
          <w:szCs w:val="32"/>
          <w:rtl/>
        </w:rPr>
        <w:t>,</w:t>
      </w:r>
      <w:r>
        <w:rPr>
          <w:rFonts w:cs="Times New Roman"/>
          <w:szCs w:val="32"/>
          <w:rtl/>
        </w:rPr>
        <w:t>وحرصا على استم ارر الإبداع الفكري لهم وطمأنتهم</w:t>
      </w:r>
      <w:r>
        <w:rPr>
          <w:szCs w:val="32"/>
          <w:rtl/>
        </w:rPr>
        <w:t xml:space="preserve">, </w:t>
      </w:r>
      <w:r>
        <w:rPr>
          <w:rFonts w:cs="Times New Roman"/>
          <w:szCs w:val="32"/>
          <w:rtl/>
        </w:rPr>
        <w:t xml:space="preserve">حيث سارع إلى  إيجاد حل أو إتاحة ضمانات وفرض قواعد اردعة تمنع المساس بالحقوق الفكرية بشتى أنواعها في ظل المواقع الالكترونية </w:t>
      </w:r>
      <w:r>
        <w:rPr>
          <w:szCs w:val="32"/>
          <w:rtl/>
        </w:rPr>
        <w:t xml:space="preserve">,  </w:t>
      </w:r>
      <w:r>
        <w:rPr>
          <w:rFonts w:cs="Times New Roman"/>
          <w:szCs w:val="32"/>
          <w:rtl/>
        </w:rPr>
        <w:t>وقبل التطرق لمضمون المعاهدة نحاول تعريف شبكة الانترن ت</w:t>
      </w:r>
      <w:r>
        <w:rPr>
          <w:rFonts w:cs="Times New Roman"/>
          <w:b/>
          <w:bCs/>
          <w:szCs w:val="32"/>
          <w:rtl/>
        </w:rPr>
        <w:t xml:space="preserve"> الانترنـت </w:t>
      </w:r>
      <w:r>
        <w:rPr>
          <w:b/>
          <w:bCs/>
          <w:szCs w:val="32"/>
          <w:rtl/>
        </w:rPr>
        <w:t>:</w:t>
      </w:r>
      <w:r>
        <w:rPr>
          <w:rFonts w:cs="Times New Roman"/>
          <w:szCs w:val="32"/>
          <w:rtl/>
        </w:rPr>
        <w:t>تعني لغويا شبكة المعلومات الدولية اختصار للاسم الانجليز ي</w:t>
      </w:r>
      <w:r>
        <w:rPr>
          <w:b/>
          <w:bCs/>
          <w:szCs w:val="32"/>
          <w:rtl/>
        </w:rPr>
        <w:t xml:space="preserve"> " </w:t>
      </w:r>
    </w:p>
    <w:p w:rsidR="004A1BEF" w:rsidRDefault="00F307E4">
      <w:pPr>
        <w:bidi w:val="0"/>
        <w:spacing w:after="308" w:line="259" w:lineRule="auto"/>
        <w:ind w:left="0" w:right="109" w:firstLine="0"/>
      </w:pPr>
      <w:r>
        <w:rPr>
          <w:b/>
        </w:rPr>
        <w:t xml:space="preserve">INTERNATIONAL NET WORK </w:t>
      </w:r>
    </w:p>
    <w:p w:rsidR="004A1BEF" w:rsidRDefault="00F307E4">
      <w:pPr>
        <w:spacing w:after="110" w:line="259" w:lineRule="auto"/>
        <w:ind w:left="13" w:right="685" w:firstLine="0"/>
      </w:pPr>
      <w:r>
        <w:rPr>
          <w:rFonts w:cs="Times New Roman"/>
          <w:szCs w:val="32"/>
          <w:rtl/>
        </w:rPr>
        <w:t xml:space="preserve">عرفت في الكتاب الصادر عن برنامج التنمية التابع للامم المتحدة عام </w:t>
      </w:r>
      <w:r>
        <w:rPr>
          <w:szCs w:val="32"/>
        </w:rPr>
        <w:t>1994</w:t>
      </w:r>
      <w:r>
        <w:rPr>
          <w:rFonts w:cs="Times New Roman"/>
          <w:b/>
          <w:bCs/>
          <w:szCs w:val="32"/>
          <w:rtl/>
        </w:rPr>
        <w:t xml:space="preserve"> أنها </w:t>
      </w:r>
      <w:r>
        <w:rPr>
          <w:b/>
          <w:bCs/>
          <w:szCs w:val="32"/>
          <w:rtl/>
        </w:rPr>
        <w:t xml:space="preserve">"" </w:t>
      </w:r>
      <w:r>
        <w:rPr>
          <w:rFonts w:cs="Times New Roman"/>
          <w:b/>
          <w:bCs/>
          <w:szCs w:val="32"/>
          <w:rtl/>
        </w:rPr>
        <w:t>شبكة</w:t>
      </w:r>
    </w:p>
    <w:p w:rsidR="004A1BEF" w:rsidRDefault="00F307E4">
      <w:pPr>
        <w:spacing w:after="300" w:line="265" w:lineRule="auto"/>
        <w:ind w:left="-1" w:right="0" w:hanging="10"/>
        <w:jc w:val="left"/>
      </w:pPr>
      <w:r>
        <w:rPr>
          <w:rFonts w:cs="Times New Roman"/>
          <w:b/>
          <w:bCs/>
          <w:szCs w:val="32"/>
          <w:rtl/>
        </w:rPr>
        <w:t xml:space="preserve"> اتصال دولية تتألف من مجموعة شبكات الحواسيب وتؤمن الاتصال بالملايين المستخدمين</w:t>
      </w:r>
      <w:r>
        <w:rPr>
          <w:b/>
          <w:bCs/>
          <w:szCs w:val="32"/>
          <w:rtl/>
        </w:rPr>
        <w:t>"</w:t>
      </w:r>
      <w:r>
        <w:rPr>
          <w:b/>
          <w:vertAlign w:val="superscript"/>
        </w:rPr>
        <w:footnoteReference w:id="130"/>
      </w:r>
    </w:p>
    <w:p w:rsidR="004A1BEF" w:rsidRDefault="00F307E4">
      <w:pPr>
        <w:spacing w:after="101" w:line="265" w:lineRule="auto"/>
        <w:ind w:left="115" w:right="0" w:hanging="10"/>
        <w:jc w:val="left"/>
      </w:pPr>
      <w:r>
        <w:rPr>
          <w:rFonts w:cs="Times New Roman"/>
          <w:szCs w:val="32"/>
          <w:rtl/>
        </w:rPr>
        <w:t xml:space="preserve">وعليه تم إب ارم معاهدة الويبو لحق المؤلف لسنة </w:t>
      </w:r>
      <w:r>
        <w:rPr>
          <w:szCs w:val="32"/>
        </w:rPr>
        <w:t>1996</w:t>
      </w:r>
      <w:r>
        <w:rPr>
          <w:szCs w:val="32"/>
          <w:rtl/>
        </w:rPr>
        <w:t xml:space="preserve">  .</w:t>
      </w:r>
      <w:r>
        <w:rPr>
          <w:rFonts w:cs="Times New Roman"/>
          <w:szCs w:val="32"/>
          <w:rtl/>
        </w:rPr>
        <w:t>تحت لواء المنظمة العالمية للملكية</w:t>
      </w:r>
    </w:p>
    <w:p w:rsidR="004A1BEF" w:rsidRDefault="00F307E4">
      <w:pPr>
        <w:spacing w:after="103" w:line="396" w:lineRule="auto"/>
        <w:ind w:left="13" w:right="595"/>
      </w:pPr>
      <w:r>
        <w:rPr>
          <w:rFonts w:cs="Times New Roman"/>
          <w:szCs w:val="32"/>
          <w:rtl/>
        </w:rPr>
        <w:t xml:space="preserve">الفكرية </w:t>
      </w:r>
      <w:r>
        <w:rPr>
          <w:szCs w:val="32"/>
          <w:rtl/>
        </w:rPr>
        <w:t>)</w:t>
      </w:r>
      <w:r>
        <w:rPr>
          <w:rFonts w:cs="Times New Roman"/>
          <w:szCs w:val="32"/>
          <w:rtl/>
        </w:rPr>
        <w:t>الويبو</w:t>
      </w:r>
      <w:r>
        <w:rPr>
          <w:szCs w:val="32"/>
          <w:rtl/>
        </w:rPr>
        <w:t>(.</w:t>
      </w:r>
      <w:r>
        <w:rPr>
          <w:rFonts w:cs="Times New Roman"/>
          <w:szCs w:val="32"/>
          <w:rtl/>
        </w:rPr>
        <w:t>فلقد لعبت المنظمة دور مهم في إيجاد حلول للمشاكل القانونية والإدارية التي  تفرضها التقنية الرقمية وبشكل خاص الانترن ت</w:t>
      </w:r>
      <w:r>
        <w:rPr>
          <w:vertAlign w:val="superscript"/>
        </w:rPr>
        <w:footnoteReference w:id="131"/>
      </w:r>
      <w:r>
        <w:rPr>
          <w:rFonts w:cs="Times New Roman"/>
          <w:b/>
          <w:bCs/>
          <w:szCs w:val="32"/>
          <w:rtl/>
        </w:rPr>
        <w:t xml:space="preserve"> الفـرع الأول </w:t>
      </w:r>
      <w:r>
        <w:rPr>
          <w:b/>
          <w:bCs/>
          <w:szCs w:val="32"/>
          <w:rtl/>
        </w:rPr>
        <w:t>:</w:t>
      </w:r>
      <w:r>
        <w:rPr>
          <w:rFonts w:cs="Times New Roman"/>
          <w:b/>
          <w:bCs/>
          <w:szCs w:val="32"/>
          <w:rtl/>
        </w:rPr>
        <w:t>مضمون المعاهد ة</w:t>
      </w:r>
    </w:p>
    <w:p w:rsidR="004A1BEF" w:rsidRDefault="00F307E4">
      <w:pPr>
        <w:spacing w:after="339"/>
        <w:ind w:left="15" w:right="220" w:hanging="2"/>
      </w:pPr>
      <w:r>
        <w:rPr>
          <w:rFonts w:cs="Times New Roman"/>
          <w:szCs w:val="32"/>
          <w:rtl/>
        </w:rPr>
        <w:t xml:space="preserve">لقد جاءت معاهدة الويبو بشان حق المؤلف لسنة </w:t>
      </w:r>
      <w:r>
        <w:rPr>
          <w:szCs w:val="32"/>
        </w:rPr>
        <w:t>1996</w:t>
      </w:r>
      <w:r>
        <w:rPr>
          <w:rFonts w:cs="Times New Roman"/>
          <w:szCs w:val="32"/>
          <w:rtl/>
        </w:rPr>
        <w:t xml:space="preserve"> تكملة للنقص الذي وقع في اتفاقية برن حيث هاته الأخيرة لم تعالج مشكلة النشر الالكتروني للمصنفات الأدبية والفنية ولقد أسفرت جهود</w:t>
      </w:r>
    </w:p>
    <w:p w:rsidR="004A1BEF" w:rsidRDefault="00F307E4">
      <w:pPr>
        <w:bidi w:val="0"/>
        <w:spacing w:after="0" w:line="259" w:lineRule="auto"/>
        <w:ind w:left="6582" w:right="0" w:firstLine="0"/>
        <w:jc w:val="center"/>
      </w:pPr>
      <w:r>
        <w:rPr>
          <w:sz w:val="22"/>
        </w:rPr>
        <w:t xml:space="preserve"> </w:t>
      </w:r>
      <w:r>
        <w:rPr>
          <w:noProof/>
          <w:sz w:val="22"/>
        </w:rPr>
        <mc:AlternateContent>
          <mc:Choice Requires="wpg">
            <w:drawing>
              <wp:inline distT="0" distB="0" distL="0" distR="0">
                <wp:extent cx="1829816" cy="9525"/>
                <wp:effectExtent l="0" t="0" r="0" b="0"/>
                <wp:docPr id="674993" name="Group 674993"/>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09726" name="Shape 210972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74993" style="width:144.08pt;height:0.75pt;mso-position-horizontal-relative:char;mso-position-vertical-relative:line" coordsize="18298,95">
                <v:shape id="Shape 210972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106" w:line="265" w:lineRule="auto"/>
        <w:ind w:left="112" w:right="0" w:hanging="10"/>
        <w:jc w:val="left"/>
      </w:pPr>
      <w:r>
        <w:rPr>
          <w:rFonts w:cs="Times New Roman"/>
          <w:szCs w:val="32"/>
          <w:rtl/>
        </w:rPr>
        <w:lastRenderedPageBreak/>
        <w:t xml:space="preserve">الويبو من خلال هاته المعاهدة خاصة تطبيقا لحكم المادة </w:t>
      </w:r>
      <w:r>
        <w:rPr>
          <w:szCs w:val="32"/>
        </w:rPr>
        <w:t>20</w:t>
      </w:r>
      <w:r>
        <w:rPr>
          <w:rFonts w:cs="Times New Roman"/>
          <w:szCs w:val="32"/>
          <w:rtl/>
        </w:rPr>
        <w:t xml:space="preserve"> من اتفاقية برن سميت معاهدة </w:t>
      </w:r>
    </w:p>
    <w:p w:rsidR="004A1BEF" w:rsidRDefault="00F307E4">
      <w:pPr>
        <w:ind w:left="13" w:right="510"/>
      </w:pPr>
      <w:r>
        <w:rPr>
          <w:rFonts w:cs="Times New Roman"/>
          <w:szCs w:val="32"/>
          <w:rtl/>
        </w:rPr>
        <w:t xml:space="preserve">الويبو بشان حق المؤلف </w:t>
      </w:r>
      <w:r>
        <w:rPr>
          <w:szCs w:val="32"/>
        </w:rPr>
        <w:t>1996</w:t>
      </w:r>
      <w:r>
        <w:rPr>
          <w:rFonts w:cs="Times New Roman"/>
          <w:szCs w:val="32"/>
          <w:rtl/>
        </w:rPr>
        <w:t xml:space="preserve"> ولحقتها اتفاقيات أخر ى تكملها وتنسجم معها وهي على سبيل  الذكر معاهدة الويبو بشان الأداء والتسجيل الصوتي </w:t>
      </w:r>
      <w:r>
        <w:rPr>
          <w:szCs w:val="32"/>
        </w:rPr>
        <w:t>1996</w:t>
      </w:r>
      <w:r>
        <w:rPr>
          <w:szCs w:val="32"/>
          <w:rtl/>
        </w:rPr>
        <w:t xml:space="preserve">. </w:t>
      </w:r>
    </w:p>
    <w:p w:rsidR="004A1BEF" w:rsidRDefault="00F307E4">
      <w:pPr>
        <w:ind w:left="13" w:right="630"/>
      </w:pPr>
      <w:r>
        <w:rPr>
          <w:rFonts w:cs="Times New Roman"/>
          <w:szCs w:val="32"/>
          <w:rtl/>
        </w:rPr>
        <w:t>تتكون معاهدة الويبو بشان حق المؤلف لسنة</w:t>
      </w:r>
      <w:r>
        <w:rPr>
          <w:szCs w:val="32"/>
        </w:rPr>
        <w:t>1996</w:t>
      </w:r>
      <w:r>
        <w:rPr>
          <w:rFonts w:cs="Times New Roman"/>
          <w:szCs w:val="32"/>
          <w:rtl/>
        </w:rPr>
        <w:t xml:space="preserve"> أو المعروفة باتفاقية الانترنت الأولى من  ديباجة وخمسة وعشرون مادة</w:t>
      </w:r>
      <w:r>
        <w:rPr>
          <w:szCs w:val="32"/>
          <w:rtl/>
        </w:rPr>
        <w:t>.</w:t>
      </w:r>
    </w:p>
    <w:p w:rsidR="004A1BEF" w:rsidRDefault="00F307E4">
      <w:pPr>
        <w:spacing w:after="106" w:line="265" w:lineRule="auto"/>
        <w:ind w:left="118" w:right="0" w:hanging="10"/>
        <w:jc w:val="left"/>
      </w:pPr>
      <w:r>
        <w:rPr>
          <w:rFonts w:cs="Times New Roman"/>
          <w:szCs w:val="32"/>
          <w:rtl/>
        </w:rPr>
        <w:t xml:space="preserve">وضحت فيها علاقتها باتفاقية برن تم اعتمادها من قبل المؤتمر الدبلوماسي للويبو في ديسمبر </w:t>
      </w:r>
    </w:p>
    <w:p w:rsidR="004A1BEF" w:rsidRDefault="00F307E4">
      <w:pPr>
        <w:bidi w:val="0"/>
        <w:spacing w:after="317" w:line="259" w:lineRule="auto"/>
        <w:ind w:left="10" w:right="85" w:hanging="10"/>
      </w:pPr>
      <w:r>
        <w:t xml:space="preserve">1996 </w:t>
      </w:r>
    </w:p>
    <w:p w:rsidR="004A1BEF" w:rsidRDefault="00F307E4">
      <w:pPr>
        <w:spacing w:after="218"/>
        <w:ind w:left="13" w:right="120"/>
      </w:pPr>
      <w:r>
        <w:rPr>
          <w:rFonts w:cs="Times New Roman"/>
          <w:szCs w:val="32"/>
          <w:rtl/>
        </w:rPr>
        <w:t>تم إثبات حقوق أصحاب ب ارمج الحاسوب ومجموعات البيانات وحقوق التوزيع والتأجير والالت ازمات المتعلقة بالتدابير التكنولوجية</w:t>
      </w:r>
      <w:r>
        <w:rPr>
          <w:szCs w:val="32"/>
          <w:rtl/>
        </w:rPr>
        <w:t>.</w:t>
      </w:r>
      <w:r>
        <w:rPr>
          <w:vertAlign w:val="superscript"/>
        </w:rPr>
        <w:footnoteReference w:id="132"/>
      </w:r>
    </w:p>
    <w:p w:rsidR="004A1BEF" w:rsidRDefault="00F307E4">
      <w:pPr>
        <w:spacing w:after="300" w:line="265" w:lineRule="auto"/>
        <w:ind w:left="17" w:right="0" w:hanging="10"/>
        <w:jc w:val="left"/>
      </w:pPr>
      <w:r>
        <w:rPr>
          <w:rFonts w:cs="Times New Roman"/>
          <w:szCs w:val="32"/>
          <w:rtl/>
        </w:rPr>
        <w:t xml:space="preserve"> حاولت المعاهدة التركيز على حماية حق المؤلف على الموقع الالكتروني</w:t>
      </w:r>
    </w:p>
    <w:p w:rsidR="004A1BEF" w:rsidRDefault="00F307E4">
      <w:pPr>
        <w:spacing w:after="11"/>
        <w:ind w:left="13" w:right="130" w:firstLine="6"/>
      </w:pPr>
      <w:r>
        <w:rPr>
          <w:rFonts w:cs="Times New Roman"/>
          <w:szCs w:val="32"/>
          <w:rtl/>
        </w:rPr>
        <w:t xml:space="preserve">امتداد نطاق الحماية ليشمل ب ارمج الحاسب الآلي باعتباره مصنف أدبي  في مفهوم المادة </w:t>
      </w:r>
      <w:r>
        <w:rPr>
          <w:szCs w:val="32"/>
        </w:rPr>
        <w:t>02</w:t>
      </w:r>
      <w:r>
        <w:rPr>
          <w:rFonts w:cs="Times New Roman"/>
          <w:szCs w:val="32"/>
          <w:rtl/>
        </w:rPr>
        <w:t xml:space="preserve"> مناتفاقية برن بمعنى انه لا يوجد فرق بين برنامج حاسب ألي موضوع في موقع الكتروني وبين برنامج مخزن على قرص مدمج وذلك طبقا لأحكام المادة </w:t>
      </w:r>
      <w:r>
        <w:rPr>
          <w:szCs w:val="32"/>
        </w:rPr>
        <w:t>04</w:t>
      </w:r>
      <w:r>
        <w:rPr>
          <w:rFonts w:cs="Times New Roman"/>
          <w:szCs w:val="32"/>
          <w:rtl/>
        </w:rPr>
        <w:t>و</w:t>
      </w:r>
      <w:r>
        <w:rPr>
          <w:szCs w:val="32"/>
        </w:rPr>
        <w:t>05</w:t>
      </w:r>
      <w:r>
        <w:rPr>
          <w:rFonts w:cs="Times New Roman"/>
          <w:szCs w:val="32"/>
          <w:rtl/>
        </w:rPr>
        <w:t xml:space="preserve"> من معاهد الانترنت الأولى</w:t>
      </w:r>
      <w:r>
        <w:rPr>
          <w:szCs w:val="32"/>
          <w:rtl/>
        </w:rPr>
        <w:t xml:space="preserve">. </w:t>
      </w:r>
    </w:p>
    <w:p w:rsidR="004A1BEF" w:rsidRDefault="00F307E4">
      <w:pPr>
        <w:spacing w:after="227"/>
        <w:ind w:left="-15" w:right="170" w:firstLine="103"/>
        <w:jc w:val="both"/>
      </w:pPr>
      <w:r>
        <w:rPr>
          <w:rFonts w:cs="Times New Roman"/>
          <w:szCs w:val="32"/>
          <w:rtl/>
        </w:rPr>
        <w:t>تضيف الاتفاقية الحماية لقواعد البيانات أيا كان شكلها باعتبارها ابتكا ارت فكرية حيث انها تشملها الحماية لحقوق المؤلف على شبكة الانترنت عندما يكون الموقع الالكتروني محمي وهي محمية تحت ظله</w:t>
      </w:r>
      <w:r>
        <w:rPr>
          <w:szCs w:val="32"/>
          <w:rtl/>
        </w:rPr>
        <w:t>.</w:t>
      </w:r>
      <w:r>
        <w:rPr>
          <w:vertAlign w:val="superscript"/>
        </w:rPr>
        <w:footnoteReference w:id="133"/>
      </w:r>
    </w:p>
    <w:p w:rsidR="004A1BEF" w:rsidRDefault="00F307E4">
      <w:pPr>
        <w:ind w:left="13" w:right="325"/>
      </w:pPr>
      <w:r>
        <w:rPr>
          <w:rFonts w:cs="Times New Roman"/>
          <w:szCs w:val="32"/>
          <w:rtl/>
        </w:rPr>
        <w:t xml:space="preserve">كما ألزمت المادة </w:t>
      </w:r>
      <w:r>
        <w:rPr>
          <w:szCs w:val="32"/>
        </w:rPr>
        <w:t>11</w:t>
      </w:r>
      <w:r>
        <w:rPr>
          <w:rFonts w:cs="Times New Roman"/>
          <w:szCs w:val="32"/>
          <w:rtl/>
        </w:rPr>
        <w:t>و</w:t>
      </w:r>
      <w:r>
        <w:rPr>
          <w:szCs w:val="32"/>
        </w:rPr>
        <w:t>12</w:t>
      </w:r>
      <w:r>
        <w:rPr>
          <w:rFonts w:cs="Times New Roman"/>
          <w:szCs w:val="32"/>
          <w:rtl/>
        </w:rPr>
        <w:t xml:space="preserve"> إضافة الحماية التقنية مع الحماية القانونية للمواقع الالكترونية بمعنى وضع تدابير تكنولوجية للحماية لإدارة حقوق التألي ف المتضمنة في المواقع الالكترونية عند  استعمال المؤلفون حقوقهم على شبكة الانترنت</w:t>
      </w:r>
      <w:r>
        <w:rPr>
          <w:szCs w:val="32"/>
          <w:rtl/>
        </w:rPr>
        <w:t xml:space="preserve">. </w:t>
      </w:r>
    </w:p>
    <w:p w:rsidR="004A1BEF" w:rsidRDefault="00F307E4">
      <w:pPr>
        <w:bidi w:val="0"/>
        <w:spacing w:after="324" w:line="259" w:lineRule="auto"/>
        <w:ind w:left="0" w:right="0" w:firstLine="0"/>
      </w:pPr>
      <w:r>
        <w:rPr>
          <w:b/>
        </w:rPr>
        <w:t xml:space="preserve"> </w:t>
      </w:r>
    </w:p>
    <w:p w:rsidR="004A1BEF" w:rsidRDefault="00F307E4">
      <w:pPr>
        <w:bidi w:val="0"/>
        <w:spacing w:after="0" w:line="259" w:lineRule="auto"/>
        <w:ind w:left="6582" w:right="0" w:firstLine="0"/>
        <w:jc w:val="center"/>
      </w:pPr>
      <w:r>
        <w:rPr>
          <w:sz w:val="22"/>
        </w:rPr>
        <w:lastRenderedPageBreak/>
        <w:t xml:space="preserve"> </w:t>
      </w:r>
      <w:r>
        <w:rPr>
          <w:noProof/>
          <w:sz w:val="22"/>
        </w:rPr>
        <mc:AlternateContent>
          <mc:Choice Requires="wpg">
            <w:drawing>
              <wp:inline distT="0" distB="0" distL="0" distR="0">
                <wp:extent cx="1829816" cy="9525"/>
                <wp:effectExtent l="0" t="0" r="0" b="0"/>
                <wp:docPr id="648363" name="Group 648363"/>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11104" name="Shape 211110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48363" style="width:144.08pt;height:0.75pt;mso-position-horizontal-relative:char;mso-position-vertical-relative:line" coordsize="18298,95">
                <v:shape id="Shape 211110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bidi w:val="0"/>
        <w:spacing w:after="308" w:line="259" w:lineRule="auto"/>
        <w:ind w:left="0" w:right="0" w:firstLine="0"/>
      </w:pPr>
      <w:r>
        <w:rPr>
          <w:b/>
        </w:rPr>
        <w:t xml:space="preserve"> </w:t>
      </w:r>
    </w:p>
    <w:p w:rsidR="004A1BEF" w:rsidRDefault="00F307E4">
      <w:pPr>
        <w:bidi w:val="0"/>
        <w:spacing w:after="314" w:line="259" w:lineRule="auto"/>
        <w:ind w:left="0" w:right="0" w:firstLine="0"/>
      </w:pPr>
      <w:r>
        <w:rPr>
          <w:b/>
        </w:rPr>
        <w:t xml:space="preserve"> </w:t>
      </w:r>
    </w:p>
    <w:p w:rsidR="004A1BEF" w:rsidRDefault="00F307E4">
      <w:pPr>
        <w:spacing w:after="300" w:line="265" w:lineRule="auto"/>
        <w:ind w:left="-1" w:right="0" w:hanging="10"/>
        <w:jc w:val="left"/>
      </w:pPr>
      <w:r>
        <w:rPr>
          <w:rFonts w:cs="Times New Roman"/>
          <w:b/>
          <w:bCs/>
          <w:szCs w:val="32"/>
          <w:rtl/>
        </w:rPr>
        <w:t xml:space="preserve"> الفـرع الثاني </w:t>
      </w:r>
      <w:r>
        <w:rPr>
          <w:b/>
          <w:bCs/>
          <w:szCs w:val="32"/>
          <w:rtl/>
        </w:rPr>
        <w:t xml:space="preserve">: </w:t>
      </w:r>
      <w:r>
        <w:rPr>
          <w:rFonts w:cs="Times New Roman"/>
          <w:b/>
          <w:bCs/>
          <w:szCs w:val="32"/>
          <w:rtl/>
        </w:rPr>
        <w:t xml:space="preserve">تقييم الاتفاقيـة </w:t>
      </w:r>
    </w:p>
    <w:p w:rsidR="004A1BEF" w:rsidRDefault="00F307E4">
      <w:pPr>
        <w:ind w:left="13" w:right="350"/>
      </w:pPr>
      <w:r>
        <w:rPr>
          <w:rFonts w:cs="Times New Roman"/>
          <w:szCs w:val="32"/>
          <w:rtl/>
        </w:rPr>
        <w:t>تعتبر هذه الاتفاقية السباقة في معالجة موضوع المصنفات الرقمية على المواقع الالكترونية التي  عجزت الاتفاقيات الأخر ى معالجتها أو أغفلت عنه ا</w:t>
      </w:r>
    </w:p>
    <w:p w:rsidR="004A1BEF" w:rsidRDefault="00F307E4">
      <w:pPr>
        <w:ind w:left="13" w:right="140"/>
      </w:pPr>
      <w:r>
        <w:rPr>
          <w:rFonts w:cs="Times New Roman"/>
          <w:szCs w:val="32"/>
          <w:rtl/>
        </w:rPr>
        <w:t xml:space="preserve">حققت نوع من التوازن بين حماية حق المعرفة وحماية حق المؤلف الذي نشر مصنفه على موقعالكتروني بالسماح باستعمال مقتطفات من المصنف المنشور في موقع الكترونيا و على شبكةالانترنت استعمال مشروع في حالة استعمال المصنفات الأدبية والفنية لأغ ارض التعليم بشرط ذكر  المصدر واسم المؤلف </w:t>
      </w:r>
      <w:r>
        <w:rPr>
          <w:szCs w:val="32"/>
          <w:rtl/>
        </w:rPr>
        <w:t xml:space="preserve">. </w:t>
      </w:r>
    </w:p>
    <w:p w:rsidR="004A1BEF" w:rsidRDefault="00F307E4">
      <w:pPr>
        <w:spacing w:after="100" w:line="265" w:lineRule="auto"/>
        <w:ind w:left="111" w:right="0" w:hanging="10"/>
        <w:jc w:val="left"/>
      </w:pPr>
      <w:r>
        <w:rPr>
          <w:rFonts w:cs="Times New Roman"/>
          <w:szCs w:val="32"/>
          <w:rtl/>
        </w:rPr>
        <w:t xml:space="preserve">إن التوجه الجديد نحو الوصول الحر للمعلومة والتحديات الجديدة  التي خلفتها في البيئة الرقمية </w:t>
      </w:r>
    </w:p>
    <w:p w:rsidR="004A1BEF" w:rsidRDefault="00F307E4">
      <w:pPr>
        <w:spacing w:after="213"/>
        <w:ind w:left="13" w:right="40"/>
      </w:pPr>
      <w:r>
        <w:rPr>
          <w:rFonts w:cs="Times New Roman"/>
          <w:szCs w:val="32"/>
          <w:rtl/>
        </w:rPr>
        <w:t>والملكية المشاعة حيث خلقت البيئة الرقمية نفسها من خلال ماتخلقه من محاولات التواصل الثقافي  والتبادل التجاري والتحاور العلمي</w:t>
      </w:r>
      <w:r>
        <w:rPr>
          <w:szCs w:val="32"/>
          <w:rtl/>
        </w:rPr>
        <w:t xml:space="preserve">. </w:t>
      </w:r>
      <w:r>
        <w:rPr>
          <w:vertAlign w:val="superscript"/>
        </w:rPr>
        <w:footnoteReference w:id="134"/>
      </w:r>
    </w:p>
    <w:p w:rsidR="004A1BEF" w:rsidRDefault="00F307E4">
      <w:pPr>
        <w:ind w:left="13" w:right="165"/>
      </w:pPr>
      <w:r>
        <w:rPr>
          <w:rFonts w:cs="Times New Roman"/>
          <w:szCs w:val="32"/>
          <w:rtl/>
        </w:rPr>
        <w:t>رغم محاولة تقنين الحماية القانونية للمصنفات الرقمية لم يمنع الاعتداءات على حقوق المؤلف بل هي في ت ازيد مستم ر</w:t>
      </w:r>
    </w:p>
    <w:p w:rsidR="004A1BEF" w:rsidRDefault="00F307E4">
      <w:pPr>
        <w:ind w:left="13" w:right="40"/>
      </w:pPr>
      <w:r>
        <w:rPr>
          <w:rFonts w:cs="Times New Roman"/>
          <w:szCs w:val="32"/>
          <w:rtl/>
        </w:rPr>
        <w:t xml:space="preserve">نلاحظ أن المشكلات الناجمة عن التكنولوجيا الرقمية في وقتنا الحالي في ت ازيد مستمر رغم مواكبة  النظام القانوني في مجال الملكية الفكرية لمتطلبات العصر الحديث </w:t>
      </w:r>
      <w:r>
        <w:rPr>
          <w:szCs w:val="32"/>
          <w:rtl/>
        </w:rPr>
        <w:t>.</w:t>
      </w:r>
    </w:p>
    <w:p w:rsidR="004A1BEF" w:rsidRDefault="00F307E4">
      <w:pPr>
        <w:spacing w:after="539"/>
        <w:ind w:left="13" w:right="125" w:firstLine="0"/>
      </w:pPr>
      <w:r>
        <w:rPr>
          <w:rFonts w:cs="Times New Roman"/>
          <w:szCs w:val="32"/>
          <w:rtl/>
        </w:rPr>
        <w:t>نلاحظ كذلك ان هناك اختلاف قضائي بخصوص العاب الفيديو والتي بدورها تعتبر صورة من صور البرمجيات التي لها أهمية بالغة لانتشارها الواسع وشهرة هاته المنتجات على شبكة الانترنتوأشهر شركة تروج هذا المنتوج شركة سوني التي وضعت لعبة بلاي ستايشن</w:t>
      </w:r>
      <w:r>
        <w:rPr>
          <w:szCs w:val="32"/>
          <w:rtl/>
        </w:rPr>
        <w:t xml:space="preserve">. </w:t>
      </w:r>
    </w:p>
    <w:p w:rsidR="004A1BEF" w:rsidRDefault="00F307E4">
      <w:pPr>
        <w:bidi w:val="0"/>
        <w:spacing w:after="0" w:line="259" w:lineRule="auto"/>
        <w:ind w:left="6582" w:right="0" w:firstLine="0"/>
        <w:jc w:val="center"/>
      </w:pPr>
      <w:r>
        <w:rPr>
          <w:sz w:val="22"/>
        </w:rPr>
        <w:lastRenderedPageBreak/>
        <w:t xml:space="preserve"> </w:t>
      </w:r>
      <w:r>
        <w:rPr>
          <w:noProof/>
          <w:sz w:val="22"/>
        </w:rPr>
        <mc:AlternateContent>
          <mc:Choice Requires="wpg">
            <w:drawing>
              <wp:inline distT="0" distB="0" distL="0" distR="0">
                <wp:extent cx="1829816" cy="9525"/>
                <wp:effectExtent l="0" t="0" r="0" b="0"/>
                <wp:docPr id="675733" name="Group 675733"/>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12106" name="Shape 211210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75733" style="width:144.08pt;height:0.75pt;mso-position-horizontal-relative:char;mso-position-vertical-relative:line" coordsize="18298,95">
                <v:shape id="Shape 211210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680" w:firstLine="0"/>
      </w:pPr>
      <w:r>
        <w:rPr>
          <w:rFonts w:cs="Times New Roman"/>
          <w:szCs w:val="32"/>
          <w:rtl/>
        </w:rPr>
        <w:t xml:space="preserve">فحمايتها القانونية في مجال حقوق المؤلف فصدرت بشأنها اجتهادات قضائية </w:t>
      </w:r>
      <w:r>
        <w:rPr>
          <w:szCs w:val="32"/>
          <w:rtl/>
        </w:rPr>
        <w:t>,</w:t>
      </w:r>
      <w:r>
        <w:rPr>
          <w:rFonts w:cs="Times New Roman"/>
          <w:szCs w:val="32"/>
          <w:rtl/>
        </w:rPr>
        <w:t>حيث رفضت المحاكم الفرنسية إسناد حماية العاب الفيديو لقانون حق المؤلف</w:t>
      </w:r>
      <w:r>
        <w:rPr>
          <w:szCs w:val="32"/>
          <w:rtl/>
        </w:rPr>
        <w:t>,</w:t>
      </w:r>
      <w:r>
        <w:rPr>
          <w:rFonts w:cs="Times New Roman"/>
          <w:szCs w:val="32"/>
          <w:rtl/>
        </w:rPr>
        <w:t xml:space="preserve">وتبريرها يتمثل في أن العاب الفيديو ليست ابتكا ارت وإنما هي مجرد معرفة تتكون من عنصرين </w:t>
      </w:r>
      <w:r>
        <w:rPr>
          <w:szCs w:val="32"/>
          <w:rtl/>
        </w:rPr>
        <w:t xml:space="preserve">: </w:t>
      </w:r>
    </w:p>
    <w:p w:rsidR="004A1BEF" w:rsidRDefault="00F307E4">
      <w:pPr>
        <w:spacing w:after="300" w:line="265" w:lineRule="auto"/>
        <w:ind w:left="107" w:right="0" w:hanging="10"/>
        <w:jc w:val="left"/>
      </w:pPr>
      <w:r>
        <w:rPr>
          <w:b/>
          <w:bCs/>
          <w:szCs w:val="32"/>
        </w:rPr>
        <w:t>1</w:t>
      </w:r>
      <w:r>
        <w:rPr>
          <w:szCs w:val="32"/>
          <w:rtl/>
        </w:rPr>
        <w:t xml:space="preserve">/ </w:t>
      </w:r>
      <w:r>
        <w:rPr>
          <w:rFonts w:cs="Times New Roman"/>
          <w:szCs w:val="32"/>
          <w:rtl/>
        </w:rPr>
        <w:t xml:space="preserve">برنامج إعلام أل ي </w:t>
      </w:r>
    </w:p>
    <w:p w:rsidR="004A1BEF" w:rsidRDefault="00F307E4">
      <w:pPr>
        <w:spacing w:after="300" w:line="265" w:lineRule="auto"/>
        <w:ind w:left="107" w:right="0" w:hanging="10"/>
        <w:jc w:val="left"/>
      </w:pPr>
      <w:r>
        <w:rPr>
          <w:b/>
          <w:bCs/>
          <w:szCs w:val="32"/>
        </w:rPr>
        <w:t>2</w:t>
      </w:r>
      <w:r>
        <w:rPr>
          <w:szCs w:val="32"/>
          <w:rtl/>
        </w:rPr>
        <w:t xml:space="preserve">/ </w:t>
      </w:r>
      <w:r>
        <w:rPr>
          <w:rFonts w:cs="Times New Roman"/>
          <w:szCs w:val="32"/>
          <w:rtl/>
        </w:rPr>
        <w:t xml:space="preserve">عنصر تلفزيوني يتضمن صور تلفزيونية  </w:t>
      </w:r>
    </w:p>
    <w:p w:rsidR="004A1BEF" w:rsidRDefault="00F307E4">
      <w:pPr>
        <w:spacing w:after="238"/>
        <w:ind w:left="13" w:right="395" w:firstLine="4"/>
      </w:pPr>
      <w:r>
        <w:rPr>
          <w:rFonts w:cs="Times New Roman"/>
          <w:szCs w:val="32"/>
          <w:rtl/>
        </w:rPr>
        <w:t>ولهذا اختلف القضاء في إد ارجها في مصاف المصنفات ضمن ب ارمج الإعلام الآلي أو مصنفسمعي بصري</w:t>
      </w:r>
      <w:r>
        <w:rPr>
          <w:szCs w:val="32"/>
          <w:rtl/>
        </w:rPr>
        <w:t xml:space="preserve">. </w:t>
      </w:r>
      <w:r>
        <w:rPr>
          <w:vertAlign w:val="superscript"/>
        </w:rPr>
        <w:footnoteReference w:id="135"/>
      </w:r>
      <w:r>
        <w:rPr>
          <w:szCs w:val="32"/>
          <w:rtl/>
        </w:rPr>
        <w:t xml:space="preserve"> </w:t>
      </w:r>
    </w:p>
    <w:p w:rsidR="004A1BEF" w:rsidRDefault="00F307E4">
      <w:pPr>
        <w:spacing w:after="300" w:line="265" w:lineRule="auto"/>
        <w:ind w:left="-1" w:right="0" w:hanging="10"/>
        <w:jc w:val="left"/>
      </w:pPr>
      <w:r>
        <w:rPr>
          <w:rFonts w:cs="Times New Roman"/>
          <w:b/>
          <w:bCs/>
          <w:szCs w:val="32"/>
          <w:rtl/>
        </w:rPr>
        <w:t xml:space="preserve"> المطلب الثالث</w:t>
      </w:r>
      <w:r>
        <w:rPr>
          <w:b/>
          <w:bCs/>
          <w:szCs w:val="32"/>
          <w:rtl/>
        </w:rPr>
        <w:t xml:space="preserve">: </w:t>
      </w:r>
      <w:r>
        <w:rPr>
          <w:rFonts w:cs="Times New Roman"/>
          <w:b/>
          <w:bCs/>
          <w:szCs w:val="32"/>
          <w:rtl/>
        </w:rPr>
        <w:t xml:space="preserve">اتفاقية حماية حقوق الملكية الفكرية المرتبطة بالتجارة </w:t>
      </w:r>
      <w:r>
        <w:rPr>
          <w:b/>
          <w:bCs/>
          <w:szCs w:val="32"/>
          <w:rtl/>
        </w:rPr>
        <w:t>"</w:t>
      </w:r>
      <w:r>
        <w:rPr>
          <w:rFonts w:cs="Times New Roman"/>
          <w:b/>
          <w:bCs/>
          <w:szCs w:val="32"/>
          <w:rtl/>
        </w:rPr>
        <w:t>تريبس</w:t>
      </w:r>
      <w:r>
        <w:rPr>
          <w:b/>
          <w:bCs/>
          <w:szCs w:val="32"/>
          <w:rtl/>
        </w:rPr>
        <w:t xml:space="preserve">" </w:t>
      </w:r>
    </w:p>
    <w:p w:rsidR="004A1BEF" w:rsidRDefault="00F307E4">
      <w:pPr>
        <w:ind w:left="13" w:right="280"/>
      </w:pPr>
      <w:r>
        <w:rPr>
          <w:rFonts w:cs="Times New Roman"/>
          <w:szCs w:val="32"/>
          <w:rtl/>
        </w:rPr>
        <w:t>جاءت هذه الاتفاقية عكس ما نادت به الويبو</w:t>
      </w:r>
      <w:r>
        <w:rPr>
          <w:szCs w:val="32"/>
          <w:rtl/>
        </w:rPr>
        <w:t xml:space="preserve">, </w:t>
      </w:r>
      <w:r>
        <w:rPr>
          <w:rFonts w:cs="Times New Roman"/>
          <w:szCs w:val="32"/>
          <w:rtl/>
        </w:rPr>
        <w:t>و ذلك لدورها وقيادتها غير العادلة لحقوق الملكيةالفكرية والتي نجحت في كفة الدول المتقدمة خدمة لمصالحها</w:t>
      </w:r>
      <w:r>
        <w:rPr>
          <w:szCs w:val="32"/>
          <w:rtl/>
        </w:rPr>
        <w:t xml:space="preserve">. </w:t>
      </w:r>
      <w:r>
        <w:rPr>
          <w:rFonts w:cs="Times New Roman"/>
          <w:szCs w:val="32"/>
          <w:rtl/>
        </w:rPr>
        <w:t xml:space="preserve">ولذلك اعتب رت من صناعة الدول المتقدمة لما يحقق مصالحها ويتعارض مع مصالح الدول النامية </w:t>
      </w:r>
      <w:r>
        <w:rPr>
          <w:szCs w:val="32"/>
          <w:rtl/>
        </w:rPr>
        <w:t>.</w:t>
      </w:r>
      <w:r>
        <w:rPr>
          <w:vertAlign w:val="superscript"/>
        </w:rPr>
        <w:footnoteReference w:id="136"/>
      </w:r>
      <w:r>
        <w:rPr>
          <w:rFonts w:cs="Times New Roman"/>
          <w:szCs w:val="32"/>
          <w:rtl/>
        </w:rPr>
        <w:t xml:space="preserve"> إن أهداف هذه الاتفاقية تمثلت في</w:t>
      </w:r>
      <w:r>
        <w:rPr>
          <w:szCs w:val="32"/>
          <w:rtl/>
        </w:rPr>
        <w:t xml:space="preserve">: </w:t>
      </w:r>
    </w:p>
    <w:p w:rsidR="004A1BEF" w:rsidRDefault="00F307E4">
      <w:pPr>
        <w:numPr>
          <w:ilvl w:val="0"/>
          <w:numId w:val="3"/>
        </w:numPr>
        <w:spacing w:after="303" w:line="259" w:lineRule="auto"/>
        <w:ind w:right="510"/>
      </w:pPr>
      <w:r>
        <w:rPr>
          <w:rFonts w:cs="Times New Roman"/>
          <w:szCs w:val="32"/>
          <w:rtl/>
        </w:rPr>
        <w:t>تحقيق التنمية التكنولوجية</w:t>
      </w:r>
      <w:r>
        <w:rPr>
          <w:szCs w:val="32"/>
          <w:rtl/>
        </w:rPr>
        <w:t xml:space="preserve">, </w:t>
      </w:r>
      <w:r>
        <w:rPr>
          <w:rFonts w:cs="Times New Roman"/>
          <w:szCs w:val="32"/>
          <w:rtl/>
        </w:rPr>
        <w:t>وقد أدرجت هذه الاتفاقية في مفاوضات المنظمة العالمية للتجارة</w:t>
      </w:r>
      <w:r>
        <w:rPr>
          <w:szCs w:val="32"/>
          <w:rtl/>
        </w:rPr>
        <w:t>.</w:t>
      </w:r>
    </w:p>
    <w:p w:rsidR="004A1BEF" w:rsidRDefault="00F307E4">
      <w:pPr>
        <w:numPr>
          <w:ilvl w:val="0"/>
          <w:numId w:val="3"/>
        </w:numPr>
        <w:spacing w:after="239"/>
        <w:ind w:right="510"/>
      </w:pPr>
      <w:r>
        <w:rPr>
          <w:rFonts w:cs="Times New Roman"/>
          <w:szCs w:val="32"/>
          <w:rtl/>
        </w:rPr>
        <w:t xml:space="preserve">مساعدة الدول النامية على نقل وتعميم التكنولوجيا بما يحقق إنشاء قاعدة تكنولوجية سليمة وقابلة للاستم ارر </w:t>
      </w:r>
      <w:r>
        <w:rPr>
          <w:vertAlign w:val="superscript"/>
        </w:rPr>
        <w:footnoteReference w:id="137"/>
      </w:r>
    </w:p>
    <w:p w:rsidR="004A1BEF" w:rsidRDefault="00F307E4">
      <w:pPr>
        <w:spacing w:after="469"/>
        <w:ind w:left="13" w:right="205"/>
      </w:pPr>
      <w:r>
        <w:rPr>
          <w:rFonts w:cs="Times New Roman"/>
          <w:szCs w:val="32"/>
          <w:rtl/>
        </w:rPr>
        <w:lastRenderedPageBreak/>
        <w:t>لقد نشأت اتفاقية حماية حقوق الملكية الفكرية المرتبطة بالتجارة</w:t>
      </w:r>
      <w:r>
        <w:rPr>
          <w:szCs w:val="32"/>
          <w:rtl/>
        </w:rPr>
        <w:t xml:space="preserve">- </w:t>
      </w:r>
      <w:r>
        <w:rPr>
          <w:rFonts w:cs="Times New Roman"/>
          <w:szCs w:val="32"/>
          <w:rtl/>
        </w:rPr>
        <w:t>تريبس</w:t>
      </w:r>
      <w:r>
        <w:rPr>
          <w:szCs w:val="32"/>
          <w:rtl/>
        </w:rPr>
        <w:t xml:space="preserve">- </w:t>
      </w:r>
      <w:r>
        <w:rPr>
          <w:rFonts w:cs="Times New Roman"/>
          <w:szCs w:val="32"/>
          <w:rtl/>
        </w:rPr>
        <w:t>في ظل جولة أورجوايبفضل إلحاح الولايات المتحدة أو اتحاد دول أوروبا  من أجل إد ارج الموضوع في المفاوضات و  الوصول إلى اتفاق بشأنها في منظمة التجارة العالمية</w:t>
      </w:r>
      <w:r>
        <w:rPr>
          <w:szCs w:val="32"/>
          <w:rtl/>
        </w:rPr>
        <w:t>.</w:t>
      </w:r>
    </w:p>
    <w:p w:rsidR="004A1BEF" w:rsidRDefault="00F307E4">
      <w:pPr>
        <w:bidi w:val="0"/>
        <w:spacing w:after="0" w:line="259" w:lineRule="auto"/>
        <w:ind w:left="6582" w:right="0" w:firstLine="0"/>
        <w:jc w:val="center"/>
      </w:pPr>
      <w:r>
        <w:rPr>
          <w:sz w:val="22"/>
        </w:rPr>
        <w:t xml:space="preserve"> </w:t>
      </w:r>
      <w:r>
        <w:rPr>
          <w:noProof/>
          <w:sz w:val="22"/>
        </w:rPr>
        <mc:AlternateContent>
          <mc:Choice Requires="wpg">
            <w:drawing>
              <wp:inline distT="0" distB="0" distL="0" distR="0">
                <wp:extent cx="1829816" cy="9525"/>
                <wp:effectExtent l="0" t="0" r="0" b="0"/>
                <wp:docPr id="679063" name="Group 679063"/>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13286" name="Shape 211328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79063" style="width:144.08pt;height:0.75pt;mso-position-horizontal-relative:char;mso-position-vertical-relative:line" coordsize="18298,95">
                <v:shape id="Shape 211328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bidi w:val="0"/>
        <w:spacing w:after="308" w:line="259" w:lineRule="auto"/>
        <w:ind w:left="0" w:right="0" w:firstLine="0"/>
      </w:pPr>
      <w:r>
        <w:rPr>
          <w:b/>
        </w:rPr>
        <w:t xml:space="preserve"> </w:t>
      </w:r>
    </w:p>
    <w:p w:rsidR="004A1BEF" w:rsidRDefault="00F307E4">
      <w:pPr>
        <w:bidi w:val="0"/>
        <w:spacing w:after="314" w:line="259" w:lineRule="auto"/>
        <w:ind w:left="0" w:right="0" w:firstLine="0"/>
      </w:pPr>
      <w:r>
        <w:rPr>
          <w:b/>
        </w:rPr>
        <w:t xml:space="preserve"> </w:t>
      </w:r>
    </w:p>
    <w:p w:rsidR="004A1BEF" w:rsidRDefault="00F307E4">
      <w:pPr>
        <w:bidi w:val="0"/>
        <w:spacing w:after="326" w:line="259" w:lineRule="auto"/>
        <w:ind w:left="0" w:right="0" w:firstLine="0"/>
      </w:pPr>
      <w:r>
        <w:rPr>
          <w:b/>
        </w:rPr>
        <w:t xml:space="preserve"> </w:t>
      </w:r>
    </w:p>
    <w:p w:rsidR="004A1BEF" w:rsidRDefault="00F307E4">
      <w:pPr>
        <w:spacing w:after="300" w:line="265" w:lineRule="auto"/>
        <w:ind w:left="-1" w:right="0" w:hanging="10"/>
        <w:jc w:val="left"/>
      </w:pPr>
      <w:r>
        <w:rPr>
          <w:rFonts w:cs="Times New Roman"/>
          <w:b/>
          <w:bCs/>
          <w:szCs w:val="32"/>
          <w:rtl/>
        </w:rPr>
        <w:t xml:space="preserve"> الف رع الأول </w:t>
      </w:r>
      <w:r>
        <w:rPr>
          <w:b/>
          <w:bCs/>
          <w:szCs w:val="32"/>
          <w:rtl/>
        </w:rPr>
        <w:t>:</w:t>
      </w:r>
      <w:r>
        <w:rPr>
          <w:rFonts w:cs="Times New Roman"/>
          <w:b/>
          <w:bCs/>
          <w:szCs w:val="32"/>
          <w:rtl/>
        </w:rPr>
        <w:t xml:space="preserve">مضمون الاتفاقية  </w:t>
      </w:r>
      <w:r>
        <w:rPr>
          <w:b/>
          <w:bCs/>
          <w:szCs w:val="32"/>
          <w:rtl/>
        </w:rPr>
        <w:t>:</w:t>
      </w:r>
    </w:p>
    <w:p w:rsidR="004A1BEF" w:rsidRDefault="00F307E4">
      <w:pPr>
        <w:spacing w:after="260" w:line="331" w:lineRule="auto"/>
        <w:ind w:left="0" w:right="45" w:firstLine="101"/>
      </w:pPr>
      <w:r>
        <w:rPr>
          <w:rFonts w:cs="Times New Roman"/>
          <w:szCs w:val="32"/>
          <w:rtl/>
        </w:rPr>
        <w:t xml:space="preserve">تنص ديباجة اتفاقية تريبس على ما يلي </w:t>
      </w:r>
      <w:r>
        <w:rPr>
          <w:b/>
          <w:bCs/>
          <w:szCs w:val="32"/>
          <w:rtl/>
        </w:rPr>
        <w:t>"</w:t>
      </w:r>
      <w:r>
        <w:rPr>
          <w:rFonts w:cs="Times New Roman"/>
          <w:b/>
          <w:bCs/>
          <w:szCs w:val="32"/>
          <w:rtl/>
        </w:rPr>
        <w:t>و إذ تأخذ بعين الاعتبار ضرورة تشجيع الحماية الفعالة والملائمة لحقوق الملكية الفكرية وبهدف ضمان أن لا تصبح التدابير والإجارءات المتخذة لإنفاذ حقوق الملكية الفكرية حواجز في حد ذاتها أمام التجارة المشروعة</w:t>
      </w:r>
      <w:r>
        <w:rPr>
          <w:b/>
          <w:bCs/>
          <w:szCs w:val="32"/>
          <w:rtl/>
        </w:rPr>
        <w:t xml:space="preserve">" </w:t>
      </w:r>
      <w:r>
        <w:rPr>
          <w:rFonts w:cs="Times New Roman"/>
          <w:szCs w:val="32"/>
          <w:rtl/>
        </w:rPr>
        <w:t xml:space="preserve">نفهم أن المقصود من هذه الاتفاقية أن تقنين الحماية لحقوق الملكية الفكرية أصبح لا جدوى له وحل محله تحرير التجارة  الدولية </w:t>
      </w:r>
      <w:r>
        <w:rPr>
          <w:vertAlign w:val="superscript"/>
        </w:rPr>
        <w:footnoteReference w:id="138"/>
      </w:r>
    </w:p>
    <w:p w:rsidR="004A1BEF" w:rsidRDefault="00F307E4">
      <w:pPr>
        <w:spacing w:after="101" w:line="265" w:lineRule="auto"/>
        <w:ind w:left="116" w:right="0" w:hanging="10"/>
        <w:jc w:val="left"/>
      </w:pPr>
      <w:r>
        <w:rPr>
          <w:rFonts w:cs="Times New Roman"/>
          <w:szCs w:val="32"/>
          <w:rtl/>
        </w:rPr>
        <w:t xml:space="preserve">جاءت اتفاقية تريبس بعد اتفاقية برن لحماية المصنفات الأدبية والفنية واتفاقية باريس لحماية </w:t>
      </w:r>
    </w:p>
    <w:p w:rsidR="004A1BEF" w:rsidRDefault="00F307E4">
      <w:pPr>
        <w:spacing w:after="225"/>
        <w:ind w:left="13" w:right="380"/>
      </w:pPr>
      <w:r>
        <w:rPr>
          <w:rFonts w:cs="Times New Roman"/>
          <w:szCs w:val="32"/>
          <w:rtl/>
        </w:rPr>
        <w:t>الملكية الصناعية وأحدثت في العلاقات التجارية الدولية تغيي ار كبي ار حيث أصبحت شرطا مسبقا وأساسيا للانضمام للمنظمة العالمية للتجار ة</w:t>
      </w:r>
      <w:r>
        <w:rPr>
          <w:vertAlign w:val="superscript"/>
        </w:rPr>
        <w:footnoteReference w:id="139"/>
      </w:r>
    </w:p>
    <w:p w:rsidR="004A1BEF" w:rsidRDefault="00F307E4">
      <w:pPr>
        <w:spacing w:after="120" w:line="265" w:lineRule="auto"/>
        <w:ind w:left="112" w:right="0" w:hanging="10"/>
        <w:jc w:val="left"/>
      </w:pPr>
      <w:r>
        <w:rPr>
          <w:rFonts w:cs="Times New Roman"/>
          <w:szCs w:val="32"/>
          <w:rtl/>
        </w:rPr>
        <w:t xml:space="preserve">إن اتفاقية تريبس توضح في المادة التاسعة العلاقة بينها وبين اتفاقية برن بقولها في الفقرة </w:t>
      </w:r>
      <w:r>
        <w:rPr>
          <w:szCs w:val="32"/>
          <w:rtl/>
        </w:rPr>
        <w:t>)</w:t>
      </w:r>
      <w:r>
        <w:rPr>
          <w:szCs w:val="32"/>
        </w:rPr>
        <w:t>1</w:t>
      </w:r>
      <w:r>
        <w:rPr>
          <w:szCs w:val="32"/>
          <w:rtl/>
        </w:rPr>
        <w:t>(:</w:t>
      </w:r>
    </w:p>
    <w:p w:rsidR="004A1BEF" w:rsidRDefault="00F307E4">
      <w:pPr>
        <w:ind w:left="13" w:right="550"/>
      </w:pPr>
      <w:r>
        <w:rPr>
          <w:rFonts w:cs="Times New Roman"/>
          <w:szCs w:val="32"/>
          <w:rtl/>
        </w:rPr>
        <w:t xml:space="preserve">على البلدان الأعضاء الالت ازم بأحكام معاهدة برن من المادة </w:t>
      </w:r>
      <w:r>
        <w:rPr>
          <w:szCs w:val="32"/>
        </w:rPr>
        <w:t>1</w:t>
      </w:r>
      <w:r>
        <w:rPr>
          <w:rFonts w:cs="Times New Roman"/>
          <w:szCs w:val="32"/>
          <w:rtl/>
        </w:rPr>
        <w:t>الى المادة</w:t>
      </w:r>
      <w:r>
        <w:rPr>
          <w:szCs w:val="32"/>
        </w:rPr>
        <w:t>21</w:t>
      </w:r>
      <w:r>
        <w:rPr>
          <w:szCs w:val="32"/>
          <w:rtl/>
        </w:rPr>
        <w:t xml:space="preserve"> . </w:t>
      </w:r>
      <w:r>
        <w:rPr>
          <w:rFonts w:cs="Times New Roman"/>
          <w:szCs w:val="32"/>
          <w:rtl/>
        </w:rPr>
        <w:t>وفي الفقرة</w:t>
      </w:r>
      <w:r>
        <w:rPr>
          <w:szCs w:val="32"/>
          <w:rtl/>
        </w:rPr>
        <w:t xml:space="preserve">) </w:t>
      </w:r>
      <w:r>
        <w:rPr>
          <w:szCs w:val="32"/>
        </w:rPr>
        <w:t>2</w:t>
      </w:r>
      <w:r>
        <w:rPr>
          <w:szCs w:val="32"/>
          <w:rtl/>
        </w:rPr>
        <w:t xml:space="preserve">( </w:t>
      </w:r>
      <w:r>
        <w:rPr>
          <w:rFonts w:cs="Times New Roman"/>
          <w:szCs w:val="32"/>
          <w:rtl/>
        </w:rPr>
        <w:t xml:space="preserve">بقولها </w:t>
      </w:r>
      <w:r>
        <w:rPr>
          <w:szCs w:val="32"/>
          <w:rtl/>
        </w:rPr>
        <w:t xml:space="preserve">: </w:t>
      </w:r>
      <w:r>
        <w:rPr>
          <w:rFonts w:cs="Times New Roman"/>
          <w:szCs w:val="32"/>
          <w:rtl/>
        </w:rPr>
        <w:t>تسري الحماية على النتاج الذهني وليس الفكرة</w:t>
      </w:r>
      <w:r>
        <w:rPr>
          <w:szCs w:val="32"/>
          <w:rtl/>
        </w:rPr>
        <w:t>.</w:t>
      </w:r>
    </w:p>
    <w:p w:rsidR="004A1BEF" w:rsidRDefault="00F307E4">
      <w:pPr>
        <w:spacing w:after="300" w:line="265" w:lineRule="auto"/>
        <w:ind w:left="17" w:right="0" w:hanging="10"/>
        <w:jc w:val="left"/>
      </w:pPr>
      <w:r>
        <w:rPr>
          <w:rFonts w:cs="Times New Roman"/>
          <w:szCs w:val="32"/>
          <w:rtl/>
        </w:rPr>
        <w:lastRenderedPageBreak/>
        <w:t xml:space="preserve"> كما أنها تعتبر اتفاقية حديثة أضافت تعديلات لسابقاتها من الاتفاقيات و أتت بمي ازت أهمها</w:t>
      </w:r>
      <w:r>
        <w:rPr>
          <w:szCs w:val="32"/>
          <w:rtl/>
        </w:rPr>
        <w:t>:</w:t>
      </w:r>
    </w:p>
    <w:p w:rsidR="004A1BEF" w:rsidRDefault="00F307E4">
      <w:pPr>
        <w:numPr>
          <w:ilvl w:val="0"/>
          <w:numId w:val="4"/>
        </w:numPr>
        <w:spacing w:after="1"/>
        <w:ind w:left="377" w:right="1183" w:hanging="364"/>
      </w:pPr>
      <w:r>
        <w:rPr>
          <w:rFonts w:cs="Times New Roman"/>
          <w:szCs w:val="32"/>
          <w:rtl/>
        </w:rPr>
        <w:t xml:space="preserve">أضافت الاتفاقية مصنفات حديثة كمصنفات أدبية ألا وهي ب ارمج الحاسوب </w:t>
      </w:r>
      <w:r>
        <w:rPr>
          <w:szCs w:val="32"/>
          <w:rtl/>
        </w:rPr>
        <w:t>)</w:t>
      </w:r>
      <w:r>
        <w:rPr>
          <w:rFonts w:cs="Times New Roman"/>
          <w:szCs w:val="32"/>
          <w:rtl/>
        </w:rPr>
        <w:t xml:space="preserve">المادة </w:t>
      </w:r>
      <w:r>
        <w:rPr>
          <w:szCs w:val="32"/>
        </w:rPr>
        <w:t>10</w:t>
      </w:r>
      <w:r>
        <w:rPr>
          <w:szCs w:val="32"/>
          <w:rtl/>
        </w:rPr>
        <w:t xml:space="preserve">(  </w:t>
      </w:r>
    </w:p>
    <w:p w:rsidR="004A1BEF" w:rsidRDefault="00F307E4">
      <w:pPr>
        <w:numPr>
          <w:ilvl w:val="0"/>
          <w:numId w:val="4"/>
        </w:numPr>
        <w:spacing w:after="0" w:line="259" w:lineRule="auto"/>
        <w:ind w:left="377" w:right="1183" w:hanging="364"/>
      </w:pPr>
      <w:r>
        <w:rPr>
          <w:rFonts w:cs="Times New Roman"/>
          <w:szCs w:val="32"/>
          <w:rtl/>
        </w:rPr>
        <w:t xml:space="preserve">كما اعتبرت تجميع البيانات أو أية مواد أخرى في حد ذاته مصنفا محميا </w:t>
      </w:r>
    </w:p>
    <w:p w:rsidR="004A1BEF" w:rsidRDefault="00F307E4">
      <w:pPr>
        <w:spacing w:after="119" w:line="259" w:lineRule="auto"/>
        <w:ind w:left="13" w:right="6728" w:firstLine="0"/>
      </w:pPr>
      <w:r>
        <w:rPr>
          <w:szCs w:val="32"/>
          <w:rtl/>
        </w:rPr>
        <w:t>)</w:t>
      </w:r>
      <w:r>
        <w:rPr>
          <w:rFonts w:cs="Times New Roman"/>
          <w:szCs w:val="32"/>
          <w:rtl/>
        </w:rPr>
        <w:t xml:space="preserve">المادة </w:t>
      </w:r>
      <w:r>
        <w:rPr>
          <w:szCs w:val="32"/>
        </w:rPr>
        <w:t>10</w:t>
      </w:r>
      <w:r>
        <w:rPr>
          <w:szCs w:val="32"/>
          <w:rtl/>
        </w:rPr>
        <w:t xml:space="preserve">(  </w:t>
      </w:r>
    </w:p>
    <w:p w:rsidR="004A1BEF" w:rsidRDefault="00F307E4">
      <w:pPr>
        <w:bidi w:val="0"/>
        <w:spacing w:after="0" w:line="259" w:lineRule="auto"/>
        <w:ind w:left="6582" w:right="0" w:firstLine="0"/>
        <w:jc w:val="center"/>
      </w:pPr>
      <w:r>
        <w:rPr>
          <w:sz w:val="22"/>
        </w:rPr>
        <w:t xml:space="preserve"> </w:t>
      </w:r>
      <w:r>
        <w:rPr>
          <w:noProof/>
          <w:sz w:val="22"/>
        </w:rPr>
        <mc:AlternateContent>
          <mc:Choice Requires="wpg">
            <w:drawing>
              <wp:inline distT="0" distB="0" distL="0" distR="0">
                <wp:extent cx="1829816" cy="9525"/>
                <wp:effectExtent l="0" t="0" r="0" b="0"/>
                <wp:docPr id="681239" name="Group 681239"/>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14772" name="Shape 2114772"/>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81239" style="width:144.08pt;height:0.75pt;mso-position-horizontal-relative:char;mso-position-vertical-relative:line" coordsize="18298,95">
                <v:shape id="Shape 2114773"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numPr>
          <w:ilvl w:val="0"/>
          <w:numId w:val="4"/>
        </w:numPr>
        <w:spacing w:after="0" w:line="259" w:lineRule="auto"/>
        <w:ind w:left="377" w:right="1183" w:hanging="364"/>
      </w:pPr>
      <w:r>
        <w:rPr>
          <w:rFonts w:cs="Times New Roman"/>
          <w:szCs w:val="32"/>
          <w:rtl/>
        </w:rPr>
        <w:t>حماية حقوق تأجير المصنف</w:t>
      </w:r>
      <w:r>
        <w:rPr>
          <w:szCs w:val="32"/>
          <w:rtl/>
        </w:rPr>
        <w:t>)</w:t>
      </w:r>
      <w:r>
        <w:rPr>
          <w:rFonts w:cs="Times New Roman"/>
          <w:szCs w:val="32"/>
          <w:rtl/>
        </w:rPr>
        <w:t>المادة</w:t>
      </w:r>
      <w:r>
        <w:rPr>
          <w:szCs w:val="32"/>
        </w:rPr>
        <w:t>11</w:t>
      </w:r>
      <w:r>
        <w:rPr>
          <w:szCs w:val="32"/>
          <w:rtl/>
        </w:rPr>
        <w:t xml:space="preserve">( </w:t>
      </w:r>
    </w:p>
    <w:p w:rsidR="004A1BEF" w:rsidRDefault="00F307E4">
      <w:pPr>
        <w:numPr>
          <w:ilvl w:val="0"/>
          <w:numId w:val="4"/>
        </w:numPr>
        <w:spacing w:after="0" w:line="259" w:lineRule="auto"/>
        <w:ind w:left="377" w:right="1183" w:hanging="364"/>
      </w:pPr>
      <w:r>
        <w:rPr>
          <w:rFonts w:cs="Times New Roman"/>
          <w:szCs w:val="32"/>
          <w:rtl/>
        </w:rPr>
        <w:t xml:space="preserve">حماية الحقوق المالية للمصنف لمدة طويلة تصل إلى </w:t>
      </w:r>
      <w:r>
        <w:rPr>
          <w:szCs w:val="32"/>
        </w:rPr>
        <w:t>50</w:t>
      </w:r>
      <w:r>
        <w:rPr>
          <w:rFonts w:cs="Times New Roman"/>
          <w:szCs w:val="32"/>
          <w:rtl/>
        </w:rPr>
        <w:t>سنة</w:t>
      </w:r>
    </w:p>
    <w:p w:rsidR="004A1BEF" w:rsidRDefault="00F307E4">
      <w:pPr>
        <w:spacing w:after="340" w:line="259" w:lineRule="auto"/>
        <w:ind w:left="10" w:right="4817" w:hanging="10"/>
        <w:jc w:val="center"/>
      </w:pPr>
      <w:r>
        <w:rPr>
          <w:szCs w:val="32"/>
          <w:rtl/>
        </w:rPr>
        <w:t>)</w:t>
      </w:r>
      <w:r>
        <w:rPr>
          <w:rFonts w:cs="Times New Roman"/>
          <w:szCs w:val="32"/>
          <w:rtl/>
        </w:rPr>
        <w:t>المادة</w:t>
      </w:r>
      <w:r>
        <w:rPr>
          <w:szCs w:val="32"/>
        </w:rPr>
        <w:t>12</w:t>
      </w:r>
      <w:r>
        <w:rPr>
          <w:szCs w:val="32"/>
          <w:rtl/>
        </w:rPr>
        <w:t>(</w:t>
      </w:r>
      <w:r>
        <w:rPr>
          <w:vertAlign w:val="superscript"/>
        </w:rPr>
        <w:footnoteReference w:id="140"/>
      </w:r>
      <w:r>
        <w:rPr>
          <w:szCs w:val="32"/>
          <w:rtl/>
        </w:rPr>
        <w:t xml:space="preserve"> </w:t>
      </w:r>
    </w:p>
    <w:p w:rsidR="004A1BEF" w:rsidRDefault="00F307E4">
      <w:pPr>
        <w:spacing w:after="127" w:line="259" w:lineRule="auto"/>
        <w:ind w:left="10" w:right="201" w:hanging="10"/>
        <w:jc w:val="center"/>
      </w:pPr>
      <w:r>
        <w:rPr>
          <w:rFonts w:cs="Times New Roman"/>
          <w:szCs w:val="32"/>
          <w:rtl/>
        </w:rPr>
        <w:t>ومن خلال هذه الخطوة المحورية المهمة في تاريخ العالم والمجتمع الدولي تم تأسيس نظام دولي</w:t>
      </w:r>
    </w:p>
    <w:p w:rsidR="004A1BEF" w:rsidRDefault="00F307E4">
      <w:pPr>
        <w:spacing w:after="224"/>
        <w:ind w:left="13" w:right="40"/>
      </w:pPr>
      <w:r>
        <w:rPr>
          <w:rFonts w:cs="Times New Roman"/>
          <w:szCs w:val="32"/>
          <w:rtl/>
        </w:rPr>
        <w:t>جديد لتسوية المنازعات المترتبة على خرق أحكام هذه الاتفاقية والتي تسمح بتوقيع عقوبات تجارية ضد أي مخل بهذه الأحكام</w:t>
      </w:r>
      <w:r>
        <w:rPr>
          <w:vertAlign w:val="superscript"/>
        </w:rPr>
        <w:footnoteReference w:id="141"/>
      </w:r>
    </w:p>
    <w:p w:rsidR="004A1BEF" w:rsidRDefault="00F307E4">
      <w:pPr>
        <w:ind w:left="13" w:right="345"/>
      </w:pPr>
      <w:r>
        <w:rPr>
          <w:rFonts w:cs="Times New Roman"/>
          <w:szCs w:val="32"/>
          <w:rtl/>
        </w:rPr>
        <w:t xml:space="preserve"> إن اتفاقية تريبس تهدف ص ارحة إلى جعل حقوق الملكية الفكرية مؤسسة تجارية خاصة على  حساب المجتمع المستهلك</w:t>
      </w:r>
      <w:r>
        <w:rPr>
          <w:szCs w:val="32"/>
          <w:rtl/>
        </w:rPr>
        <w:t xml:space="preserve">, </w:t>
      </w:r>
      <w:r>
        <w:rPr>
          <w:rFonts w:cs="Times New Roman"/>
          <w:szCs w:val="32"/>
          <w:rtl/>
        </w:rPr>
        <w:t>لأنها تشترط بأن يكون المنتوج الفكري قائما على العنصرين الآتيين</w:t>
      </w:r>
      <w:r>
        <w:rPr>
          <w:szCs w:val="32"/>
          <w:rtl/>
        </w:rPr>
        <w:t xml:space="preserve">: </w:t>
      </w:r>
    </w:p>
    <w:p w:rsidR="004A1BEF" w:rsidRDefault="00F307E4">
      <w:pPr>
        <w:spacing w:after="271" w:line="265" w:lineRule="auto"/>
        <w:ind w:left="-116" w:right="0" w:hanging="10"/>
        <w:jc w:val="left"/>
      </w:pPr>
      <w:r>
        <w:rPr>
          <w:sz w:val="34"/>
          <w:szCs w:val="34"/>
          <w:rtl/>
        </w:rPr>
        <w:t xml:space="preserve"> </w:t>
      </w:r>
      <w:r>
        <w:rPr>
          <w:szCs w:val="32"/>
        </w:rPr>
        <w:t>1</w:t>
      </w:r>
      <w:r>
        <w:rPr>
          <w:szCs w:val="32"/>
          <w:rtl/>
        </w:rPr>
        <w:t>/</w:t>
      </w:r>
      <w:r>
        <w:rPr>
          <w:rFonts w:cs="Times New Roman"/>
          <w:szCs w:val="32"/>
          <w:rtl/>
        </w:rPr>
        <w:t>قبوله للتصنيف الاقتصادي</w:t>
      </w:r>
    </w:p>
    <w:p w:rsidR="004A1BEF" w:rsidRDefault="00F307E4">
      <w:pPr>
        <w:spacing w:after="300" w:line="265" w:lineRule="auto"/>
        <w:ind w:left="17" w:right="0" w:hanging="10"/>
        <w:jc w:val="left"/>
      </w:pPr>
      <w:r>
        <w:rPr>
          <w:szCs w:val="32"/>
          <w:rtl/>
        </w:rPr>
        <w:t xml:space="preserve"> </w:t>
      </w:r>
      <w:r>
        <w:rPr>
          <w:szCs w:val="32"/>
        </w:rPr>
        <w:t>2</w:t>
      </w:r>
      <w:r>
        <w:rPr>
          <w:szCs w:val="32"/>
          <w:rtl/>
        </w:rPr>
        <w:t>/</w:t>
      </w:r>
      <w:r>
        <w:rPr>
          <w:rFonts w:cs="Times New Roman"/>
          <w:szCs w:val="32"/>
          <w:rtl/>
        </w:rPr>
        <w:t>قبوله للاستغلال التجار ي</w:t>
      </w:r>
      <w:r>
        <w:rPr>
          <w:vertAlign w:val="superscript"/>
        </w:rPr>
        <w:footnoteReference w:id="142"/>
      </w:r>
    </w:p>
    <w:p w:rsidR="004A1BEF" w:rsidRDefault="00F307E4">
      <w:pPr>
        <w:ind w:left="13" w:right="835"/>
      </w:pPr>
      <w:r>
        <w:rPr>
          <w:rFonts w:cs="Times New Roman"/>
          <w:szCs w:val="32"/>
          <w:rtl/>
        </w:rPr>
        <w:t>وبالتالي فقد أصبح الهدف الاجتماعي والإنساني الذي تسعى إليه الشعوب لإشباع حاجاتها الإنسانية من غذاء ودواء ملكا في يد رجال الأعمال ومن يملك الب ارءة</w:t>
      </w:r>
      <w:r>
        <w:rPr>
          <w:szCs w:val="32"/>
          <w:rtl/>
        </w:rPr>
        <w:t>.</w:t>
      </w:r>
    </w:p>
    <w:p w:rsidR="004A1BEF" w:rsidRDefault="00F307E4">
      <w:pPr>
        <w:ind w:left="13" w:right="130"/>
      </w:pPr>
      <w:r>
        <w:rPr>
          <w:rFonts w:cs="Times New Roman"/>
          <w:szCs w:val="32"/>
          <w:rtl/>
        </w:rPr>
        <w:lastRenderedPageBreak/>
        <w:t>إن اتفاقية تريبس ليست كغيرها من الاتفاقيات</w:t>
      </w:r>
      <w:r>
        <w:rPr>
          <w:szCs w:val="32"/>
          <w:rtl/>
        </w:rPr>
        <w:t xml:space="preserve">, </w:t>
      </w:r>
      <w:r>
        <w:rPr>
          <w:rFonts w:cs="Times New Roman"/>
          <w:szCs w:val="32"/>
          <w:rtl/>
        </w:rPr>
        <w:t>فهي واسعة المدى إلى مالا نهاية</w:t>
      </w:r>
      <w:r>
        <w:rPr>
          <w:szCs w:val="32"/>
          <w:rtl/>
        </w:rPr>
        <w:t xml:space="preserve">. </w:t>
      </w:r>
      <w:r>
        <w:rPr>
          <w:rFonts w:cs="Times New Roman"/>
          <w:szCs w:val="32"/>
          <w:rtl/>
        </w:rPr>
        <w:t xml:space="preserve">وهو ما يتناقض  مع الأخلاق و الإنسانية والك ارمة </w:t>
      </w:r>
      <w:r>
        <w:rPr>
          <w:szCs w:val="32"/>
          <w:rtl/>
        </w:rPr>
        <w:t>.</w:t>
      </w:r>
    </w:p>
    <w:p w:rsidR="004A1BEF" w:rsidRDefault="00F307E4">
      <w:pPr>
        <w:spacing w:after="300" w:line="265" w:lineRule="auto"/>
        <w:ind w:left="-1" w:right="0" w:hanging="10"/>
        <w:jc w:val="left"/>
      </w:pPr>
      <w:r>
        <w:rPr>
          <w:rFonts w:cs="Times New Roman"/>
          <w:b/>
          <w:bCs/>
          <w:szCs w:val="32"/>
          <w:rtl/>
        </w:rPr>
        <w:t xml:space="preserve"> الفـرع الأول</w:t>
      </w:r>
      <w:r>
        <w:rPr>
          <w:b/>
          <w:bCs/>
          <w:szCs w:val="32"/>
          <w:rtl/>
        </w:rPr>
        <w:t xml:space="preserve">: </w:t>
      </w:r>
      <w:r>
        <w:rPr>
          <w:rFonts w:cs="Times New Roman"/>
          <w:b/>
          <w:bCs/>
          <w:szCs w:val="32"/>
          <w:rtl/>
        </w:rPr>
        <w:t>تقيي م الاتفاقي ة</w:t>
      </w:r>
      <w:r>
        <w:rPr>
          <w:b/>
          <w:bCs/>
          <w:szCs w:val="32"/>
          <w:rtl/>
        </w:rPr>
        <w:t xml:space="preserve">: </w:t>
      </w:r>
    </w:p>
    <w:p w:rsidR="004A1BEF" w:rsidRDefault="00F307E4">
      <w:pPr>
        <w:spacing w:after="1198"/>
        <w:ind w:left="13" w:right="40"/>
      </w:pPr>
      <w:r>
        <w:rPr>
          <w:rFonts w:cs="Times New Roman"/>
          <w:szCs w:val="32"/>
          <w:rtl/>
        </w:rPr>
        <w:t>تهدف اتفاقية تريبس إلى حماية الحقوق الفكرية</w:t>
      </w:r>
      <w:r>
        <w:rPr>
          <w:szCs w:val="32"/>
          <w:rtl/>
        </w:rPr>
        <w:t xml:space="preserve">, </w:t>
      </w:r>
      <w:r>
        <w:rPr>
          <w:rFonts w:cs="Times New Roman"/>
          <w:szCs w:val="32"/>
          <w:rtl/>
        </w:rPr>
        <w:t xml:space="preserve">حيث تعتبر هذه الاتفاقية حلا وسطا بين المصالح المتعارضة للدول </w:t>
      </w:r>
      <w:r>
        <w:rPr>
          <w:szCs w:val="32"/>
          <w:rtl/>
        </w:rPr>
        <w:t>)</w:t>
      </w:r>
      <w:r>
        <w:rPr>
          <w:rFonts w:cs="Times New Roman"/>
          <w:szCs w:val="32"/>
          <w:rtl/>
        </w:rPr>
        <w:t>المتقدمة والنامية</w:t>
      </w:r>
      <w:r>
        <w:rPr>
          <w:szCs w:val="32"/>
          <w:rtl/>
        </w:rPr>
        <w:t xml:space="preserve">(, </w:t>
      </w:r>
      <w:r>
        <w:rPr>
          <w:rFonts w:cs="Times New Roman"/>
          <w:szCs w:val="32"/>
          <w:rtl/>
        </w:rPr>
        <w:t>كما تتسم بالطابع الإل ازمي وليس الاختياري</w:t>
      </w:r>
      <w:r>
        <w:rPr>
          <w:szCs w:val="32"/>
          <w:rtl/>
        </w:rPr>
        <w:t>.</w:t>
      </w:r>
    </w:p>
    <w:p w:rsidR="004A1BEF" w:rsidRDefault="00F307E4">
      <w:pPr>
        <w:bidi w:val="0"/>
        <w:spacing w:after="0" w:line="259" w:lineRule="auto"/>
        <w:ind w:left="6582" w:right="0" w:firstLine="0"/>
        <w:jc w:val="center"/>
      </w:pPr>
      <w:r>
        <w:rPr>
          <w:sz w:val="22"/>
        </w:rPr>
        <w:t xml:space="preserve"> </w:t>
      </w:r>
      <w:r>
        <w:rPr>
          <w:noProof/>
          <w:sz w:val="22"/>
        </w:rPr>
        <mc:AlternateContent>
          <mc:Choice Requires="wpg">
            <w:drawing>
              <wp:inline distT="0" distB="0" distL="0" distR="0">
                <wp:extent cx="1829816" cy="9525"/>
                <wp:effectExtent l="0" t="0" r="0" b="0"/>
                <wp:docPr id="670577" name="Group 670577"/>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15946" name="Shape 211594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70577" style="width:144.08pt;height:0.75pt;mso-position-horizontal-relative:char;mso-position-vertical-relative:line" coordsize="18298,95">
                <v:shape id="Shape 211594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100" w:line="265" w:lineRule="auto"/>
        <w:ind w:left="116" w:right="0" w:hanging="10"/>
        <w:jc w:val="left"/>
      </w:pPr>
      <w:r>
        <w:rPr>
          <w:rFonts w:cs="Times New Roman"/>
          <w:szCs w:val="32"/>
          <w:rtl/>
        </w:rPr>
        <w:t>لها اثر على اقتصاد الدول النامية عامة والدول العربية خاصة</w:t>
      </w:r>
      <w:r>
        <w:rPr>
          <w:szCs w:val="32"/>
          <w:rtl/>
        </w:rPr>
        <w:t>,</w:t>
      </w:r>
      <w:r>
        <w:rPr>
          <w:rFonts w:cs="Times New Roman"/>
          <w:szCs w:val="32"/>
          <w:rtl/>
        </w:rPr>
        <w:t>حيث ظهرت مفاهيم اقتصادية</w:t>
      </w:r>
    </w:p>
    <w:p w:rsidR="004A1BEF" w:rsidRDefault="00F307E4">
      <w:pPr>
        <w:ind w:left="13" w:right="175"/>
      </w:pPr>
      <w:r>
        <w:rPr>
          <w:rFonts w:cs="Times New Roman"/>
          <w:szCs w:val="32"/>
          <w:rtl/>
        </w:rPr>
        <w:t xml:space="preserve">أرسمالية من اجل تبرير فكرة تضييق مجال الولوج إلى المعرفة وهذا يوحي ببزوغ نزعة جديدة ضد الطبيعة العامة للمعرفة </w:t>
      </w:r>
      <w:r>
        <w:rPr>
          <w:szCs w:val="32"/>
          <w:rtl/>
        </w:rPr>
        <w:t xml:space="preserve">, </w:t>
      </w:r>
      <w:r>
        <w:rPr>
          <w:rFonts w:cs="Times New Roman"/>
          <w:szCs w:val="32"/>
          <w:rtl/>
        </w:rPr>
        <w:t>فأصبحت الملكية الفكرية وسيلة استثمار بدل وسيلة حماية</w:t>
      </w:r>
      <w:r>
        <w:rPr>
          <w:vertAlign w:val="superscript"/>
        </w:rPr>
        <w:footnoteReference w:id="143"/>
      </w:r>
    </w:p>
    <w:p w:rsidR="004A1BEF" w:rsidRDefault="00F307E4">
      <w:pPr>
        <w:spacing w:after="205" w:line="331" w:lineRule="auto"/>
        <w:ind w:left="0" w:right="185" w:firstLine="101"/>
      </w:pPr>
      <w:r>
        <w:rPr>
          <w:rFonts w:cs="Times New Roman"/>
          <w:szCs w:val="32"/>
          <w:rtl/>
        </w:rPr>
        <w:t>لا مجال فيها للتحفظ</w:t>
      </w:r>
      <w:r>
        <w:rPr>
          <w:szCs w:val="32"/>
          <w:rtl/>
        </w:rPr>
        <w:t xml:space="preserve">. </w:t>
      </w:r>
      <w:r>
        <w:rPr>
          <w:rFonts w:cs="Times New Roman"/>
          <w:szCs w:val="32"/>
          <w:rtl/>
        </w:rPr>
        <w:t xml:space="preserve">وفي هذا المقام يرى محمد حسام محمود لطفي </w:t>
      </w:r>
      <w:r>
        <w:rPr>
          <w:szCs w:val="32"/>
          <w:rtl/>
        </w:rPr>
        <w:t>"</w:t>
      </w:r>
      <w:r>
        <w:rPr>
          <w:rFonts w:cs="Times New Roman"/>
          <w:b/>
          <w:bCs/>
          <w:szCs w:val="32"/>
          <w:rtl/>
        </w:rPr>
        <w:t xml:space="preserve">أن الانضمام إلى اتفاقيات  دورة أورجواي عام </w:t>
      </w:r>
      <w:r>
        <w:rPr>
          <w:b/>
          <w:bCs/>
          <w:szCs w:val="32"/>
        </w:rPr>
        <w:t>1994</w:t>
      </w:r>
      <w:r>
        <w:rPr>
          <w:rFonts w:cs="Times New Roman"/>
          <w:b/>
          <w:bCs/>
          <w:szCs w:val="32"/>
          <w:rtl/>
        </w:rPr>
        <w:t xml:space="preserve"> ليس خطأ بل حتمية ضرورية لكل دول العالم </w:t>
      </w:r>
      <w:r>
        <w:rPr>
          <w:b/>
          <w:bCs/>
          <w:szCs w:val="32"/>
          <w:rtl/>
        </w:rPr>
        <w:t>"</w:t>
      </w:r>
      <w:r>
        <w:rPr>
          <w:vertAlign w:val="superscript"/>
        </w:rPr>
        <w:footnoteReference w:id="144"/>
      </w:r>
    </w:p>
    <w:p w:rsidR="004A1BEF" w:rsidRDefault="00F307E4">
      <w:pPr>
        <w:spacing w:after="214"/>
        <w:ind w:left="13" w:right="40"/>
      </w:pPr>
      <w:r>
        <w:rPr>
          <w:rFonts w:cs="Times New Roman"/>
          <w:szCs w:val="32"/>
          <w:rtl/>
        </w:rPr>
        <w:t>وبالتالي فان تكتلا عربيا شاملا ووحدة اقتصادية وسوقا مشتركة أصبح ضرورة ملحة</w:t>
      </w:r>
      <w:r>
        <w:rPr>
          <w:szCs w:val="32"/>
          <w:rtl/>
        </w:rPr>
        <w:t xml:space="preserve">, </w:t>
      </w:r>
      <w:r>
        <w:rPr>
          <w:rFonts w:cs="Times New Roman"/>
          <w:szCs w:val="32"/>
          <w:rtl/>
        </w:rPr>
        <w:t>مما من شانه  حماية الاقتصاد العرب ي</w:t>
      </w:r>
      <w:r>
        <w:rPr>
          <w:vertAlign w:val="superscript"/>
        </w:rPr>
        <w:footnoteReference w:id="145"/>
      </w:r>
    </w:p>
    <w:p w:rsidR="004A1BEF" w:rsidRDefault="00F307E4">
      <w:pPr>
        <w:ind w:left="13" w:right="360"/>
      </w:pPr>
      <w:r>
        <w:rPr>
          <w:rFonts w:cs="Times New Roman"/>
          <w:szCs w:val="32"/>
          <w:rtl/>
        </w:rPr>
        <w:t xml:space="preserve"> تتمثل أهداف الاتفاقية في تشجيع روح الابتكار التكنولوجي و نقل وتعميم التكنولوجيا بما يحققالمنفعة المشتركة لمنتجي التكنولوجية ومستخدميها بالأسلوب الذي يحقق الرفاهية </w:t>
      </w:r>
      <w:r>
        <w:rPr>
          <w:rFonts w:cs="Times New Roman"/>
          <w:szCs w:val="32"/>
          <w:rtl/>
        </w:rPr>
        <w:lastRenderedPageBreak/>
        <w:t>الاجتماعية والاقتصادية</w:t>
      </w:r>
      <w:r>
        <w:rPr>
          <w:szCs w:val="32"/>
          <w:rtl/>
        </w:rPr>
        <w:t xml:space="preserve">. </w:t>
      </w:r>
      <w:r>
        <w:rPr>
          <w:rFonts w:cs="Times New Roman"/>
          <w:szCs w:val="32"/>
          <w:rtl/>
        </w:rPr>
        <w:t>كما أن من أهدافها الأخرى المهمة الوصول إلى التوازن بين الحقوق والواجبات</w:t>
      </w:r>
      <w:r>
        <w:rPr>
          <w:szCs w:val="32"/>
          <w:rtl/>
        </w:rPr>
        <w:t>.</w:t>
      </w:r>
    </w:p>
    <w:p w:rsidR="004A1BEF" w:rsidRDefault="00F307E4">
      <w:pPr>
        <w:ind w:left="13" w:right="505"/>
      </w:pPr>
      <w:r>
        <w:rPr>
          <w:rFonts w:cs="Times New Roman"/>
          <w:szCs w:val="32"/>
          <w:rtl/>
        </w:rPr>
        <w:t>تمنع هذه الاتفا قية نقل التكنولوجيا إلى الدول النامية لأنها تعتبر نقل المعرفة دون ترخيص من  المالك قرصنة</w:t>
      </w:r>
      <w:r>
        <w:rPr>
          <w:szCs w:val="32"/>
          <w:rtl/>
        </w:rPr>
        <w:t>.</w:t>
      </w:r>
    </w:p>
    <w:p w:rsidR="004A1BEF" w:rsidRDefault="00F307E4">
      <w:pPr>
        <w:spacing w:after="300" w:line="265" w:lineRule="auto"/>
        <w:ind w:left="17" w:right="0" w:hanging="10"/>
        <w:jc w:val="left"/>
      </w:pPr>
      <w:r>
        <w:rPr>
          <w:rFonts w:cs="Times New Roman"/>
          <w:szCs w:val="32"/>
          <w:rtl/>
        </w:rPr>
        <w:t xml:space="preserve"> تعتبر اتفاقية تريبس أداة للهيمنة على الاقتصاد العالمي في إطار ما يسمى بالعولمة </w:t>
      </w:r>
      <w:r>
        <w:rPr>
          <w:szCs w:val="32"/>
          <w:rtl/>
        </w:rPr>
        <w:t>.</w:t>
      </w:r>
    </w:p>
    <w:p w:rsidR="004A1BEF" w:rsidRDefault="00F307E4">
      <w:pPr>
        <w:spacing w:after="300" w:line="265" w:lineRule="auto"/>
        <w:ind w:left="17" w:right="0" w:hanging="10"/>
        <w:jc w:val="left"/>
      </w:pPr>
      <w:r>
        <w:rPr>
          <w:rFonts w:cs="Times New Roman"/>
          <w:szCs w:val="32"/>
          <w:rtl/>
        </w:rPr>
        <w:t xml:space="preserve"> إن دور التكنولوجيا في نظر هذه الاتفاقية يصبح مجرما وتقديس فكرة الأمن القومي </w:t>
      </w:r>
      <w:r>
        <w:rPr>
          <w:szCs w:val="32"/>
          <w:rtl/>
        </w:rPr>
        <w:t>.</w:t>
      </w:r>
    </w:p>
    <w:p w:rsidR="004A1BEF" w:rsidRDefault="00F307E4">
      <w:pPr>
        <w:spacing w:after="769"/>
        <w:ind w:left="13" w:right="580"/>
      </w:pPr>
      <w:r>
        <w:rPr>
          <w:rFonts w:cs="Times New Roman"/>
          <w:szCs w:val="32"/>
          <w:rtl/>
        </w:rPr>
        <w:t xml:space="preserve"> و هي عموما اتفاقية تحمي حقوق المستثمرين في مجال الملكية الفكرية على حساب الحقوق الاقتصادية للفق ارء</w:t>
      </w:r>
      <w:r>
        <w:rPr>
          <w:szCs w:val="32"/>
          <w:rtl/>
        </w:rPr>
        <w:t>.</w:t>
      </w:r>
      <w:r>
        <w:rPr>
          <w:vertAlign w:val="superscript"/>
        </w:rPr>
        <w:footnoteReference w:id="146"/>
      </w:r>
    </w:p>
    <w:p w:rsidR="004A1BEF" w:rsidRDefault="00F307E4">
      <w:pPr>
        <w:bidi w:val="0"/>
        <w:spacing w:after="0" w:line="259" w:lineRule="auto"/>
        <w:ind w:left="6582" w:right="0" w:firstLine="0"/>
        <w:jc w:val="center"/>
      </w:pPr>
      <w:r>
        <w:rPr>
          <w:sz w:val="22"/>
        </w:rPr>
        <w:t xml:space="preserve"> </w:t>
      </w:r>
      <w:r>
        <w:rPr>
          <w:noProof/>
          <w:sz w:val="22"/>
        </w:rPr>
        <mc:AlternateContent>
          <mc:Choice Requires="wpg">
            <w:drawing>
              <wp:inline distT="0" distB="0" distL="0" distR="0">
                <wp:extent cx="1829816" cy="9525"/>
                <wp:effectExtent l="0" t="0" r="0" b="0"/>
                <wp:docPr id="647276" name="Group 647276"/>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17050" name="Shape 211705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47276" style="width:144.08pt;height:0.75pt;mso-position-horizontal-relative:char;mso-position-vertical-relative:line" coordsize="18298,95">
                <v:shape id="Shape 211705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300" w:line="265" w:lineRule="auto"/>
        <w:ind w:left="110" w:right="0" w:hanging="10"/>
        <w:jc w:val="left"/>
      </w:pPr>
      <w:r>
        <w:rPr>
          <w:rFonts w:cs="Times New Roman"/>
          <w:b/>
          <w:bCs/>
          <w:szCs w:val="32"/>
          <w:rtl/>
        </w:rPr>
        <w:t>وابرز مثال</w:t>
      </w:r>
      <w:r>
        <w:rPr>
          <w:b/>
          <w:bCs/>
          <w:szCs w:val="32"/>
          <w:rtl/>
        </w:rPr>
        <w:t>:</w:t>
      </w:r>
      <w:r>
        <w:rPr>
          <w:rFonts w:cs="Times New Roman"/>
          <w:b/>
          <w:bCs/>
          <w:szCs w:val="32"/>
          <w:rtl/>
        </w:rPr>
        <w:t xml:space="preserve">حالة المغر ب </w:t>
      </w:r>
    </w:p>
    <w:p w:rsidR="004A1BEF" w:rsidRDefault="00F307E4">
      <w:pPr>
        <w:ind w:left="13" w:right="360"/>
      </w:pPr>
      <w:r>
        <w:rPr>
          <w:rFonts w:cs="Times New Roman"/>
          <w:szCs w:val="32"/>
          <w:rtl/>
        </w:rPr>
        <w:t>حيث تثبت التقارير في التسعينات أن الدول العربية كانت دول مصنعة للدواء الضروري بالسعر المناسب للمواطن العربي خاصة السعودية</w:t>
      </w:r>
      <w:r>
        <w:rPr>
          <w:szCs w:val="32"/>
          <w:rtl/>
        </w:rPr>
        <w:t>,</w:t>
      </w:r>
      <w:r>
        <w:rPr>
          <w:rFonts w:cs="Times New Roman"/>
          <w:szCs w:val="32"/>
          <w:rtl/>
        </w:rPr>
        <w:t>الج ازئر</w:t>
      </w:r>
      <w:r>
        <w:rPr>
          <w:szCs w:val="32"/>
          <w:rtl/>
        </w:rPr>
        <w:t>,</w:t>
      </w:r>
      <w:r>
        <w:rPr>
          <w:rFonts w:cs="Times New Roman"/>
          <w:szCs w:val="32"/>
          <w:rtl/>
        </w:rPr>
        <w:t xml:space="preserve">الع ارق </w:t>
      </w:r>
      <w:r>
        <w:rPr>
          <w:szCs w:val="32"/>
          <w:rtl/>
        </w:rPr>
        <w:t>’</w:t>
      </w:r>
      <w:r>
        <w:rPr>
          <w:rFonts w:cs="Times New Roman"/>
          <w:szCs w:val="32"/>
          <w:rtl/>
        </w:rPr>
        <w:t xml:space="preserve">الأردن </w:t>
      </w:r>
      <w:r>
        <w:rPr>
          <w:szCs w:val="32"/>
          <w:rtl/>
        </w:rPr>
        <w:t>,</w:t>
      </w:r>
      <w:r>
        <w:rPr>
          <w:rFonts w:cs="Times New Roman"/>
          <w:szCs w:val="32"/>
          <w:rtl/>
        </w:rPr>
        <w:t>سوريا</w:t>
      </w:r>
      <w:r>
        <w:rPr>
          <w:szCs w:val="32"/>
          <w:rtl/>
        </w:rPr>
        <w:t>,</w:t>
      </w:r>
      <w:r>
        <w:rPr>
          <w:rFonts w:cs="Times New Roman"/>
          <w:szCs w:val="32"/>
          <w:rtl/>
        </w:rPr>
        <w:t>مصر</w:t>
      </w:r>
    </w:p>
    <w:p w:rsidR="004A1BEF" w:rsidRDefault="00F307E4">
      <w:pPr>
        <w:ind w:left="13" w:right="930"/>
      </w:pPr>
      <w:r>
        <w:rPr>
          <w:rFonts w:cs="Times New Roman"/>
          <w:szCs w:val="32"/>
          <w:rtl/>
        </w:rPr>
        <w:t>حيث كانت الشروط والمبادئ الصناعة تختلف عن ما جاءت به اتفاقية تريبس فيما يتعلق  بالب ارءات والت ارخيص</w:t>
      </w:r>
      <w:r>
        <w:rPr>
          <w:szCs w:val="32"/>
          <w:rtl/>
        </w:rPr>
        <w:t>.</w:t>
      </w:r>
    </w:p>
    <w:p w:rsidR="004A1BEF" w:rsidRDefault="00F307E4">
      <w:pPr>
        <w:spacing w:after="100" w:line="265" w:lineRule="auto"/>
        <w:ind w:left="115" w:right="0" w:hanging="10"/>
        <w:jc w:val="left"/>
      </w:pPr>
      <w:r>
        <w:rPr>
          <w:rFonts w:cs="Times New Roman"/>
          <w:szCs w:val="32"/>
          <w:rtl/>
        </w:rPr>
        <w:t xml:space="preserve">لكن منذ الفاتح من جانفي </w:t>
      </w:r>
      <w:r>
        <w:rPr>
          <w:szCs w:val="32"/>
        </w:rPr>
        <w:t>2006</w:t>
      </w:r>
      <w:r>
        <w:rPr>
          <w:rFonts w:cs="Times New Roman"/>
          <w:szCs w:val="32"/>
          <w:rtl/>
        </w:rPr>
        <w:t xml:space="preserve"> اصبحت الدول العربية مجبرة على الالت ازم بالشروط التي </w:t>
      </w:r>
    </w:p>
    <w:p w:rsidR="004A1BEF" w:rsidRDefault="00F307E4">
      <w:pPr>
        <w:ind w:left="13" w:right="345"/>
      </w:pPr>
      <w:r>
        <w:rPr>
          <w:rFonts w:cs="Times New Roman"/>
          <w:szCs w:val="32"/>
          <w:rtl/>
        </w:rPr>
        <w:t>وضعتها اتفاقية تريبس مما يقلص من صناعة الادوية بمعنى الوقوع في ايدي الاحتكا ارت الدول القوية</w:t>
      </w:r>
      <w:r>
        <w:rPr>
          <w:szCs w:val="32"/>
          <w:rtl/>
        </w:rPr>
        <w:t>.</w:t>
      </w:r>
    </w:p>
    <w:p w:rsidR="004A1BEF" w:rsidRDefault="00F307E4">
      <w:pPr>
        <w:spacing w:after="76" w:line="400" w:lineRule="auto"/>
        <w:ind w:left="13" w:right="40"/>
      </w:pPr>
      <w:r>
        <w:rPr>
          <w:rFonts w:cs="Times New Roman"/>
          <w:szCs w:val="32"/>
          <w:rtl/>
        </w:rPr>
        <w:lastRenderedPageBreak/>
        <w:t>قبل سنة</w:t>
      </w:r>
      <w:r>
        <w:rPr>
          <w:szCs w:val="32"/>
        </w:rPr>
        <w:t>2000</w:t>
      </w:r>
      <w:r>
        <w:rPr>
          <w:rFonts w:cs="Times New Roman"/>
          <w:szCs w:val="32"/>
          <w:rtl/>
        </w:rPr>
        <w:t xml:space="preserve"> لم يكن للمغرب اي قانون يحمي ب ارءات الاخت ارع الادوية وفي سنة </w:t>
      </w:r>
      <w:r>
        <w:rPr>
          <w:szCs w:val="32"/>
        </w:rPr>
        <w:t>2000</w:t>
      </w:r>
      <w:r>
        <w:rPr>
          <w:rFonts w:cs="Times New Roman"/>
          <w:szCs w:val="32"/>
          <w:rtl/>
        </w:rPr>
        <w:t xml:space="preserve"> اصدرت المغرب سنة </w:t>
      </w:r>
      <w:r>
        <w:rPr>
          <w:szCs w:val="32"/>
        </w:rPr>
        <w:t>2000</w:t>
      </w:r>
      <w:r>
        <w:rPr>
          <w:rFonts w:cs="Times New Roman"/>
          <w:szCs w:val="32"/>
          <w:rtl/>
        </w:rPr>
        <w:t xml:space="preserve"> القانون المغربي للب ارءات ليتوافق مع جوانب المرونة في اتفاقية تريب س</w:t>
      </w:r>
      <w:r>
        <w:rPr>
          <w:vertAlign w:val="superscript"/>
        </w:rPr>
        <w:footnoteReference w:id="147"/>
      </w:r>
      <w:r>
        <w:rPr>
          <w:rFonts w:cs="Times New Roman"/>
          <w:b/>
          <w:bCs/>
          <w:szCs w:val="32"/>
          <w:rtl/>
        </w:rPr>
        <w:t xml:space="preserve"> المطلب الاربع</w:t>
      </w:r>
      <w:r>
        <w:rPr>
          <w:b/>
          <w:bCs/>
          <w:szCs w:val="32"/>
          <w:rtl/>
        </w:rPr>
        <w:t xml:space="preserve">: </w:t>
      </w:r>
      <w:r>
        <w:rPr>
          <w:rFonts w:cs="Times New Roman"/>
          <w:b/>
          <w:bCs/>
          <w:szCs w:val="32"/>
          <w:rtl/>
        </w:rPr>
        <w:t>الاتفاقية العربية لحقوق المؤل ف</w:t>
      </w:r>
    </w:p>
    <w:p w:rsidR="004A1BEF" w:rsidRDefault="00F307E4">
      <w:pPr>
        <w:ind w:left="13" w:right="40"/>
      </w:pPr>
      <w:r>
        <w:rPr>
          <w:rFonts w:cs="Times New Roman"/>
          <w:szCs w:val="32"/>
          <w:rtl/>
        </w:rPr>
        <w:t xml:space="preserve">        من أجل حماية المفكر و المبدع العربي</w:t>
      </w:r>
      <w:r>
        <w:rPr>
          <w:szCs w:val="32"/>
          <w:rtl/>
        </w:rPr>
        <w:t xml:space="preserve">, </w:t>
      </w:r>
      <w:r>
        <w:rPr>
          <w:rFonts w:cs="Times New Roman"/>
          <w:szCs w:val="32"/>
          <w:rtl/>
        </w:rPr>
        <w:t>كغيره من المبدعين الغربيين</w:t>
      </w:r>
      <w:r>
        <w:rPr>
          <w:szCs w:val="32"/>
          <w:rtl/>
        </w:rPr>
        <w:t xml:space="preserve">, </w:t>
      </w:r>
      <w:r>
        <w:rPr>
          <w:rFonts w:cs="Times New Roman"/>
          <w:szCs w:val="32"/>
          <w:rtl/>
        </w:rPr>
        <w:t>سعت الدول العربية كذلك جاهدة إلى تشجيع الإبداع والأدمغة المبدعة لما تتميز به من خصوصية</w:t>
      </w:r>
      <w:r>
        <w:rPr>
          <w:szCs w:val="32"/>
          <w:rtl/>
        </w:rPr>
        <w:t xml:space="preserve">. </w:t>
      </w:r>
      <w:r>
        <w:rPr>
          <w:rFonts w:cs="Times New Roman"/>
          <w:szCs w:val="32"/>
          <w:rtl/>
        </w:rPr>
        <w:t>ويرتكز التعاون في مجال الملكية الفكرية على المستوى العربي في إب ارم اتفاقية عربية بدون ت ارخي وتجسيدها على أرض الواقع لتلحق بالركب الحضاري و بالتقدم الذي تشهده البلدان المتطورة</w:t>
      </w:r>
      <w:r>
        <w:rPr>
          <w:szCs w:val="32"/>
          <w:rtl/>
        </w:rPr>
        <w:t xml:space="preserve">. </w:t>
      </w:r>
      <w:r>
        <w:rPr>
          <w:rFonts w:cs="Times New Roman"/>
          <w:szCs w:val="32"/>
          <w:rtl/>
        </w:rPr>
        <w:t>حيث تعتبر الدول العربية مبكرة ودورها فعال في التفكير في حماية الملكية الفكرية و ذلك منذ القرن التاسع عشر</w:t>
      </w:r>
      <w:r>
        <w:rPr>
          <w:vertAlign w:val="superscript"/>
        </w:rPr>
        <w:footnoteReference w:id="148"/>
      </w:r>
    </w:p>
    <w:p w:rsidR="004A1BEF" w:rsidRDefault="00F307E4">
      <w:pPr>
        <w:ind w:left="13" w:right="40"/>
      </w:pPr>
      <w:r>
        <w:rPr>
          <w:rFonts w:cs="Times New Roman"/>
          <w:szCs w:val="32"/>
          <w:rtl/>
        </w:rPr>
        <w:t xml:space="preserve">و لقد تجسد هذا الجهد أثناء الدورة العادية السادسة للمؤتمر الثالث لوزارء الثقافة العرب بتونس في الفترة الممتدة من </w:t>
      </w:r>
      <w:r>
        <w:rPr>
          <w:szCs w:val="32"/>
        </w:rPr>
        <w:t>21</w:t>
      </w:r>
      <w:r>
        <w:rPr>
          <w:rFonts w:cs="Times New Roman"/>
          <w:szCs w:val="32"/>
          <w:rtl/>
        </w:rPr>
        <w:t xml:space="preserve"> إلى </w:t>
      </w:r>
      <w:r>
        <w:rPr>
          <w:szCs w:val="32"/>
        </w:rPr>
        <w:t>26</w:t>
      </w:r>
      <w:r>
        <w:rPr>
          <w:rFonts w:cs="Times New Roman"/>
          <w:szCs w:val="32"/>
          <w:rtl/>
        </w:rPr>
        <w:t xml:space="preserve"> من شهر ديسمبر</w:t>
      </w:r>
      <w:r>
        <w:rPr>
          <w:szCs w:val="32"/>
        </w:rPr>
        <w:t>1981</w:t>
      </w:r>
      <w:r>
        <w:rPr>
          <w:szCs w:val="32"/>
          <w:rtl/>
        </w:rPr>
        <w:t xml:space="preserve">.  </w:t>
      </w:r>
    </w:p>
    <w:p w:rsidR="004A1BEF" w:rsidRDefault="00F307E4">
      <w:pPr>
        <w:spacing w:after="752" w:line="265" w:lineRule="auto"/>
        <w:ind w:left="-1" w:right="0" w:hanging="10"/>
        <w:jc w:val="left"/>
      </w:pPr>
      <w:r>
        <w:rPr>
          <w:rFonts w:cs="Times New Roman"/>
          <w:b/>
          <w:bCs/>
          <w:szCs w:val="32"/>
          <w:rtl/>
        </w:rPr>
        <w:t xml:space="preserve"> الفـرع الأول </w:t>
      </w:r>
      <w:r>
        <w:rPr>
          <w:b/>
          <w:bCs/>
          <w:szCs w:val="32"/>
          <w:rtl/>
        </w:rPr>
        <w:t xml:space="preserve">: </w:t>
      </w:r>
      <w:r>
        <w:rPr>
          <w:rFonts w:cs="Times New Roman"/>
          <w:b/>
          <w:bCs/>
          <w:szCs w:val="32"/>
          <w:rtl/>
        </w:rPr>
        <w:t xml:space="preserve">مضمون الاتفاقيـة  </w:t>
      </w:r>
    </w:p>
    <w:p w:rsidR="004A1BEF" w:rsidRDefault="00F307E4">
      <w:pPr>
        <w:bidi w:val="0"/>
        <w:spacing w:after="0" w:line="259" w:lineRule="auto"/>
        <w:ind w:left="6582" w:right="0" w:firstLine="0"/>
        <w:jc w:val="center"/>
      </w:pPr>
      <w:r>
        <w:rPr>
          <w:sz w:val="22"/>
        </w:rPr>
        <w:t xml:space="preserve"> </w:t>
      </w:r>
      <w:r>
        <w:rPr>
          <w:noProof/>
          <w:sz w:val="22"/>
        </w:rPr>
        <mc:AlternateContent>
          <mc:Choice Requires="wpg">
            <w:drawing>
              <wp:inline distT="0" distB="0" distL="0" distR="0">
                <wp:extent cx="1829816" cy="9525"/>
                <wp:effectExtent l="0" t="0" r="0" b="0"/>
                <wp:docPr id="651783" name="Group 651783"/>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18708" name="Shape 211870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51783" style="width:144.08pt;height:0.75pt;mso-position-horizontal-relative:char;mso-position-vertical-relative:line" coordsize="18298,95">
                <v:shape id="Shape 211870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12"/>
        <w:ind w:left="13" w:right="125" w:firstLine="3"/>
      </w:pPr>
      <w:r>
        <w:rPr>
          <w:rFonts w:cs="Times New Roman"/>
          <w:szCs w:val="32"/>
          <w:rtl/>
        </w:rPr>
        <w:t xml:space="preserve">تتكون الاتفاقية العربية لحماية حقوق المؤلف من </w:t>
      </w:r>
      <w:r>
        <w:rPr>
          <w:szCs w:val="32"/>
        </w:rPr>
        <w:t>34</w:t>
      </w:r>
      <w:r>
        <w:rPr>
          <w:rFonts w:cs="Times New Roman"/>
          <w:szCs w:val="32"/>
          <w:rtl/>
        </w:rPr>
        <w:t xml:space="preserve"> مادة</w:t>
      </w:r>
      <w:r>
        <w:rPr>
          <w:szCs w:val="32"/>
          <w:rtl/>
        </w:rPr>
        <w:t xml:space="preserve">. </w:t>
      </w:r>
      <w:r>
        <w:rPr>
          <w:rFonts w:cs="Times New Roman"/>
          <w:szCs w:val="32"/>
          <w:rtl/>
        </w:rPr>
        <w:t xml:space="preserve">تضمنت هذه المواد وضع نظام عربيموحد لحماية حقوق المؤلف العربي وتشجيعه على الإبداع والابتكار </w:t>
      </w:r>
      <w:r>
        <w:rPr>
          <w:szCs w:val="32"/>
          <w:rtl/>
        </w:rPr>
        <w:t xml:space="preserve">, </w:t>
      </w:r>
      <w:r>
        <w:rPr>
          <w:rFonts w:cs="Times New Roman"/>
          <w:szCs w:val="32"/>
          <w:rtl/>
        </w:rPr>
        <w:t xml:space="preserve">وتنمية الفن والأدب والعلم </w:t>
      </w:r>
    </w:p>
    <w:p w:rsidR="004A1BEF" w:rsidRDefault="00F307E4">
      <w:pPr>
        <w:ind w:left="13" w:right="40"/>
      </w:pPr>
      <w:r>
        <w:rPr>
          <w:rFonts w:cs="Times New Roman"/>
          <w:szCs w:val="32"/>
          <w:rtl/>
        </w:rPr>
        <w:t>يضاف للاتفاقيات الدولية الأخرى</w:t>
      </w:r>
      <w:r>
        <w:rPr>
          <w:szCs w:val="32"/>
          <w:rtl/>
        </w:rPr>
        <w:t xml:space="preserve">, </w:t>
      </w:r>
      <w:r>
        <w:rPr>
          <w:rFonts w:cs="Times New Roman"/>
          <w:szCs w:val="32"/>
          <w:rtl/>
        </w:rPr>
        <w:t xml:space="preserve">كاتفاقية برن لحماية المصنفات الأدبية والفنية والاتفاقية العالمية  لحقوق المؤلف المعدلتين عام </w:t>
      </w:r>
      <w:r>
        <w:rPr>
          <w:szCs w:val="32"/>
        </w:rPr>
        <w:t>1971</w:t>
      </w:r>
      <w:r>
        <w:rPr>
          <w:szCs w:val="32"/>
          <w:rtl/>
        </w:rPr>
        <w:t xml:space="preserve"> .</w:t>
      </w:r>
    </w:p>
    <w:p w:rsidR="004A1BEF" w:rsidRDefault="00F307E4">
      <w:pPr>
        <w:spacing w:after="90" w:line="394" w:lineRule="auto"/>
        <w:ind w:left="13" w:right="240"/>
      </w:pPr>
      <w:r>
        <w:rPr>
          <w:rFonts w:cs="Times New Roman"/>
          <w:szCs w:val="32"/>
          <w:rtl/>
        </w:rPr>
        <w:lastRenderedPageBreak/>
        <w:t>قامت بإق اررها وإعدادها المنظمة العربية للتربية والثقافة والعلوم التابعة لجامعة الدول العربية</w:t>
      </w:r>
      <w:r>
        <w:rPr>
          <w:szCs w:val="32"/>
          <w:rtl/>
        </w:rPr>
        <w:t>’</w:t>
      </w:r>
      <w:r>
        <w:rPr>
          <w:rFonts w:cs="Times New Roman"/>
          <w:szCs w:val="32"/>
          <w:rtl/>
        </w:rPr>
        <w:t xml:space="preserve">وكان النص النهائي عام </w:t>
      </w:r>
      <w:r>
        <w:rPr>
          <w:szCs w:val="32"/>
        </w:rPr>
        <w:t>1981</w:t>
      </w:r>
      <w:r>
        <w:rPr>
          <w:rFonts w:cs="Times New Roman"/>
          <w:szCs w:val="32"/>
          <w:rtl/>
        </w:rPr>
        <w:t xml:space="preserve"> في شهر نوفمبر ببغداد</w:t>
      </w:r>
      <w:r>
        <w:rPr>
          <w:szCs w:val="32"/>
          <w:rtl/>
        </w:rPr>
        <w:t>.</w:t>
      </w:r>
      <w:r>
        <w:rPr>
          <w:vertAlign w:val="superscript"/>
        </w:rPr>
        <w:footnoteReference w:id="149"/>
      </w:r>
      <w:r>
        <w:rPr>
          <w:rFonts w:cs="Times New Roman"/>
          <w:szCs w:val="32"/>
          <w:rtl/>
        </w:rPr>
        <w:t xml:space="preserve"> يتلخص مضمون هذه المواد في </w:t>
      </w:r>
      <w:r>
        <w:rPr>
          <w:szCs w:val="32"/>
          <w:rtl/>
        </w:rPr>
        <w:t xml:space="preserve">: </w:t>
      </w:r>
    </w:p>
    <w:p w:rsidR="004A1BEF" w:rsidRDefault="00F307E4">
      <w:pPr>
        <w:spacing w:after="0" w:line="460" w:lineRule="auto"/>
        <w:ind w:left="13" w:right="5037" w:firstLine="0"/>
      </w:pPr>
      <w:r>
        <w:rPr>
          <w:rFonts w:cs="Times New Roman"/>
          <w:szCs w:val="32"/>
          <w:rtl/>
        </w:rPr>
        <w:t xml:space="preserve"> أولا </w:t>
      </w:r>
      <w:r>
        <w:rPr>
          <w:szCs w:val="32"/>
          <w:rtl/>
        </w:rPr>
        <w:t xml:space="preserve">: </w:t>
      </w:r>
      <w:r>
        <w:rPr>
          <w:rFonts w:cs="Times New Roman"/>
          <w:szCs w:val="32"/>
          <w:rtl/>
        </w:rPr>
        <w:t xml:space="preserve">نطاق الحماية من المادة </w:t>
      </w:r>
      <w:r>
        <w:rPr>
          <w:szCs w:val="32"/>
        </w:rPr>
        <w:t>1</w:t>
      </w:r>
      <w:r>
        <w:rPr>
          <w:rFonts w:cs="Times New Roman"/>
          <w:szCs w:val="32"/>
          <w:rtl/>
        </w:rPr>
        <w:t xml:space="preserve"> إلى المادة </w:t>
      </w:r>
      <w:r>
        <w:rPr>
          <w:szCs w:val="32"/>
        </w:rPr>
        <w:t>3</w:t>
      </w:r>
      <w:r>
        <w:rPr>
          <w:rFonts w:cs="Times New Roman"/>
          <w:szCs w:val="32"/>
          <w:rtl/>
        </w:rPr>
        <w:t xml:space="preserve"> ثانيا</w:t>
      </w:r>
      <w:r>
        <w:rPr>
          <w:szCs w:val="32"/>
          <w:rtl/>
        </w:rPr>
        <w:t xml:space="preserve">: </w:t>
      </w:r>
      <w:r>
        <w:rPr>
          <w:rFonts w:cs="Times New Roman"/>
          <w:szCs w:val="32"/>
          <w:rtl/>
        </w:rPr>
        <w:t xml:space="preserve">حقوق المؤلف من </w:t>
      </w:r>
      <w:r>
        <w:rPr>
          <w:szCs w:val="32"/>
        </w:rPr>
        <w:t>4</w:t>
      </w:r>
      <w:r>
        <w:rPr>
          <w:rFonts w:cs="Times New Roman"/>
          <w:szCs w:val="32"/>
          <w:rtl/>
        </w:rPr>
        <w:t xml:space="preserve"> إلى </w:t>
      </w:r>
      <w:r>
        <w:rPr>
          <w:szCs w:val="32"/>
        </w:rPr>
        <w:t>8</w:t>
      </w:r>
    </w:p>
    <w:p w:rsidR="004A1BEF" w:rsidRDefault="00F307E4">
      <w:pPr>
        <w:spacing w:after="0" w:line="453" w:lineRule="auto"/>
        <w:ind w:left="13" w:right="4542" w:firstLine="0"/>
      </w:pPr>
      <w:r>
        <w:rPr>
          <w:rFonts w:cs="Times New Roman"/>
          <w:szCs w:val="32"/>
          <w:rtl/>
        </w:rPr>
        <w:t xml:space="preserve"> ثالثا</w:t>
      </w:r>
      <w:r>
        <w:rPr>
          <w:szCs w:val="32"/>
          <w:rtl/>
        </w:rPr>
        <w:t xml:space="preserve">: </w:t>
      </w:r>
      <w:r>
        <w:rPr>
          <w:rFonts w:cs="Times New Roman"/>
          <w:szCs w:val="32"/>
          <w:rtl/>
        </w:rPr>
        <w:t>حرية استعمال المصنفات المحمية من</w:t>
      </w:r>
      <w:r>
        <w:rPr>
          <w:szCs w:val="32"/>
        </w:rPr>
        <w:t>9</w:t>
      </w:r>
      <w:r>
        <w:rPr>
          <w:rFonts w:cs="Times New Roman"/>
          <w:szCs w:val="32"/>
          <w:rtl/>
        </w:rPr>
        <w:t xml:space="preserve"> إلى </w:t>
      </w:r>
      <w:r>
        <w:rPr>
          <w:szCs w:val="32"/>
        </w:rPr>
        <w:t>16</w:t>
      </w:r>
      <w:r>
        <w:rPr>
          <w:rFonts w:cs="Times New Roman"/>
          <w:szCs w:val="32"/>
          <w:rtl/>
        </w:rPr>
        <w:t xml:space="preserve"> اربعا</w:t>
      </w:r>
      <w:r>
        <w:rPr>
          <w:szCs w:val="32"/>
          <w:rtl/>
        </w:rPr>
        <w:t xml:space="preserve">: </w:t>
      </w:r>
      <w:r>
        <w:rPr>
          <w:rFonts w:cs="Times New Roman"/>
          <w:szCs w:val="32"/>
          <w:rtl/>
        </w:rPr>
        <w:t xml:space="preserve">نقل حقوق المؤلف من </w:t>
      </w:r>
      <w:r>
        <w:rPr>
          <w:szCs w:val="32"/>
        </w:rPr>
        <w:t>17</w:t>
      </w:r>
      <w:r>
        <w:rPr>
          <w:rFonts w:cs="Times New Roman"/>
          <w:szCs w:val="32"/>
          <w:rtl/>
        </w:rPr>
        <w:t xml:space="preserve"> إلى </w:t>
      </w:r>
      <w:r>
        <w:rPr>
          <w:szCs w:val="32"/>
        </w:rPr>
        <w:t>20</w:t>
      </w:r>
      <w:r>
        <w:rPr>
          <w:szCs w:val="32"/>
          <w:rtl/>
        </w:rPr>
        <w:t xml:space="preserve"> </w:t>
      </w:r>
      <w:r>
        <w:rPr>
          <w:rFonts w:cs="Times New Roman"/>
          <w:szCs w:val="32"/>
          <w:rtl/>
        </w:rPr>
        <w:t>خامسا</w:t>
      </w:r>
      <w:r>
        <w:rPr>
          <w:szCs w:val="32"/>
          <w:rtl/>
        </w:rPr>
        <w:t xml:space="preserve">: </w:t>
      </w:r>
      <w:r>
        <w:rPr>
          <w:rFonts w:cs="Times New Roman"/>
          <w:szCs w:val="32"/>
          <w:rtl/>
        </w:rPr>
        <w:t>إيداع المصنفات من</w:t>
      </w:r>
      <w:r>
        <w:rPr>
          <w:szCs w:val="32"/>
        </w:rPr>
        <w:t>21</w:t>
      </w:r>
      <w:r>
        <w:rPr>
          <w:rFonts w:cs="Times New Roman"/>
          <w:szCs w:val="32"/>
          <w:rtl/>
        </w:rPr>
        <w:t xml:space="preserve"> إلى </w:t>
      </w:r>
      <w:r>
        <w:rPr>
          <w:szCs w:val="32"/>
        </w:rPr>
        <w:t>28</w:t>
      </w:r>
    </w:p>
    <w:p w:rsidR="004A1BEF" w:rsidRDefault="00F307E4">
      <w:pPr>
        <w:spacing w:after="300" w:line="265" w:lineRule="auto"/>
        <w:ind w:left="17" w:right="0" w:hanging="10"/>
        <w:jc w:val="left"/>
      </w:pPr>
      <w:r>
        <w:rPr>
          <w:rFonts w:cs="Times New Roman"/>
          <w:szCs w:val="32"/>
          <w:rtl/>
        </w:rPr>
        <w:t xml:space="preserve"> سادسا</w:t>
      </w:r>
      <w:r>
        <w:rPr>
          <w:szCs w:val="32"/>
          <w:rtl/>
        </w:rPr>
        <w:t xml:space="preserve">: </w:t>
      </w:r>
      <w:r>
        <w:rPr>
          <w:rFonts w:cs="Times New Roman"/>
          <w:szCs w:val="32"/>
          <w:rtl/>
        </w:rPr>
        <w:t xml:space="preserve">التصديق والانضمام والنفاذ والانسحاب من إلى </w:t>
      </w:r>
      <w:r>
        <w:rPr>
          <w:szCs w:val="32"/>
        </w:rPr>
        <w:t>29</w:t>
      </w:r>
      <w:r>
        <w:rPr>
          <w:rFonts w:cs="Times New Roman"/>
          <w:szCs w:val="32"/>
          <w:rtl/>
        </w:rPr>
        <w:t xml:space="preserve"> إلى </w:t>
      </w:r>
      <w:r>
        <w:rPr>
          <w:vertAlign w:val="superscript"/>
        </w:rPr>
        <w:footnoteReference w:id="150"/>
      </w:r>
      <w:r>
        <w:rPr>
          <w:szCs w:val="32"/>
        </w:rPr>
        <w:t>34</w:t>
      </w:r>
    </w:p>
    <w:p w:rsidR="004A1BEF" w:rsidRDefault="00F307E4">
      <w:pPr>
        <w:ind w:left="15" w:right="180" w:hanging="2"/>
      </w:pPr>
      <w:r>
        <w:rPr>
          <w:rFonts w:cs="Times New Roman"/>
          <w:szCs w:val="32"/>
          <w:rtl/>
        </w:rPr>
        <w:t xml:space="preserve">لقد تطرقت هذه الاتفاقية إلى ابرز ما تتميز به الشعوب العربية ألا وهي ذخرها الثقافي التي تزخر به والذي ينتقل من جيل إلى جيل ويسمى الفولكلور الوطني </w:t>
      </w:r>
      <w:r>
        <w:rPr>
          <w:szCs w:val="32"/>
          <w:rtl/>
        </w:rPr>
        <w:t xml:space="preserve">. </w:t>
      </w:r>
    </w:p>
    <w:p w:rsidR="004A1BEF" w:rsidRDefault="00F307E4">
      <w:pPr>
        <w:spacing w:after="1209"/>
        <w:ind w:left="13" w:right="40" w:firstLine="2"/>
      </w:pPr>
      <w:r>
        <w:rPr>
          <w:rFonts w:cs="Times New Roman"/>
          <w:szCs w:val="32"/>
          <w:rtl/>
        </w:rPr>
        <w:t xml:space="preserve">حيث تنص المادة </w:t>
      </w:r>
      <w:r>
        <w:rPr>
          <w:szCs w:val="32"/>
        </w:rPr>
        <w:t>5</w:t>
      </w:r>
      <w:r>
        <w:rPr>
          <w:szCs w:val="32"/>
          <w:rtl/>
        </w:rPr>
        <w:t xml:space="preserve"> /</w:t>
      </w:r>
      <w:r>
        <w:rPr>
          <w:rFonts w:cs="Times New Roman"/>
          <w:szCs w:val="32"/>
          <w:rtl/>
        </w:rPr>
        <w:t xml:space="preserve">الفقرة </w:t>
      </w:r>
      <w:r>
        <w:rPr>
          <w:szCs w:val="32"/>
        </w:rPr>
        <w:t>1</w:t>
      </w:r>
      <w:r>
        <w:rPr>
          <w:rFonts w:cs="Times New Roman"/>
          <w:szCs w:val="32"/>
          <w:rtl/>
        </w:rPr>
        <w:t xml:space="preserve"> من الاتفاقية العربية لحماية حقوق المؤلف </w:t>
      </w:r>
      <w:r>
        <w:rPr>
          <w:szCs w:val="32"/>
          <w:rtl/>
        </w:rPr>
        <w:t xml:space="preserve">" </w:t>
      </w:r>
      <w:r>
        <w:rPr>
          <w:rFonts w:cs="Times New Roman"/>
          <w:szCs w:val="32"/>
          <w:rtl/>
        </w:rPr>
        <w:t xml:space="preserve">يقصد بالفولكلورلإغ ارض تطبيق هذه الاتفاقية المصنفات الأدبية والفنية او العلمية التي تبتكرها  الفئات الشعبية في </w:t>
      </w:r>
    </w:p>
    <w:p w:rsidR="004A1BEF" w:rsidRDefault="00F307E4">
      <w:pPr>
        <w:bidi w:val="0"/>
        <w:spacing w:after="0" w:line="259" w:lineRule="auto"/>
        <w:ind w:left="6582" w:right="0" w:firstLine="0"/>
        <w:jc w:val="center"/>
      </w:pPr>
      <w:r>
        <w:rPr>
          <w:sz w:val="22"/>
        </w:rPr>
        <w:t xml:space="preserve"> </w:t>
      </w:r>
      <w:r>
        <w:rPr>
          <w:noProof/>
          <w:sz w:val="22"/>
        </w:rPr>
        <mc:AlternateContent>
          <mc:Choice Requires="wpg">
            <w:drawing>
              <wp:inline distT="0" distB="0" distL="0" distR="0">
                <wp:extent cx="1829816" cy="9525"/>
                <wp:effectExtent l="0" t="0" r="0" b="0"/>
                <wp:docPr id="651903" name="Group 651903"/>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19770" name="Shape 211977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51903" style="width:144.08pt;height:0.75pt;mso-position-horizontal-relative:char;mso-position-vertical-relative:line" coordsize="18298,95">
                <v:shape id="Shape 211977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217"/>
        <w:ind w:left="13" w:right="530" w:firstLine="0"/>
      </w:pPr>
      <w:r>
        <w:rPr>
          <w:rFonts w:cs="Times New Roman"/>
          <w:szCs w:val="32"/>
          <w:rtl/>
        </w:rPr>
        <w:t>الدول الأعضاء تعبي ار عن هويتها الثقافية والتي تنتقل من جيل إلى جيل وتشكل احد العناصرالأساسية في ت ارثها</w:t>
      </w:r>
      <w:r>
        <w:rPr>
          <w:szCs w:val="32"/>
          <w:rtl/>
        </w:rPr>
        <w:t xml:space="preserve">. </w:t>
      </w:r>
      <w:r>
        <w:rPr>
          <w:vertAlign w:val="superscript"/>
        </w:rPr>
        <w:footnoteReference w:id="151"/>
      </w:r>
      <w:r>
        <w:rPr>
          <w:szCs w:val="32"/>
          <w:rtl/>
        </w:rPr>
        <w:t xml:space="preserve"> </w:t>
      </w:r>
    </w:p>
    <w:p w:rsidR="004A1BEF" w:rsidRDefault="00F307E4">
      <w:pPr>
        <w:ind w:left="13" w:right="305" w:firstLine="10"/>
      </w:pPr>
      <w:r>
        <w:rPr>
          <w:rFonts w:cs="Times New Roman"/>
          <w:szCs w:val="32"/>
          <w:rtl/>
        </w:rPr>
        <w:lastRenderedPageBreak/>
        <w:t>ومن خلال هذه الاتفاقية اهتم العالم العربي  بالملكية الفكرية بشكل كبير ووعيا منه بأهميتها لانالاهتمام بالمعرفة أصبح سر نجاح السياسات الأجنبية</w:t>
      </w:r>
      <w:r>
        <w:rPr>
          <w:szCs w:val="32"/>
          <w:rtl/>
        </w:rPr>
        <w:t xml:space="preserve">. </w:t>
      </w:r>
    </w:p>
    <w:p w:rsidR="004A1BEF" w:rsidRDefault="00F307E4">
      <w:pPr>
        <w:ind w:left="13" w:right="390" w:firstLine="13"/>
      </w:pPr>
      <w:r>
        <w:rPr>
          <w:rFonts w:cs="Times New Roman"/>
          <w:szCs w:val="32"/>
          <w:rtl/>
        </w:rPr>
        <w:t>وعلية تم ترجمة هذا الاهتمام من خلال تجسيده على ارض الواقع والذي يكمن في تعزيز حماية المؤلف العربي وتشجيعه على الإبداع والابتكار وهذا ما أكدته التشريعات العربي ة</w:t>
      </w:r>
      <w:r>
        <w:rPr>
          <w:vertAlign w:val="superscript"/>
        </w:rPr>
        <w:footnoteReference w:id="152"/>
      </w:r>
      <w:r>
        <w:rPr>
          <w:szCs w:val="32"/>
          <w:rtl/>
        </w:rPr>
        <w:t xml:space="preserve">. </w:t>
      </w:r>
    </w:p>
    <w:p w:rsidR="004A1BEF" w:rsidRDefault="00F307E4">
      <w:pPr>
        <w:spacing w:after="300" w:line="265" w:lineRule="auto"/>
        <w:ind w:left="-1" w:right="0" w:hanging="10"/>
        <w:jc w:val="left"/>
      </w:pPr>
      <w:r>
        <w:rPr>
          <w:rFonts w:cs="Times New Roman"/>
          <w:b/>
          <w:bCs/>
          <w:szCs w:val="32"/>
          <w:rtl/>
        </w:rPr>
        <w:t xml:space="preserve"> الفـرع الثانـي</w:t>
      </w:r>
      <w:r>
        <w:rPr>
          <w:b/>
          <w:bCs/>
          <w:szCs w:val="32"/>
          <w:rtl/>
        </w:rPr>
        <w:t xml:space="preserve">: </w:t>
      </w:r>
      <w:r>
        <w:rPr>
          <w:rFonts w:cs="Times New Roman"/>
          <w:b/>
          <w:bCs/>
          <w:szCs w:val="32"/>
          <w:rtl/>
        </w:rPr>
        <w:t>تقييم الاتفاقيـة</w:t>
      </w:r>
    </w:p>
    <w:p w:rsidR="004A1BEF" w:rsidRDefault="00F307E4">
      <w:pPr>
        <w:spacing w:after="190"/>
        <w:ind w:left="-15" w:right="85" w:firstLine="103"/>
        <w:jc w:val="both"/>
      </w:pPr>
      <w:r>
        <w:rPr>
          <w:rFonts w:cs="Times New Roman"/>
          <w:szCs w:val="32"/>
          <w:rtl/>
        </w:rPr>
        <w:t>نلاحظ أن الاتفاقية جاءت للمصلحة العربية في وضع نظام عربي موحد لحماية حقوق المؤلف معترك المساحة والحرية والمجال لكل دولة عربية بوضع قانون للملكية الأدبية والفنية والعلمية في نطاق إقليمها</w:t>
      </w:r>
      <w:r>
        <w:rPr>
          <w:szCs w:val="32"/>
          <w:rtl/>
        </w:rPr>
        <w:t xml:space="preserve">. </w:t>
      </w:r>
    </w:p>
    <w:p w:rsidR="004A1BEF" w:rsidRDefault="00F307E4">
      <w:pPr>
        <w:spacing w:after="300" w:line="265" w:lineRule="auto"/>
        <w:ind w:left="17" w:right="0" w:hanging="10"/>
        <w:jc w:val="left"/>
      </w:pPr>
      <w:r>
        <w:rPr>
          <w:rFonts w:cs="Times New Roman"/>
          <w:szCs w:val="32"/>
          <w:rtl/>
        </w:rPr>
        <w:t xml:space="preserve"> من م ازيا هذه الاتفاقية اهتمامها بحماية الفلكلور الوطني بكل الطرق المشروعة</w:t>
      </w:r>
      <w:r>
        <w:rPr>
          <w:szCs w:val="32"/>
          <w:vertAlign w:val="superscript"/>
          <w:rtl/>
        </w:rPr>
        <w:t xml:space="preserve"> </w:t>
      </w:r>
      <w:r>
        <w:rPr>
          <w:vertAlign w:val="superscript"/>
        </w:rPr>
        <w:footnoteReference w:id="153"/>
      </w:r>
    </w:p>
    <w:p w:rsidR="004A1BEF" w:rsidRDefault="00F307E4">
      <w:pPr>
        <w:spacing w:after="115" w:line="265" w:lineRule="auto"/>
        <w:ind w:left="111" w:right="0" w:hanging="10"/>
        <w:jc w:val="left"/>
      </w:pPr>
      <w:r>
        <w:rPr>
          <w:rFonts w:cs="Times New Roman"/>
          <w:szCs w:val="32"/>
          <w:rtl/>
        </w:rPr>
        <w:t xml:space="preserve">ما نلاحظه بالنسبة لمدة الحماية طبقا لأحكام المادة </w:t>
      </w:r>
      <w:r>
        <w:rPr>
          <w:szCs w:val="32"/>
        </w:rPr>
        <w:t>19</w:t>
      </w:r>
      <w:r>
        <w:rPr>
          <w:rFonts w:cs="Times New Roman"/>
          <w:szCs w:val="32"/>
          <w:rtl/>
        </w:rPr>
        <w:t xml:space="preserve"> من هذه الاتفاقية نجدها حددتها بحياة</w:t>
      </w:r>
    </w:p>
    <w:p w:rsidR="004A1BEF" w:rsidRDefault="00F307E4">
      <w:pPr>
        <w:ind w:left="13" w:right="460"/>
      </w:pPr>
      <w:r>
        <w:rPr>
          <w:rFonts w:cs="Times New Roman"/>
          <w:szCs w:val="32"/>
          <w:rtl/>
        </w:rPr>
        <w:t>المؤلف ومدة</w:t>
      </w:r>
      <w:r>
        <w:rPr>
          <w:szCs w:val="32"/>
          <w:rtl/>
        </w:rPr>
        <w:t xml:space="preserve">) </w:t>
      </w:r>
      <w:r>
        <w:rPr>
          <w:szCs w:val="32"/>
        </w:rPr>
        <w:t>25</w:t>
      </w:r>
      <w:r>
        <w:rPr>
          <w:szCs w:val="32"/>
          <w:rtl/>
        </w:rPr>
        <w:t xml:space="preserve">( </w:t>
      </w:r>
      <w:r>
        <w:rPr>
          <w:rFonts w:cs="Times New Roman"/>
          <w:szCs w:val="32"/>
          <w:rtl/>
        </w:rPr>
        <w:t>سنة بعد وفاته وهي تتفق مع الاتفاقية العالمية لحقوق المؤلف التي حددتها  بحياة المؤلف ب</w:t>
      </w:r>
      <w:r>
        <w:rPr>
          <w:szCs w:val="32"/>
          <w:rtl/>
        </w:rPr>
        <w:t xml:space="preserve">) </w:t>
      </w:r>
      <w:r>
        <w:rPr>
          <w:szCs w:val="32"/>
        </w:rPr>
        <w:t>51</w:t>
      </w:r>
      <w:r>
        <w:rPr>
          <w:szCs w:val="32"/>
          <w:rtl/>
        </w:rPr>
        <w:t xml:space="preserve">( </w:t>
      </w:r>
      <w:r>
        <w:rPr>
          <w:rFonts w:cs="Times New Roman"/>
          <w:szCs w:val="32"/>
          <w:rtl/>
        </w:rPr>
        <w:t xml:space="preserve">سنة ومدة وفاته </w:t>
      </w:r>
      <w:r>
        <w:rPr>
          <w:szCs w:val="32"/>
          <w:rtl/>
        </w:rPr>
        <w:t>.</w:t>
      </w:r>
    </w:p>
    <w:p w:rsidR="004A1BEF" w:rsidRDefault="00F307E4">
      <w:pPr>
        <w:spacing w:after="158"/>
        <w:ind w:left="13" w:right="130"/>
      </w:pPr>
      <w:r>
        <w:rPr>
          <w:rFonts w:cs="Times New Roman"/>
          <w:szCs w:val="32"/>
          <w:rtl/>
        </w:rPr>
        <w:t xml:space="preserve">وعي الدول الأعضاء في هذه الاتفاقية بالأحداث المتسارعة في مجال حقوق المؤلف والت ازماتها الدولية حتمى عليها عقد اجتماع في الج ازئر من شهر يونيو عام </w:t>
      </w:r>
      <w:r>
        <w:rPr>
          <w:szCs w:val="32"/>
        </w:rPr>
        <w:t>1998</w:t>
      </w:r>
      <w:r>
        <w:rPr>
          <w:rFonts w:cs="Times New Roman"/>
          <w:szCs w:val="32"/>
          <w:rtl/>
        </w:rPr>
        <w:t xml:space="preserve"> تم عرض فيه الصيغة النهائية للتشريع النموذجي لحماية حقوق المؤلف والحقوق المجاورة في الوطن العربي كللت نتائجه بان تكون الاتفاقية العربية لحماية حقوق المؤلف أساسا لهذا التشريع النموذجي</w:t>
      </w:r>
      <w:r>
        <w:rPr>
          <w:szCs w:val="32"/>
          <w:rtl/>
        </w:rPr>
        <w:t>.</w:t>
      </w:r>
      <w:r>
        <w:rPr>
          <w:rFonts w:cs="Times New Roman"/>
          <w:szCs w:val="32"/>
          <w:rtl/>
        </w:rPr>
        <w:t>واعتبر إطار عام  مع فسح المجال لكل دولة عضو إضافة توجهها الوطني</w:t>
      </w:r>
      <w:r>
        <w:rPr>
          <w:szCs w:val="32"/>
          <w:rtl/>
        </w:rPr>
        <w:t>.</w:t>
      </w:r>
      <w:r>
        <w:rPr>
          <w:vertAlign w:val="superscript"/>
        </w:rPr>
        <w:footnoteReference w:id="154"/>
      </w:r>
    </w:p>
    <w:p w:rsidR="004A1BEF" w:rsidRDefault="00F307E4">
      <w:pPr>
        <w:bidi w:val="0"/>
        <w:spacing w:after="0" w:line="259" w:lineRule="auto"/>
        <w:ind w:left="6582" w:right="0" w:firstLine="0"/>
        <w:jc w:val="center"/>
      </w:pPr>
      <w:r>
        <w:rPr>
          <w:sz w:val="22"/>
        </w:rPr>
        <w:t xml:space="preserve"> </w:t>
      </w:r>
      <w:r>
        <w:rPr>
          <w:noProof/>
          <w:sz w:val="22"/>
        </w:rPr>
        <mc:AlternateContent>
          <mc:Choice Requires="wpg">
            <w:drawing>
              <wp:inline distT="0" distB="0" distL="0" distR="0">
                <wp:extent cx="1829816" cy="9525"/>
                <wp:effectExtent l="0" t="0" r="0" b="0"/>
                <wp:docPr id="665877" name="Group 665877"/>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21204" name="Shape 212120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65877" style="width:144.08pt;height:0.75pt;mso-position-horizontal-relative:char;mso-position-vertical-relative:line" coordsize="18298,95">
                <v:shape id="Shape 212120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bidi w:val="0"/>
        <w:spacing w:after="308" w:line="259" w:lineRule="auto"/>
        <w:ind w:left="0" w:right="0" w:firstLine="0"/>
      </w:pPr>
      <w:r>
        <w:rPr>
          <w:b/>
        </w:rPr>
        <w:t xml:space="preserve"> </w:t>
      </w:r>
    </w:p>
    <w:p w:rsidR="004A1BEF" w:rsidRDefault="00F307E4">
      <w:pPr>
        <w:bidi w:val="0"/>
        <w:spacing w:after="314" w:line="259" w:lineRule="auto"/>
        <w:ind w:left="0" w:right="0" w:firstLine="0"/>
      </w:pPr>
      <w:r>
        <w:rPr>
          <w:b/>
        </w:rPr>
        <w:t xml:space="preserve"> </w:t>
      </w:r>
    </w:p>
    <w:p w:rsidR="004A1BEF" w:rsidRDefault="00F307E4">
      <w:pPr>
        <w:bidi w:val="0"/>
        <w:spacing w:after="308" w:line="259" w:lineRule="auto"/>
        <w:ind w:left="0" w:right="0" w:firstLine="0"/>
      </w:pPr>
      <w:r>
        <w:rPr>
          <w:b/>
        </w:rPr>
        <w:lastRenderedPageBreak/>
        <w:t xml:space="preserve"> </w:t>
      </w:r>
    </w:p>
    <w:p w:rsidR="004A1BEF" w:rsidRDefault="00F307E4">
      <w:pPr>
        <w:bidi w:val="0"/>
        <w:spacing w:after="327" w:line="259" w:lineRule="auto"/>
        <w:ind w:left="0" w:right="0" w:firstLine="0"/>
      </w:pPr>
      <w:r>
        <w:rPr>
          <w:b/>
        </w:rPr>
        <w:t xml:space="preserve"> </w:t>
      </w:r>
    </w:p>
    <w:p w:rsidR="004A1BEF" w:rsidRDefault="00F307E4">
      <w:pPr>
        <w:spacing w:after="309" w:line="259" w:lineRule="auto"/>
        <w:ind w:left="0" w:right="10" w:firstLine="0"/>
      </w:pPr>
      <w:r>
        <w:rPr>
          <w:rFonts w:cs="Times New Roman"/>
          <w:b/>
          <w:bCs/>
          <w:szCs w:val="32"/>
          <w:rtl/>
        </w:rPr>
        <w:t xml:space="preserve"> المبحث الثاني</w:t>
      </w:r>
      <w:r>
        <w:rPr>
          <w:b/>
          <w:bCs/>
          <w:szCs w:val="32"/>
          <w:rtl/>
        </w:rPr>
        <w:t>:</w:t>
      </w:r>
      <w:r>
        <w:rPr>
          <w:rFonts w:cs="Times New Roman"/>
          <w:b/>
          <w:bCs/>
          <w:szCs w:val="32"/>
          <w:rtl/>
        </w:rPr>
        <w:t>الهيئات الدولية والإقليمية والمحلية لحماية حقوق المؤلف في ظل القانون الدولي</w:t>
      </w:r>
    </w:p>
    <w:p w:rsidR="004A1BEF" w:rsidRDefault="00F307E4">
      <w:pPr>
        <w:spacing w:after="0"/>
        <w:ind w:left="17" w:right="335" w:hanging="4"/>
      </w:pPr>
      <w:r>
        <w:rPr>
          <w:rFonts w:cs="Times New Roman"/>
          <w:szCs w:val="32"/>
          <w:rtl/>
        </w:rPr>
        <w:t xml:space="preserve">       إن النظام القانوني للحماية الدولية في مجال الملكية الفكرية في تطور مستمر و لا يخلومن الجديد كل يوم</w:t>
      </w:r>
      <w:r>
        <w:rPr>
          <w:szCs w:val="32"/>
          <w:rtl/>
        </w:rPr>
        <w:t xml:space="preserve">. </w:t>
      </w:r>
      <w:r>
        <w:rPr>
          <w:rFonts w:cs="Times New Roman"/>
          <w:szCs w:val="32"/>
          <w:rtl/>
        </w:rPr>
        <w:t>فنجده بعدما كان محصوار في ظل الاتفاقيات الثنائية والجماعية والاتحاداتانتقل شيئا فشيئا  ليصبح على شكل تكتلات دولية ومؤسسات ومنظمات عالمية وإقليمية وحتى اتحادات ومكاتب وطنية</w:t>
      </w:r>
      <w:r>
        <w:rPr>
          <w:szCs w:val="32"/>
          <w:rtl/>
        </w:rPr>
        <w:t xml:space="preserve">.  </w:t>
      </w:r>
      <w:r>
        <w:rPr>
          <w:rFonts w:cs="Times New Roman"/>
          <w:szCs w:val="32"/>
          <w:rtl/>
        </w:rPr>
        <w:t>و هذا يعني أن الدول تفطنت لنقطة مهمة جعلت منها سبب تحقيق</w:t>
      </w:r>
    </w:p>
    <w:p w:rsidR="004A1BEF" w:rsidRDefault="00F307E4">
      <w:pPr>
        <w:ind w:left="13" w:right="245"/>
      </w:pPr>
      <w:r>
        <w:rPr>
          <w:rFonts w:cs="Times New Roman"/>
          <w:szCs w:val="32"/>
          <w:rtl/>
        </w:rPr>
        <w:t>الأهداف المبتغاة في كل المجالات الاقتصادية والاجتماعية والسياسية والعسكرية وخاصة الثقافيةمنها في مجال العلوم وهذا تشجيعا للإبداع والابتكار، في إطار مجتمع دولي وليس محلي</w:t>
      </w:r>
      <w:r>
        <w:rPr>
          <w:szCs w:val="32"/>
          <w:rtl/>
        </w:rPr>
        <w:t xml:space="preserve">, </w:t>
      </w:r>
      <w:r>
        <w:rPr>
          <w:rFonts w:cs="Times New Roman"/>
          <w:szCs w:val="32"/>
          <w:rtl/>
        </w:rPr>
        <w:t>لتعم الفائدة على البشرية جمعاء</w:t>
      </w:r>
      <w:r>
        <w:rPr>
          <w:szCs w:val="32"/>
          <w:rtl/>
        </w:rPr>
        <w:t>.</w:t>
      </w:r>
    </w:p>
    <w:p w:rsidR="004A1BEF" w:rsidRDefault="00F307E4">
      <w:pPr>
        <w:spacing w:after="105" w:line="265" w:lineRule="auto"/>
        <w:ind w:left="117" w:right="0" w:hanging="10"/>
        <w:jc w:val="left"/>
      </w:pPr>
      <w:r>
        <w:rPr>
          <w:rFonts w:cs="Times New Roman"/>
          <w:szCs w:val="32"/>
          <w:rtl/>
        </w:rPr>
        <w:t xml:space="preserve">وأهم هذه التكتلات العالمية التي تحقق مصلحة الجماعة هي أولا في إطار الأمم المتحدة بصفة </w:t>
      </w:r>
    </w:p>
    <w:p w:rsidR="004A1BEF" w:rsidRDefault="00F307E4">
      <w:pPr>
        <w:ind w:left="13" w:right="40"/>
      </w:pPr>
      <w:r>
        <w:rPr>
          <w:rFonts w:cs="Times New Roman"/>
          <w:szCs w:val="32"/>
          <w:rtl/>
        </w:rPr>
        <w:t>عامة والوكالات المتخصصة  في مجالات عدة</w:t>
      </w:r>
      <w:r>
        <w:rPr>
          <w:szCs w:val="32"/>
          <w:rtl/>
        </w:rPr>
        <w:t xml:space="preserve">, </w:t>
      </w:r>
      <w:r>
        <w:rPr>
          <w:rFonts w:cs="Times New Roman"/>
          <w:szCs w:val="32"/>
          <w:rtl/>
        </w:rPr>
        <w:t>التابعة لها</w:t>
      </w:r>
      <w:r>
        <w:rPr>
          <w:szCs w:val="32"/>
          <w:rtl/>
        </w:rPr>
        <w:t xml:space="preserve">. </w:t>
      </w:r>
      <w:r>
        <w:rPr>
          <w:rFonts w:cs="Times New Roman"/>
          <w:szCs w:val="32"/>
          <w:rtl/>
        </w:rPr>
        <w:t>ومن بين هذه المجالات مجال الملكيةالفكرية مع الأخذ بعين الاعتبار مصالح كل من الدول المتقدمة والدول النامية معا</w:t>
      </w:r>
      <w:r>
        <w:rPr>
          <w:szCs w:val="32"/>
          <w:rtl/>
        </w:rPr>
        <w:t xml:space="preserve">. </w:t>
      </w:r>
      <w:r>
        <w:rPr>
          <w:rFonts w:cs="Times New Roman"/>
          <w:szCs w:val="32"/>
          <w:rtl/>
        </w:rPr>
        <w:t>كما نجد التنوع في هذه المؤسسات أو المنظمات فنجد الويبو و الألسكو وغيرها وحتى منظمة التجارة العالمية التيلعبت دوار مهما قي هذا المسار</w:t>
      </w:r>
      <w:r>
        <w:rPr>
          <w:szCs w:val="32"/>
          <w:rtl/>
        </w:rPr>
        <w:t xml:space="preserve">.  </w:t>
      </w:r>
      <w:r>
        <w:rPr>
          <w:rFonts w:cs="Times New Roman"/>
          <w:szCs w:val="32"/>
          <w:rtl/>
        </w:rPr>
        <w:t>وسنتعرض لكل منها ودورها في ترقية حقوق الملكية الفكرية و  جعل هذه الحقوق غاية سامية  أم وسيلة للاحتكار</w:t>
      </w:r>
      <w:r>
        <w:rPr>
          <w:szCs w:val="32"/>
          <w:rtl/>
        </w:rPr>
        <w:t xml:space="preserve">. </w:t>
      </w:r>
    </w:p>
    <w:p w:rsidR="004A1BEF" w:rsidRDefault="00F307E4">
      <w:pPr>
        <w:spacing w:after="300" w:line="265" w:lineRule="auto"/>
        <w:ind w:left="-1" w:right="0" w:hanging="10"/>
        <w:jc w:val="left"/>
      </w:pPr>
      <w:r>
        <w:rPr>
          <w:rFonts w:cs="Times New Roman"/>
          <w:b/>
          <w:bCs/>
          <w:szCs w:val="32"/>
          <w:rtl/>
        </w:rPr>
        <w:t xml:space="preserve"> المطلب الأول</w:t>
      </w:r>
      <w:r>
        <w:rPr>
          <w:b/>
          <w:bCs/>
          <w:szCs w:val="32"/>
          <w:rtl/>
        </w:rPr>
        <w:t xml:space="preserve">: </w:t>
      </w:r>
      <w:r>
        <w:rPr>
          <w:rFonts w:cs="Times New Roman"/>
          <w:b/>
          <w:bCs/>
          <w:szCs w:val="32"/>
          <w:rtl/>
        </w:rPr>
        <w:t xml:space="preserve">منظمة الأمم المتحدة </w:t>
      </w:r>
      <w:r>
        <w:rPr>
          <w:b/>
          <w:bCs/>
          <w:szCs w:val="32"/>
          <w:rtl/>
        </w:rPr>
        <w:t>"</w:t>
      </w:r>
      <w:r>
        <w:rPr>
          <w:rFonts w:cs="Times New Roman"/>
          <w:b/>
          <w:bCs/>
          <w:szCs w:val="32"/>
          <w:rtl/>
        </w:rPr>
        <w:t xml:space="preserve">اليونسكـو </w:t>
      </w:r>
      <w:r>
        <w:rPr>
          <w:b/>
          <w:bCs/>
          <w:szCs w:val="32"/>
          <w:rtl/>
        </w:rPr>
        <w:t>"</w:t>
      </w:r>
    </w:p>
    <w:p w:rsidR="004A1BEF" w:rsidRDefault="00F307E4">
      <w:pPr>
        <w:spacing w:after="224"/>
        <w:ind w:left="13" w:right="355"/>
      </w:pPr>
      <w:r>
        <w:rPr>
          <w:rFonts w:cs="Times New Roman"/>
          <w:szCs w:val="32"/>
          <w:rtl/>
        </w:rPr>
        <w:t xml:space="preserve">إن كلمة اليونسكو هي اختصار لكلمة </w:t>
      </w:r>
      <w:r>
        <w:rPr>
          <w:szCs w:val="32"/>
          <w:rtl/>
        </w:rPr>
        <w:t>"</w:t>
      </w:r>
      <w:r>
        <w:rPr>
          <w:rFonts w:cs="Times New Roman"/>
          <w:szCs w:val="32"/>
          <w:rtl/>
        </w:rPr>
        <w:t>منظمة الأمم المتحدة للتربية والعلوم والثقافة</w:t>
      </w:r>
      <w:r>
        <w:rPr>
          <w:szCs w:val="32"/>
          <w:rtl/>
        </w:rPr>
        <w:t xml:space="preserve">. </w:t>
      </w:r>
      <w:r>
        <w:rPr>
          <w:rFonts w:cs="Times New Roman"/>
          <w:szCs w:val="32"/>
          <w:rtl/>
        </w:rPr>
        <w:t>وهي إحدىالوكالات المتخصصة التابعة لهيئة الأمم المتحدة</w:t>
      </w:r>
      <w:r>
        <w:rPr>
          <w:szCs w:val="32"/>
          <w:rtl/>
        </w:rPr>
        <w:t>.</w:t>
      </w:r>
      <w:r>
        <w:rPr>
          <w:rFonts w:cs="Times New Roman"/>
          <w:szCs w:val="32"/>
          <w:rtl/>
        </w:rPr>
        <w:t xml:space="preserve"> أنشئت بموجب اتفاقية لندن عام </w:t>
      </w:r>
      <w:r>
        <w:rPr>
          <w:szCs w:val="32"/>
        </w:rPr>
        <w:t>1945</w:t>
      </w:r>
      <w:r>
        <w:rPr>
          <w:szCs w:val="32"/>
          <w:rtl/>
        </w:rPr>
        <w:t xml:space="preserve">, </w:t>
      </w:r>
      <w:r>
        <w:rPr>
          <w:rFonts w:cs="Times New Roman"/>
          <w:szCs w:val="32"/>
          <w:rtl/>
        </w:rPr>
        <w:t xml:space="preserve">انضمت إليها </w:t>
      </w:r>
      <w:r>
        <w:rPr>
          <w:szCs w:val="32"/>
        </w:rPr>
        <w:t>191</w:t>
      </w:r>
      <w:r>
        <w:rPr>
          <w:rFonts w:cs="Times New Roman"/>
          <w:szCs w:val="32"/>
          <w:rtl/>
        </w:rPr>
        <w:t xml:space="preserve"> دولة ومقرها مدينة باريس بفرنسا</w:t>
      </w:r>
      <w:r>
        <w:rPr>
          <w:vertAlign w:val="superscript"/>
        </w:rPr>
        <w:footnoteReference w:id="155"/>
      </w:r>
    </w:p>
    <w:p w:rsidR="004A1BEF" w:rsidRDefault="00F307E4">
      <w:pPr>
        <w:spacing w:after="300" w:line="265" w:lineRule="auto"/>
        <w:ind w:left="-1" w:right="0" w:hanging="10"/>
        <w:jc w:val="left"/>
      </w:pPr>
      <w:r>
        <w:rPr>
          <w:rFonts w:cs="Times New Roman"/>
          <w:b/>
          <w:bCs/>
          <w:szCs w:val="32"/>
          <w:rtl/>
        </w:rPr>
        <w:lastRenderedPageBreak/>
        <w:t xml:space="preserve"> الفرع الأول </w:t>
      </w:r>
      <w:r>
        <w:rPr>
          <w:b/>
          <w:bCs/>
          <w:szCs w:val="32"/>
          <w:rtl/>
        </w:rPr>
        <w:t>:</w:t>
      </w:r>
      <w:r>
        <w:rPr>
          <w:rFonts w:cs="Times New Roman"/>
          <w:b/>
          <w:bCs/>
          <w:szCs w:val="32"/>
          <w:rtl/>
        </w:rPr>
        <w:t>أهداف المنظمة في مجال حماية حقوق المؤلف</w:t>
      </w:r>
    </w:p>
    <w:p w:rsidR="004A1BEF" w:rsidRDefault="00F307E4">
      <w:pPr>
        <w:spacing w:after="127" w:line="259" w:lineRule="auto"/>
        <w:ind w:left="13" w:right="180" w:firstLine="0"/>
      </w:pPr>
      <w:r>
        <w:rPr>
          <w:rFonts w:cs="Times New Roman"/>
          <w:szCs w:val="32"/>
          <w:rtl/>
        </w:rPr>
        <w:t>تهدف هذه المنظمة إلى المساهمة في حماية السلم والأمن الدوليين عن طريق نشر العلوم والفنون</w:t>
      </w:r>
    </w:p>
    <w:p w:rsidR="004A1BEF" w:rsidRDefault="00F307E4">
      <w:pPr>
        <w:spacing w:after="216"/>
        <w:ind w:left="13" w:right="140"/>
      </w:pPr>
      <w:r>
        <w:rPr>
          <w:rFonts w:cs="Times New Roman"/>
          <w:szCs w:val="32"/>
          <w:rtl/>
        </w:rPr>
        <w:t>والثقافة وربط أواصر التعاون بين الدول لضمان العدالة واحت ارم القانون وحقوق الإنسان وذلك دون تمييز بسبب العنصر أو الجنس أو اللغة أو الدين كما نص عليها ميثاق المنظمة الأم</w:t>
      </w:r>
      <w:r>
        <w:rPr>
          <w:szCs w:val="32"/>
          <w:rtl/>
        </w:rPr>
        <w:t xml:space="preserve">, </w:t>
      </w:r>
      <w:r>
        <w:rPr>
          <w:rFonts w:cs="Times New Roman"/>
          <w:szCs w:val="32"/>
          <w:rtl/>
        </w:rPr>
        <w:t>هيئة الأممالمتحدة</w:t>
      </w:r>
      <w:r>
        <w:rPr>
          <w:szCs w:val="32"/>
          <w:rtl/>
        </w:rPr>
        <w:t xml:space="preserve">,  </w:t>
      </w:r>
      <w:r>
        <w:rPr>
          <w:rFonts w:cs="Times New Roman"/>
          <w:szCs w:val="32"/>
          <w:rtl/>
        </w:rPr>
        <w:t>ومن بين أهدافها تشجيع التعاون بين دول العالم في مجال الملكية الفكرية ورعاية الت ارث  العالمي والآثار ذات الأهمية العلمية والتاريخية</w:t>
      </w:r>
      <w:r>
        <w:rPr>
          <w:szCs w:val="32"/>
          <w:rtl/>
        </w:rPr>
        <w:t xml:space="preserve">. </w:t>
      </w:r>
      <w:r>
        <w:rPr>
          <w:vertAlign w:val="superscript"/>
        </w:rPr>
        <w:footnoteReference w:id="156"/>
      </w:r>
    </w:p>
    <w:p w:rsidR="004A1BEF" w:rsidRDefault="00F307E4">
      <w:pPr>
        <w:ind w:left="13" w:right="145"/>
      </w:pPr>
      <w:r>
        <w:rPr>
          <w:rFonts w:cs="Times New Roman"/>
          <w:szCs w:val="32"/>
          <w:rtl/>
        </w:rPr>
        <w:t>وبما أننا بصدد الحماية الدولية لحقوق المؤلف فنجد أن هذه المنظمة قد ساهمت</w:t>
      </w:r>
      <w:r>
        <w:rPr>
          <w:szCs w:val="32"/>
          <w:rtl/>
        </w:rPr>
        <w:t xml:space="preserve">, </w:t>
      </w:r>
      <w:r>
        <w:rPr>
          <w:rFonts w:cs="Times New Roman"/>
          <w:szCs w:val="32"/>
          <w:rtl/>
        </w:rPr>
        <w:t>من خلالجهودها التعاونية مع المنظمات الأخرى أو بصفة منفردة</w:t>
      </w:r>
      <w:r>
        <w:rPr>
          <w:szCs w:val="32"/>
          <w:rtl/>
        </w:rPr>
        <w:t xml:space="preserve">, </w:t>
      </w:r>
      <w:r>
        <w:rPr>
          <w:rFonts w:cs="Times New Roman"/>
          <w:szCs w:val="32"/>
          <w:rtl/>
        </w:rPr>
        <w:t>مساهمة جد فعالة من خلال الإش ارفعلى إدارة وتنفيذ الاتفاقية العالمية لحقوق المؤلف</w:t>
      </w:r>
      <w:r>
        <w:rPr>
          <w:szCs w:val="32"/>
          <w:rtl/>
        </w:rPr>
        <w:t xml:space="preserve">, </w:t>
      </w:r>
      <w:r>
        <w:rPr>
          <w:rFonts w:cs="Times New Roman"/>
          <w:szCs w:val="32"/>
          <w:rtl/>
        </w:rPr>
        <w:t>بالإضافة إلى اتفاقيات أخرى على سبيل المثال لا الحصر منها</w:t>
      </w:r>
      <w:r>
        <w:rPr>
          <w:vertAlign w:val="superscript"/>
        </w:rPr>
        <w:footnoteReference w:id="157"/>
      </w:r>
      <w:r>
        <w:rPr>
          <w:szCs w:val="32"/>
          <w:rtl/>
        </w:rPr>
        <w:t xml:space="preserve"> : </w:t>
      </w:r>
      <w:r>
        <w:rPr>
          <w:rFonts w:cs="Times New Roman"/>
          <w:szCs w:val="32"/>
          <w:rtl/>
        </w:rPr>
        <w:t>الاتفاقية الخاصة بتسهيل تداول المواد السمعية البصرية</w:t>
      </w:r>
      <w:r>
        <w:rPr>
          <w:szCs w:val="32"/>
          <w:rtl/>
        </w:rPr>
        <w:t xml:space="preserve">, </w:t>
      </w:r>
      <w:r>
        <w:rPr>
          <w:rFonts w:cs="Times New Roman"/>
          <w:szCs w:val="32"/>
          <w:rtl/>
        </w:rPr>
        <w:t>الاتفاقية الخاصة  باستي ارد المواد الثقافية</w:t>
      </w:r>
      <w:r>
        <w:rPr>
          <w:szCs w:val="32"/>
          <w:rtl/>
        </w:rPr>
        <w:t xml:space="preserve">, </w:t>
      </w:r>
      <w:r>
        <w:rPr>
          <w:rFonts w:cs="Times New Roman"/>
          <w:szCs w:val="32"/>
          <w:rtl/>
        </w:rPr>
        <w:t>الاتفاق العالمي الخاص بحقوق المؤلف</w:t>
      </w:r>
      <w:r>
        <w:rPr>
          <w:szCs w:val="32"/>
          <w:rtl/>
        </w:rPr>
        <w:t xml:space="preserve">. </w:t>
      </w:r>
    </w:p>
    <w:p w:rsidR="004A1BEF" w:rsidRDefault="00F307E4">
      <w:pPr>
        <w:ind w:left="13" w:right="295"/>
      </w:pPr>
      <w:r>
        <w:rPr>
          <w:rFonts w:cs="Times New Roman"/>
          <w:szCs w:val="32"/>
          <w:rtl/>
        </w:rPr>
        <w:t xml:space="preserve">وأيضا برنامجها التحفيزي المسمى </w:t>
      </w:r>
      <w:r>
        <w:rPr>
          <w:szCs w:val="32"/>
          <w:rtl/>
        </w:rPr>
        <w:t>"</w:t>
      </w:r>
      <w:r>
        <w:rPr>
          <w:rFonts w:cs="Times New Roman"/>
          <w:szCs w:val="32"/>
          <w:rtl/>
        </w:rPr>
        <w:t>برنامج العام الدولي للكتاب</w:t>
      </w:r>
      <w:r>
        <w:rPr>
          <w:szCs w:val="32"/>
          <w:rtl/>
        </w:rPr>
        <w:t xml:space="preserve">" </w:t>
      </w:r>
      <w:r>
        <w:rPr>
          <w:rFonts w:cs="Times New Roman"/>
          <w:szCs w:val="32"/>
          <w:rtl/>
        </w:rPr>
        <w:t xml:space="preserve">الذي يشجع التأليف والترجمة  و الذي بدأت في تنفيذه في عام </w:t>
      </w:r>
      <w:r>
        <w:rPr>
          <w:szCs w:val="32"/>
        </w:rPr>
        <w:t>1972</w:t>
      </w:r>
      <w:r>
        <w:rPr>
          <w:szCs w:val="32"/>
          <w:rtl/>
        </w:rPr>
        <w:t xml:space="preserve">. </w:t>
      </w:r>
    </w:p>
    <w:p w:rsidR="004A1BEF" w:rsidRDefault="00F307E4">
      <w:pPr>
        <w:ind w:left="13" w:right="175"/>
      </w:pPr>
      <w:r>
        <w:rPr>
          <w:rFonts w:cs="Times New Roman"/>
          <w:szCs w:val="32"/>
          <w:rtl/>
        </w:rPr>
        <w:t>كما أن لها مساع واسعة في حث البلدان النامية على الانضمام للاتفاقيات الخاصة بحماية حقوق  المؤلف وخاصة اتفاقية برن والاتفاقية العالمية لحقوق المؤلف</w:t>
      </w:r>
      <w:r>
        <w:rPr>
          <w:szCs w:val="32"/>
          <w:rtl/>
        </w:rPr>
        <w:t xml:space="preserve">. </w:t>
      </w:r>
    </w:p>
    <w:p w:rsidR="004A1BEF" w:rsidRDefault="00F307E4">
      <w:pPr>
        <w:spacing w:after="647" w:line="265" w:lineRule="auto"/>
        <w:ind w:left="-1" w:right="0" w:hanging="10"/>
        <w:jc w:val="left"/>
      </w:pPr>
      <w:r>
        <w:rPr>
          <w:rFonts w:cs="Times New Roman"/>
          <w:b/>
          <w:bCs/>
          <w:szCs w:val="32"/>
          <w:rtl/>
        </w:rPr>
        <w:t xml:space="preserve"> الفـرع الثانـي</w:t>
      </w:r>
      <w:r>
        <w:rPr>
          <w:b/>
          <w:bCs/>
          <w:szCs w:val="32"/>
          <w:rtl/>
        </w:rPr>
        <w:t>:</w:t>
      </w:r>
      <w:r>
        <w:rPr>
          <w:rFonts w:cs="Times New Roman"/>
          <w:b/>
          <w:bCs/>
          <w:szCs w:val="32"/>
          <w:rtl/>
        </w:rPr>
        <w:t xml:space="preserve">الصندوق الدولي لحقوق المؤلف </w:t>
      </w:r>
      <w:r>
        <w:rPr>
          <w:b/>
          <w:bCs/>
          <w:szCs w:val="32"/>
          <w:rtl/>
        </w:rPr>
        <w:t>"</w:t>
      </w:r>
      <w:r>
        <w:rPr>
          <w:rFonts w:cs="Times New Roman"/>
          <w:b/>
          <w:bCs/>
          <w:szCs w:val="32"/>
          <w:rtl/>
        </w:rPr>
        <w:t xml:space="preserve">كوفيدا </w:t>
      </w:r>
      <w:r>
        <w:rPr>
          <w:b/>
          <w:bCs/>
          <w:szCs w:val="32"/>
          <w:rtl/>
        </w:rPr>
        <w:t>"</w:t>
      </w:r>
    </w:p>
    <w:p w:rsidR="004A1BEF" w:rsidRDefault="00F307E4">
      <w:pPr>
        <w:bidi w:val="0"/>
        <w:spacing w:after="0" w:line="259" w:lineRule="auto"/>
        <w:ind w:left="6582" w:right="0" w:firstLine="0"/>
        <w:jc w:val="center"/>
      </w:pPr>
      <w:r>
        <w:rPr>
          <w:sz w:val="22"/>
        </w:rPr>
        <w:t xml:space="preserve"> </w:t>
      </w:r>
      <w:r>
        <w:rPr>
          <w:noProof/>
          <w:sz w:val="22"/>
        </w:rPr>
        <mc:AlternateContent>
          <mc:Choice Requires="wpg">
            <w:drawing>
              <wp:inline distT="0" distB="0" distL="0" distR="0">
                <wp:extent cx="1829816" cy="9525"/>
                <wp:effectExtent l="0" t="0" r="0" b="0"/>
                <wp:docPr id="675571" name="Group 675571"/>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24234" name="Shape 212423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75571" style="width:144.08pt;height:0.75pt;mso-position-horizontal-relative:char;mso-position-vertical-relative:line" coordsize="18298,95">
                <v:shape id="Shape 212423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212"/>
        <w:ind w:left="13" w:right="130"/>
      </w:pPr>
      <w:r>
        <w:rPr>
          <w:rFonts w:cs="Times New Roman"/>
          <w:szCs w:val="32"/>
          <w:rtl/>
        </w:rPr>
        <w:lastRenderedPageBreak/>
        <w:t xml:space="preserve">وترتكز المنظمة في تنفيذ أعمالها وتعاونها من خلال آلية تستخدمها على الصعيد الدولي والمتمثلةفي إنشائها للصندوق الدولي لتعزيز الثقافة والذي انبثق عنه جهاز فرعي يسمى لجنة الصندوق  الدولي لحقوق المؤلف </w:t>
      </w:r>
      <w:r>
        <w:rPr>
          <w:szCs w:val="32"/>
          <w:rtl/>
        </w:rPr>
        <w:t>"</w:t>
      </w:r>
      <w:r>
        <w:rPr>
          <w:rFonts w:cs="Times New Roman"/>
          <w:szCs w:val="32"/>
          <w:rtl/>
        </w:rPr>
        <w:t>كوفيدا</w:t>
      </w:r>
      <w:r>
        <w:rPr>
          <w:szCs w:val="32"/>
          <w:rtl/>
        </w:rPr>
        <w:t>"</w:t>
      </w:r>
      <w:r>
        <w:rPr>
          <w:vertAlign w:val="superscript"/>
        </w:rPr>
        <w:footnoteReference w:id="158"/>
      </w:r>
      <w:r>
        <w:rPr>
          <w:szCs w:val="32"/>
          <w:rtl/>
        </w:rPr>
        <w:t xml:space="preserve"> . </w:t>
      </w:r>
    </w:p>
    <w:p w:rsidR="004A1BEF" w:rsidRDefault="00F307E4">
      <w:pPr>
        <w:ind w:left="13" w:right="40"/>
      </w:pPr>
      <w:r>
        <w:rPr>
          <w:rFonts w:cs="Times New Roman"/>
          <w:szCs w:val="32"/>
          <w:rtl/>
        </w:rPr>
        <w:t xml:space="preserve">كما تتعاون منظمة اليونسكو مع المنظمة العالمية للملكية الفكرية </w:t>
      </w:r>
      <w:r>
        <w:rPr>
          <w:szCs w:val="32"/>
          <w:rtl/>
        </w:rPr>
        <w:t>"</w:t>
      </w:r>
      <w:r>
        <w:rPr>
          <w:rFonts w:cs="Times New Roman"/>
          <w:szCs w:val="32"/>
          <w:rtl/>
        </w:rPr>
        <w:t>الويبو</w:t>
      </w:r>
      <w:r>
        <w:rPr>
          <w:szCs w:val="32"/>
          <w:rtl/>
        </w:rPr>
        <w:t>"</w:t>
      </w:r>
      <w:r>
        <w:rPr>
          <w:rFonts w:cs="Times New Roman"/>
          <w:szCs w:val="32"/>
          <w:rtl/>
        </w:rPr>
        <w:t>من خلال اللجان المشتركة بين المنظمتين التي تتابع التطوارت في مجال حقوق المؤلف</w:t>
      </w:r>
      <w:r>
        <w:rPr>
          <w:vertAlign w:val="superscript"/>
        </w:rPr>
        <w:footnoteReference w:id="159"/>
      </w:r>
    </w:p>
    <w:p w:rsidR="004A1BEF" w:rsidRDefault="00F307E4">
      <w:pPr>
        <w:spacing w:after="300" w:line="265" w:lineRule="auto"/>
        <w:ind w:left="17" w:right="0" w:hanging="10"/>
        <w:jc w:val="left"/>
      </w:pPr>
      <w:r>
        <w:rPr>
          <w:rFonts w:cs="Times New Roman"/>
          <w:szCs w:val="32"/>
          <w:rtl/>
        </w:rPr>
        <w:t xml:space="preserve"> تقوم بد ارسة مشروعات قوانين حق المؤلف الوطنية التي تطلب الدول المشورة فيها</w:t>
      </w:r>
      <w:r>
        <w:rPr>
          <w:szCs w:val="32"/>
          <w:rtl/>
        </w:rPr>
        <w:t>.</w:t>
      </w:r>
    </w:p>
    <w:p w:rsidR="004A1BEF" w:rsidRDefault="00F307E4">
      <w:pPr>
        <w:spacing w:after="300" w:line="265" w:lineRule="auto"/>
        <w:ind w:left="17" w:right="0" w:hanging="10"/>
        <w:jc w:val="left"/>
      </w:pPr>
      <w:r>
        <w:rPr>
          <w:rFonts w:cs="Times New Roman"/>
          <w:szCs w:val="32"/>
          <w:rtl/>
        </w:rPr>
        <w:t xml:space="preserve"> تعمل من خلال مشروع</w:t>
      </w:r>
      <w:r>
        <w:rPr>
          <w:szCs w:val="32"/>
          <w:rtl/>
        </w:rPr>
        <w:t xml:space="preserve">" </w:t>
      </w:r>
      <w:r>
        <w:rPr>
          <w:rFonts w:cs="Times New Roman"/>
          <w:szCs w:val="32"/>
          <w:rtl/>
        </w:rPr>
        <w:t xml:space="preserve">الكتاب </w:t>
      </w:r>
      <w:r>
        <w:rPr>
          <w:szCs w:val="32"/>
          <w:rtl/>
        </w:rPr>
        <w:t>"</w:t>
      </w:r>
      <w:r>
        <w:rPr>
          <w:rFonts w:cs="Times New Roman"/>
          <w:szCs w:val="32"/>
          <w:rtl/>
        </w:rPr>
        <w:t xml:space="preserve">على تشجيع التأليف والترجمة </w:t>
      </w:r>
      <w:r>
        <w:rPr>
          <w:szCs w:val="32"/>
          <w:rtl/>
        </w:rPr>
        <w:t>.</w:t>
      </w:r>
    </w:p>
    <w:p w:rsidR="004A1BEF" w:rsidRDefault="00F307E4">
      <w:pPr>
        <w:spacing w:after="300" w:line="265" w:lineRule="auto"/>
        <w:ind w:left="17" w:right="0" w:hanging="10"/>
        <w:jc w:val="left"/>
      </w:pPr>
      <w:r>
        <w:rPr>
          <w:rFonts w:cs="Times New Roman"/>
          <w:szCs w:val="32"/>
          <w:rtl/>
        </w:rPr>
        <w:t xml:space="preserve"> تعمل على ضرورة انتفاع البلدان النامية بالمصنفات المحمية </w:t>
      </w:r>
      <w:r>
        <w:rPr>
          <w:szCs w:val="32"/>
          <w:rtl/>
        </w:rPr>
        <w:t>.</w:t>
      </w:r>
    </w:p>
    <w:p w:rsidR="004A1BEF" w:rsidRDefault="00F307E4">
      <w:pPr>
        <w:spacing w:after="300" w:line="265" w:lineRule="auto"/>
        <w:ind w:left="17" w:right="0" w:hanging="10"/>
        <w:jc w:val="left"/>
      </w:pPr>
      <w:r>
        <w:rPr>
          <w:rFonts w:cs="Times New Roman"/>
          <w:szCs w:val="32"/>
          <w:rtl/>
        </w:rPr>
        <w:t xml:space="preserve"> تعمل على صون السلم والأمن كما أقره ميثاق الأمم المتحدة لجميع الشعوب</w:t>
      </w:r>
      <w:r>
        <w:rPr>
          <w:szCs w:val="32"/>
          <w:rtl/>
        </w:rPr>
        <w:t xml:space="preserve">. </w:t>
      </w:r>
    </w:p>
    <w:p w:rsidR="004A1BEF" w:rsidRDefault="00F307E4">
      <w:pPr>
        <w:spacing w:after="222"/>
        <w:ind w:left="13" w:right="320"/>
      </w:pPr>
      <w:r>
        <w:rPr>
          <w:rFonts w:cs="Times New Roman"/>
          <w:szCs w:val="32"/>
          <w:rtl/>
        </w:rPr>
        <w:t xml:space="preserve">تساعد على حماية الت ارث العالمي من الكتب والأعمال الفنية وغيرها من الآثار التي لها الأهمية  التاريخية أو العلمية </w:t>
      </w:r>
      <w:r>
        <w:rPr>
          <w:vertAlign w:val="superscript"/>
        </w:rPr>
        <w:footnoteReference w:id="160"/>
      </w:r>
    </w:p>
    <w:p w:rsidR="004A1BEF" w:rsidRDefault="00F307E4">
      <w:pPr>
        <w:spacing w:after="300" w:line="265" w:lineRule="auto"/>
        <w:ind w:left="-1" w:right="0" w:hanging="10"/>
        <w:jc w:val="left"/>
      </w:pPr>
      <w:r>
        <w:rPr>
          <w:rFonts w:cs="Times New Roman"/>
          <w:b/>
          <w:bCs/>
          <w:szCs w:val="32"/>
          <w:rtl/>
        </w:rPr>
        <w:t xml:space="preserve"> المطلب الثانـي</w:t>
      </w:r>
      <w:r>
        <w:rPr>
          <w:b/>
          <w:bCs/>
          <w:szCs w:val="32"/>
          <w:rtl/>
        </w:rPr>
        <w:t xml:space="preserve">: </w:t>
      </w:r>
      <w:r>
        <w:rPr>
          <w:rFonts w:cs="Times New Roman"/>
          <w:b/>
          <w:bCs/>
          <w:szCs w:val="32"/>
          <w:rtl/>
        </w:rPr>
        <w:t>منظمـة التجارة العالمي ة</w:t>
      </w:r>
    </w:p>
    <w:p w:rsidR="004A1BEF" w:rsidRDefault="00F307E4">
      <w:pPr>
        <w:ind w:left="13" w:right="40"/>
      </w:pPr>
      <w:r>
        <w:rPr>
          <w:rFonts w:cs="Times New Roman"/>
          <w:szCs w:val="32"/>
          <w:rtl/>
        </w:rPr>
        <w:t>تعتبر منظمة التجارة العالمية من أهم المنظمات في الوقت الحالي</w:t>
      </w:r>
      <w:r>
        <w:rPr>
          <w:szCs w:val="32"/>
          <w:rtl/>
        </w:rPr>
        <w:t xml:space="preserve">. </w:t>
      </w:r>
      <w:r>
        <w:rPr>
          <w:rFonts w:cs="Times New Roman"/>
          <w:szCs w:val="32"/>
          <w:rtl/>
        </w:rPr>
        <w:t xml:space="preserve">تأسست في </w:t>
      </w:r>
      <w:r>
        <w:rPr>
          <w:szCs w:val="32"/>
        </w:rPr>
        <w:t>15</w:t>
      </w:r>
      <w:r>
        <w:rPr>
          <w:rFonts w:cs="Times New Roman"/>
          <w:szCs w:val="32"/>
          <w:rtl/>
        </w:rPr>
        <w:t xml:space="preserve"> أفريل </w:t>
      </w:r>
      <w:r>
        <w:rPr>
          <w:szCs w:val="32"/>
        </w:rPr>
        <w:t>1994</w:t>
      </w:r>
      <w:r>
        <w:rPr>
          <w:rFonts w:cs="Times New Roman"/>
          <w:szCs w:val="32"/>
          <w:rtl/>
        </w:rPr>
        <w:t>من خلال التوقيع على اتفاق م اركش</w:t>
      </w:r>
      <w:r>
        <w:rPr>
          <w:szCs w:val="32"/>
          <w:rtl/>
        </w:rPr>
        <w:t xml:space="preserve">. </w:t>
      </w:r>
      <w:r>
        <w:rPr>
          <w:rFonts w:cs="Times New Roman"/>
          <w:szCs w:val="32"/>
          <w:rtl/>
        </w:rPr>
        <w:t>وللأهمية التي تتمتع بها الملكية الفكرية فقد جعل منها نقطةمهمة مدرجة في جدول أعمال جولة الأوروغواي الم تعددة الأط ارف وهذا في المفاوضات التي تمت بشان التعريفات الجمركية والتجارة</w:t>
      </w:r>
      <w:r>
        <w:rPr>
          <w:szCs w:val="32"/>
          <w:rtl/>
        </w:rPr>
        <w:t xml:space="preserve">. </w:t>
      </w:r>
    </w:p>
    <w:p w:rsidR="004A1BEF" w:rsidRDefault="00F307E4">
      <w:pPr>
        <w:spacing w:after="472"/>
        <w:ind w:left="13" w:right="440" w:firstLine="2"/>
      </w:pPr>
      <w:r>
        <w:rPr>
          <w:rFonts w:cs="Times New Roman"/>
          <w:szCs w:val="32"/>
          <w:rtl/>
        </w:rPr>
        <w:lastRenderedPageBreak/>
        <w:t>يتمثل نشاط المنظمة في المجال التجاري الدولي</w:t>
      </w:r>
      <w:r>
        <w:rPr>
          <w:szCs w:val="32"/>
          <w:rtl/>
        </w:rPr>
        <w:t xml:space="preserve">, </w:t>
      </w:r>
      <w:r>
        <w:rPr>
          <w:rFonts w:cs="Times New Roman"/>
          <w:szCs w:val="32"/>
          <w:rtl/>
        </w:rPr>
        <w:t xml:space="preserve">و يهدف إلى تحرير التجارة العالمية في كلالمجالات </w:t>
      </w:r>
      <w:r>
        <w:rPr>
          <w:szCs w:val="32"/>
          <w:rtl/>
        </w:rPr>
        <w:t>)</w:t>
      </w:r>
      <w:r>
        <w:rPr>
          <w:rFonts w:cs="Times New Roman"/>
          <w:szCs w:val="32"/>
          <w:rtl/>
        </w:rPr>
        <w:t>السلع</w:t>
      </w:r>
      <w:r>
        <w:rPr>
          <w:szCs w:val="32"/>
          <w:rtl/>
        </w:rPr>
        <w:t xml:space="preserve">, </w:t>
      </w:r>
      <w:r>
        <w:rPr>
          <w:rFonts w:cs="Times New Roman"/>
          <w:szCs w:val="32"/>
          <w:rtl/>
        </w:rPr>
        <w:t>الخدمات</w:t>
      </w:r>
      <w:r>
        <w:rPr>
          <w:szCs w:val="32"/>
          <w:rtl/>
        </w:rPr>
        <w:t xml:space="preserve">, </w:t>
      </w:r>
      <w:r>
        <w:rPr>
          <w:rFonts w:cs="Times New Roman"/>
          <w:szCs w:val="32"/>
          <w:rtl/>
        </w:rPr>
        <w:t>حقوق الملكية الفكرية</w:t>
      </w:r>
      <w:r>
        <w:rPr>
          <w:szCs w:val="32"/>
          <w:rtl/>
        </w:rPr>
        <w:t xml:space="preserve">, </w:t>
      </w:r>
      <w:r>
        <w:rPr>
          <w:rFonts w:cs="Times New Roman"/>
          <w:szCs w:val="32"/>
          <w:rtl/>
        </w:rPr>
        <w:t>وهذا محل اهتمامنا</w:t>
      </w:r>
      <w:r>
        <w:rPr>
          <w:szCs w:val="32"/>
          <w:rtl/>
        </w:rPr>
        <w:t xml:space="preserve">, ) </w:t>
      </w:r>
      <w:r>
        <w:rPr>
          <w:rFonts w:cs="Times New Roman"/>
          <w:szCs w:val="32"/>
          <w:rtl/>
        </w:rPr>
        <w:t xml:space="preserve">تشرف المنظمة على </w:t>
      </w:r>
    </w:p>
    <w:p w:rsidR="004A1BEF" w:rsidRDefault="00F307E4">
      <w:pPr>
        <w:bidi w:val="0"/>
        <w:spacing w:after="0" w:line="259" w:lineRule="auto"/>
        <w:ind w:left="6582" w:right="0" w:firstLine="0"/>
        <w:jc w:val="center"/>
      </w:pPr>
      <w:r>
        <w:rPr>
          <w:sz w:val="22"/>
        </w:rPr>
        <w:t xml:space="preserve"> </w:t>
      </w:r>
      <w:r>
        <w:rPr>
          <w:noProof/>
          <w:sz w:val="22"/>
        </w:rPr>
        <mc:AlternateContent>
          <mc:Choice Requires="wpg">
            <w:drawing>
              <wp:inline distT="0" distB="0" distL="0" distR="0">
                <wp:extent cx="1829816" cy="9525"/>
                <wp:effectExtent l="0" t="0" r="0" b="0"/>
                <wp:docPr id="672335" name="Group 672335"/>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25654" name="Shape 212565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72335" style="width:144.08pt;height:0.75pt;mso-position-horizontal-relative:char;mso-position-vertical-relative:line" coordsize="18298,95">
                <v:shape id="Shape 212565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525"/>
      </w:pPr>
      <w:r>
        <w:rPr>
          <w:rFonts w:cs="Times New Roman"/>
          <w:szCs w:val="32"/>
          <w:rtl/>
        </w:rPr>
        <w:t>الاتفاقيات الناجمة عن أعمال جولة الأوروغواي للمفاوضات التجارية متعددة الأط ارف</w:t>
      </w:r>
      <w:r>
        <w:rPr>
          <w:szCs w:val="32"/>
          <w:rtl/>
        </w:rPr>
        <w:t xml:space="preserve">, </w:t>
      </w:r>
      <w:r>
        <w:rPr>
          <w:rFonts w:cs="Times New Roman"/>
          <w:szCs w:val="32"/>
          <w:rtl/>
        </w:rPr>
        <w:t>خاصة  اتفاقية الجوانب المتصلة بالتجارة من الحقوق الفكرية</w:t>
      </w:r>
      <w:r>
        <w:rPr>
          <w:szCs w:val="32"/>
          <w:rtl/>
        </w:rPr>
        <w:t>)</w:t>
      </w:r>
      <w:r>
        <w:rPr>
          <w:rFonts w:cs="Times New Roman"/>
          <w:szCs w:val="32"/>
          <w:rtl/>
        </w:rPr>
        <w:t>تريبس</w:t>
      </w:r>
      <w:r>
        <w:rPr>
          <w:szCs w:val="32"/>
          <w:rtl/>
        </w:rPr>
        <w:t>.(</w:t>
      </w:r>
      <w:r>
        <w:rPr>
          <w:vertAlign w:val="superscript"/>
        </w:rPr>
        <w:footnoteReference w:id="161"/>
      </w:r>
    </w:p>
    <w:p w:rsidR="004A1BEF" w:rsidRDefault="00F307E4">
      <w:pPr>
        <w:spacing w:after="100" w:line="265" w:lineRule="auto"/>
        <w:ind w:left="117" w:right="0" w:hanging="10"/>
        <w:jc w:val="left"/>
      </w:pPr>
      <w:r>
        <w:rPr>
          <w:rFonts w:cs="Times New Roman"/>
          <w:szCs w:val="32"/>
          <w:rtl/>
        </w:rPr>
        <w:t>و تعد الملكية الفكرية موضوعا جد مهم</w:t>
      </w:r>
      <w:r>
        <w:rPr>
          <w:szCs w:val="32"/>
          <w:rtl/>
        </w:rPr>
        <w:t xml:space="preserve">, </w:t>
      </w:r>
      <w:r>
        <w:rPr>
          <w:rFonts w:cs="Times New Roman"/>
          <w:szCs w:val="32"/>
          <w:rtl/>
        </w:rPr>
        <w:t>خاصة لمساهمتها في ارتفاع المي ازن التجاري للدول</w:t>
      </w:r>
    </w:p>
    <w:p w:rsidR="004A1BEF" w:rsidRDefault="00F307E4">
      <w:pPr>
        <w:ind w:left="13" w:right="465"/>
      </w:pPr>
      <w:r>
        <w:rPr>
          <w:rFonts w:cs="Times New Roman"/>
          <w:szCs w:val="32"/>
          <w:rtl/>
        </w:rPr>
        <w:t>المتقدمة التي تصدر المعرفة للدول النامية</w:t>
      </w:r>
      <w:r>
        <w:rPr>
          <w:szCs w:val="32"/>
          <w:rtl/>
        </w:rPr>
        <w:t>,</w:t>
      </w:r>
      <w:r>
        <w:rPr>
          <w:rFonts w:cs="Times New Roman"/>
          <w:szCs w:val="32"/>
          <w:rtl/>
        </w:rPr>
        <w:t xml:space="preserve"> فأصبح هذا الموضوع وسيلة احتكارية في يد الدول المتقدمة على حساب حقوق الدول النامية</w:t>
      </w:r>
      <w:r>
        <w:rPr>
          <w:szCs w:val="32"/>
          <w:rtl/>
        </w:rPr>
        <w:t xml:space="preserve">. </w:t>
      </w:r>
    </w:p>
    <w:p w:rsidR="004A1BEF" w:rsidRDefault="00F307E4">
      <w:pPr>
        <w:bidi w:val="0"/>
        <w:spacing w:after="313" w:line="259" w:lineRule="auto"/>
        <w:ind w:left="0" w:right="0" w:firstLine="0"/>
      </w:pPr>
      <w:r>
        <w:rPr>
          <w:b/>
        </w:rPr>
        <w:t xml:space="preserve"> </w:t>
      </w:r>
    </w:p>
    <w:p w:rsidR="004A1BEF" w:rsidRDefault="00F307E4">
      <w:pPr>
        <w:bidi w:val="0"/>
        <w:spacing w:after="309" w:line="259" w:lineRule="auto"/>
        <w:ind w:left="0" w:right="0" w:firstLine="0"/>
      </w:pPr>
      <w:r>
        <w:rPr>
          <w:b/>
        </w:rPr>
        <w:t xml:space="preserve"> </w:t>
      </w:r>
    </w:p>
    <w:p w:rsidR="004A1BEF" w:rsidRDefault="00F307E4">
      <w:pPr>
        <w:bidi w:val="0"/>
        <w:spacing w:after="327" w:line="259" w:lineRule="auto"/>
        <w:ind w:left="0" w:right="0" w:firstLine="0"/>
      </w:pPr>
      <w:r>
        <w:rPr>
          <w:b/>
        </w:rPr>
        <w:t xml:space="preserve"> </w:t>
      </w:r>
    </w:p>
    <w:p w:rsidR="004A1BEF" w:rsidRDefault="00F307E4">
      <w:pPr>
        <w:spacing w:after="300" w:line="265" w:lineRule="auto"/>
        <w:ind w:left="-1" w:right="0" w:hanging="10"/>
        <w:jc w:val="left"/>
      </w:pPr>
      <w:r>
        <w:rPr>
          <w:rFonts w:cs="Times New Roman"/>
          <w:b/>
          <w:bCs/>
          <w:szCs w:val="32"/>
          <w:rtl/>
        </w:rPr>
        <w:t xml:space="preserve"> الفـرع الأول</w:t>
      </w:r>
      <w:r>
        <w:rPr>
          <w:b/>
          <w:bCs/>
          <w:szCs w:val="32"/>
          <w:rtl/>
        </w:rPr>
        <w:t xml:space="preserve">: </w:t>
      </w:r>
      <w:r>
        <w:rPr>
          <w:rFonts w:cs="Times New Roman"/>
          <w:b/>
          <w:bCs/>
          <w:szCs w:val="32"/>
          <w:rtl/>
        </w:rPr>
        <w:t xml:space="preserve">أهـداف المنظمة فـي مجـال حقوق ال مـؤلف </w:t>
      </w:r>
    </w:p>
    <w:p w:rsidR="004A1BEF" w:rsidRDefault="00F307E4">
      <w:pPr>
        <w:ind w:left="13" w:right="460"/>
      </w:pPr>
      <w:r>
        <w:rPr>
          <w:rFonts w:cs="Times New Roman"/>
          <w:szCs w:val="32"/>
          <w:rtl/>
        </w:rPr>
        <w:t>وترتكز منظمة التجارة العالمية على دورها الفعال في تأكيد عدة مبادئ تتعلق بالتجارة</w:t>
      </w:r>
      <w:r>
        <w:rPr>
          <w:szCs w:val="32"/>
          <w:rtl/>
        </w:rPr>
        <w:t xml:space="preserve">, </w:t>
      </w:r>
      <w:r>
        <w:rPr>
          <w:rFonts w:cs="Times New Roman"/>
          <w:szCs w:val="32"/>
          <w:rtl/>
        </w:rPr>
        <w:t>وخاصة المتعلقة منها بحقوق الملكية الفكرية وأهمها</w:t>
      </w:r>
      <w:r>
        <w:rPr>
          <w:szCs w:val="32"/>
          <w:rtl/>
        </w:rPr>
        <w:t>:</w:t>
      </w:r>
    </w:p>
    <w:p w:rsidR="004A1BEF" w:rsidRDefault="00F307E4">
      <w:pPr>
        <w:numPr>
          <w:ilvl w:val="1"/>
          <w:numId w:val="6"/>
        </w:numPr>
        <w:spacing w:after="109" w:line="265" w:lineRule="auto"/>
        <w:ind w:left="1182" w:right="0" w:hanging="358"/>
        <w:jc w:val="left"/>
      </w:pPr>
      <w:r>
        <w:rPr>
          <w:rFonts w:cs="Times New Roman"/>
          <w:szCs w:val="32"/>
          <w:rtl/>
        </w:rPr>
        <w:t xml:space="preserve">مبدأ الدولة الأولى بالرعاي ة </w:t>
      </w:r>
    </w:p>
    <w:p w:rsidR="004A1BEF" w:rsidRDefault="00F307E4">
      <w:pPr>
        <w:numPr>
          <w:ilvl w:val="1"/>
          <w:numId w:val="6"/>
        </w:numPr>
        <w:spacing w:after="300" w:line="265" w:lineRule="auto"/>
        <w:ind w:left="1182" w:right="0" w:hanging="358"/>
        <w:jc w:val="left"/>
      </w:pPr>
      <w:r>
        <w:rPr>
          <w:rFonts w:cs="Times New Roman"/>
          <w:szCs w:val="32"/>
          <w:rtl/>
        </w:rPr>
        <w:t xml:space="preserve">مبدأ المعاملة الوطنية  </w:t>
      </w:r>
    </w:p>
    <w:p w:rsidR="004A1BEF" w:rsidRDefault="00F307E4">
      <w:pPr>
        <w:spacing w:after="322" w:line="265" w:lineRule="auto"/>
        <w:ind w:left="108" w:right="0" w:hanging="10"/>
        <w:jc w:val="left"/>
      </w:pPr>
      <w:r>
        <w:rPr>
          <w:rFonts w:cs="Times New Roman"/>
          <w:b/>
          <w:bCs/>
          <w:szCs w:val="32"/>
          <w:rtl/>
        </w:rPr>
        <w:t xml:space="preserve">الفـرع الثانـي </w:t>
      </w:r>
      <w:r>
        <w:rPr>
          <w:b/>
          <w:bCs/>
          <w:szCs w:val="32"/>
          <w:rtl/>
        </w:rPr>
        <w:t xml:space="preserve">:  </w:t>
      </w:r>
      <w:r>
        <w:rPr>
          <w:rFonts w:cs="Times New Roman"/>
          <w:b/>
          <w:bCs/>
          <w:szCs w:val="32"/>
          <w:rtl/>
        </w:rPr>
        <w:t xml:space="preserve">مجلس شـؤون الجوانب المتصلة بالتجارة مـن حقوق المؤل ف </w:t>
      </w:r>
    </w:p>
    <w:p w:rsidR="004A1BEF" w:rsidRDefault="00F307E4">
      <w:pPr>
        <w:spacing w:after="121" w:line="265" w:lineRule="auto"/>
        <w:ind w:left="115" w:right="0" w:hanging="10"/>
        <w:jc w:val="left"/>
      </w:pPr>
      <w:r>
        <w:rPr>
          <w:rFonts w:cs="Times New Roman"/>
          <w:szCs w:val="32"/>
          <w:rtl/>
        </w:rPr>
        <w:t>تستخدم منظمة التجارة العالمية في تنفيذ أعمالها آلية تسمى</w:t>
      </w:r>
      <w:r>
        <w:rPr>
          <w:szCs w:val="32"/>
          <w:rtl/>
        </w:rPr>
        <w:t xml:space="preserve">" </w:t>
      </w:r>
      <w:r>
        <w:rPr>
          <w:rFonts w:cs="Times New Roman"/>
          <w:b/>
          <w:bCs/>
          <w:szCs w:val="32"/>
          <w:rtl/>
        </w:rPr>
        <w:t xml:space="preserve">مجلس شؤون الجوانب المتصلة </w:t>
      </w:r>
    </w:p>
    <w:p w:rsidR="004A1BEF" w:rsidRDefault="00F307E4">
      <w:pPr>
        <w:ind w:left="21" w:right="210" w:hanging="8"/>
      </w:pPr>
      <w:r>
        <w:rPr>
          <w:rFonts w:cs="Times New Roman"/>
          <w:b/>
          <w:bCs/>
          <w:szCs w:val="32"/>
          <w:rtl/>
        </w:rPr>
        <w:lastRenderedPageBreak/>
        <w:t>بالتجارة من حقوق الملكية الفكرية</w:t>
      </w:r>
      <w:r>
        <w:rPr>
          <w:b/>
          <w:bCs/>
          <w:szCs w:val="32"/>
          <w:rtl/>
        </w:rPr>
        <w:t xml:space="preserve">".  </w:t>
      </w:r>
      <w:r>
        <w:rPr>
          <w:rFonts w:cs="Times New Roman"/>
          <w:szCs w:val="32"/>
          <w:rtl/>
        </w:rPr>
        <w:t>أو ما يعرف بمجلس الملكية الفكرية</w:t>
      </w:r>
      <w:r>
        <w:rPr>
          <w:szCs w:val="32"/>
          <w:rtl/>
        </w:rPr>
        <w:t xml:space="preserve">, </w:t>
      </w:r>
      <w:r>
        <w:rPr>
          <w:rFonts w:cs="Times New Roman"/>
          <w:szCs w:val="32"/>
          <w:rtl/>
        </w:rPr>
        <w:t xml:space="preserve">ويقوم بالإش ارف على سير اتفاقية الجوانب المتصلة بالتجارة من حقوق الملكية الفكرية </w:t>
      </w:r>
      <w:r>
        <w:rPr>
          <w:szCs w:val="32"/>
          <w:rtl/>
        </w:rPr>
        <w:t>"</w:t>
      </w:r>
      <w:r>
        <w:rPr>
          <w:rFonts w:cs="Times New Roman"/>
          <w:szCs w:val="32"/>
          <w:rtl/>
        </w:rPr>
        <w:t>التريبس</w:t>
      </w:r>
      <w:r>
        <w:rPr>
          <w:szCs w:val="32"/>
          <w:rtl/>
        </w:rPr>
        <w:t xml:space="preserve">". </w:t>
      </w:r>
    </w:p>
    <w:p w:rsidR="004A1BEF" w:rsidRDefault="00F307E4">
      <w:pPr>
        <w:spacing w:after="774" w:line="265" w:lineRule="auto"/>
        <w:ind w:left="110" w:right="0" w:hanging="10"/>
        <w:jc w:val="left"/>
      </w:pPr>
      <w:r>
        <w:rPr>
          <w:rFonts w:cs="Times New Roman"/>
          <w:szCs w:val="32"/>
          <w:rtl/>
        </w:rPr>
        <w:t xml:space="preserve">هذا بنص المادة </w:t>
      </w:r>
      <w:r>
        <w:rPr>
          <w:szCs w:val="32"/>
        </w:rPr>
        <w:t>4</w:t>
      </w:r>
      <w:r>
        <w:rPr>
          <w:rFonts w:cs="Times New Roman"/>
          <w:szCs w:val="32"/>
          <w:rtl/>
        </w:rPr>
        <w:t xml:space="preserve"> الفقرة </w:t>
      </w:r>
      <w:r>
        <w:rPr>
          <w:szCs w:val="32"/>
        </w:rPr>
        <w:t>5</w:t>
      </w:r>
      <w:r>
        <w:rPr>
          <w:rFonts w:cs="Times New Roman"/>
          <w:szCs w:val="32"/>
          <w:rtl/>
        </w:rPr>
        <w:t xml:space="preserve"> من اتفاقية إنشاء المنظمة العالمية للتجارة</w:t>
      </w:r>
      <w:r>
        <w:rPr>
          <w:vertAlign w:val="superscript"/>
        </w:rPr>
        <w:footnoteReference w:id="162"/>
      </w:r>
      <w:r>
        <w:rPr>
          <w:szCs w:val="32"/>
          <w:rtl/>
        </w:rPr>
        <w:t xml:space="preserve"> </w:t>
      </w:r>
    </w:p>
    <w:p w:rsidR="004A1BEF" w:rsidRDefault="00F307E4">
      <w:pPr>
        <w:bidi w:val="0"/>
        <w:spacing w:after="0" w:line="259" w:lineRule="auto"/>
        <w:ind w:left="6582" w:right="0" w:firstLine="0"/>
        <w:jc w:val="center"/>
      </w:pPr>
      <w:r>
        <w:rPr>
          <w:sz w:val="22"/>
        </w:rPr>
        <w:t xml:space="preserve"> </w:t>
      </w:r>
      <w:r>
        <w:rPr>
          <w:noProof/>
          <w:sz w:val="22"/>
        </w:rPr>
        <mc:AlternateContent>
          <mc:Choice Requires="wpg">
            <w:drawing>
              <wp:inline distT="0" distB="0" distL="0" distR="0">
                <wp:extent cx="1829816" cy="9525"/>
                <wp:effectExtent l="0" t="0" r="0" b="0"/>
                <wp:docPr id="689595" name="Group 689595"/>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26748" name="Shape 212674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89595" style="width:144.08pt;height:0.75pt;mso-position-horizontal-relative:char;mso-position-vertical-relative:line" coordsize="18298,95">
                <v:shape id="Shape 212674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4A1BEF">
      <w:pPr>
        <w:sectPr w:rsidR="004A1BEF">
          <w:headerReference w:type="even" r:id="rId420"/>
          <w:headerReference w:type="default" r:id="rId421"/>
          <w:footerReference w:type="even" r:id="rId422"/>
          <w:footerReference w:type="default" r:id="rId423"/>
          <w:headerReference w:type="first" r:id="rId424"/>
          <w:footerReference w:type="first" r:id="rId425"/>
          <w:footnotePr>
            <w:numRestart w:val="eachPage"/>
          </w:footnotePr>
          <w:pgSz w:w="12240" w:h="15840"/>
          <w:pgMar w:top="1133" w:right="1594" w:bottom="976" w:left="850" w:header="751" w:footer="720" w:gutter="0"/>
          <w:cols w:space="720"/>
          <w:titlePg/>
          <w:bidi/>
        </w:sectPr>
      </w:pPr>
    </w:p>
    <w:p w:rsidR="004A1BEF" w:rsidRDefault="00F307E4">
      <w:pPr>
        <w:ind w:left="13" w:right="345" w:firstLine="14"/>
      </w:pPr>
      <w:r>
        <w:rPr>
          <w:rFonts w:cs="Times New Roman"/>
          <w:szCs w:val="32"/>
          <w:rtl/>
        </w:rPr>
        <w:lastRenderedPageBreak/>
        <w:t>لقد كان لها دور فعال في توفير المناخ الملائم في ظل العلاقات التجارية المتعددة الأط ارف منخلال</w:t>
      </w:r>
      <w:r>
        <w:rPr>
          <w:szCs w:val="32"/>
          <w:rtl/>
        </w:rPr>
        <w:t xml:space="preserve">:  </w:t>
      </w:r>
    </w:p>
    <w:p w:rsidR="004A1BEF" w:rsidRDefault="00F307E4">
      <w:pPr>
        <w:numPr>
          <w:ilvl w:val="0"/>
          <w:numId w:val="5"/>
        </w:numPr>
        <w:spacing w:after="0" w:line="265" w:lineRule="auto"/>
        <w:ind w:left="732" w:right="0" w:hanging="373"/>
        <w:jc w:val="left"/>
      </w:pPr>
      <w:r>
        <w:rPr>
          <w:rFonts w:cs="Times New Roman"/>
          <w:szCs w:val="32"/>
          <w:rtl/>
        </w:rPr>
        <w:t xml:space="preserve">تحرير التجارة وتدفقها ، </w:t>
      </w:r>
    </w:p>
    <w:p w:rsidR="004A1BEF" w:rsidRDefault="00F307E4">
      <w:pPr>
        <w:numPr>
          <w:ilvl w:val="0"/>
          <w:numId w:val="5"/>
        </w:numPr>
        <w:spacing w:after="0" w:line="265" w:lineRule="auto"/>
        <w:ind w:left="732" w:right="0" w:hanging="373"/>
        <w:jc w:val="left"/>
      </w:pPr>
      <w:r>
        <w:rPr>
          <w:rFonts w:cs="Times New Roman"/>
          <w:szCs w:val="32"/>
          <w:rtl/>
        </w:rPr>
        <w:t xml:space="preserve">منع المنافسة غير المشروعة ، </w:t>
      </w:r>
    </w:p>
    <w:p w:rsidR="004A1BEF" w:rsidRDefault="00F307E4">
      <w:pPr>
        <w:numPr>
          <w:ilvl w:val="0"/>
          <w:numId w:val="5"/>
        </w:numPr>
        <w:spacing w:after="0" w:line="265" w:lineRule="auto"/>
        <w:ind w:left="732" w:right="0" w:hanging="373"/>
        <w:jc w:val="left"/>
      </w:pPr>
      <w:r>
        <w:rPr>
          <w:rFonts w:cs="Times New Roman"/>
          <w:szCs w:val="32"/>
          <w:rtl/>
        </w:rPr>
        <w:t xml:space="preserve">حماية أصحاب الحقوق،  </w:t>
      </w:r>
    </w:p>
    <w:p w:rsidR="004A1BEF" w:rsidRDefault="00F307E4">
      <w:pPr>
        <w:numPr>
          <w:ilvl w:val="0"/>
          <w:numId w:val="5"/>
        </w:numPr>
        <w:spacing w:after="34" w:line="259" w:lineRule="auto"/>
        <w:ind w:left="732" w:right="0" w:hanging="373"/>
        <w:jc w:val="left"/>
      </w:pPr>
      <w:r>
        <w:rPr>
          <w:rFonts w:cs="Times New Roman"/>
          <w:szCs w:val="32"/>
          <w:rtl/>
        </w:rPr>
        <w:t>العمل على تنفيذ الاتفاقيات الدولية المتعددة الأط ارف في مجال حماية الملكية الفكرية</w:t>
      </w:r>
      <w:r>
        <w:rPr>
          <w:szCs w:val="32"/>
          <w:rtl/>
        </w:rPr>
        <w:t xml:space="preserve">. </w:t>
      </w:r>
    </w:p>
    <w:p w:rsidR="004A1BEF" w:rsidRDefault="00F307E4">
      <w:pPr>
        <w:ind w:left="14" w:right="445" w:hanging="1"/>
      </w:pPr>
      <w:r>
        <w:rPr>
          <w:rFonts w:cs="Times New Roman"/>
          <w:szCs w:val="32"/>
          <w:rtl/>
        </w:rPr>
        <w:t xml:space="preserve">ولقد تم تجسيد هذا التعاون وتنسيق الجهود في إب ارم اتفاق سنة </w:t>
      </w:r>
      <w:r>
        <w:rPr>
          <w:szCs w:val="32"/>
        </w:rPr>
        <w:t>1995</w:t>
      </w:r>
      <w:r>
        <w:rPr>
          <w:rFonts w:cs="Times New Roman"/>
          <w:szCs w:val="32"/>
          <w:rtl/>
        </w:rPr>
        <w:t xml:space="preserve"> في الثاني والعشرين من شهر ديسمبر</w:t>
      </w:r>
      <w:r>
        <w:rPr>
          <w:szCs w:val="32"/>
          <w:rtl/>
        </w:rPr>
        <w:t xml:space="preserve">, </w:t>
      </w:r>
      <w:r>
        <w:rPr>
          <w:rFonts w:cs="Times New Roman"/>
          <w:szCs w:val="32"/>
          <w:rtl/>
        </w:rPr>
        <w:t xml:space="preserve">ودخل حيز التنفيذ في </w:t>
      </w:r>
      <w:r>
        <w:rPr>
          <w:szCs w:val="32"/>
        </w:rPr>
        <w:t>01</w:t>
      </w:r>
      <w:r>
        <w:rPr>
          <w:szCs w:val="32"/>
          <w:rtl/>
        </w:rPr>
        <w:t>/</w:t>
      </w:r>
      <w:r>
        <w:rPr>
          <w:szCs w:val="32"/>
        </w:rPr>
        <w:t>01</w:t>
      </w:r>
      <w:r>
        <w:rPr>
          <w:szCs w:val="32"/>
          <w:rtl/>
        </w:rPr>
        <w:t>/</w:t>
      </w:r>
      <w:r>
        <w:rPr>
          <w:szCs w:val="32"/>
        </w:rPr>
        <w:t>1996</w:t>
      </w:r>
      <w:r>
        <w:rPr>
          <w:szCs w:val="32"/>
          <w:rtl/>
        </w:rPr>
        <w:t xml:space="preserve">, </w:t>
      </w:r>
      <w:r>
        <w:rPr>
          <w:rFonts w:cs="Times New Roman"/>
          <w:szCs w:val="32"/>
          <w:rtl/>
        </w:rPr>
        <w:t>و يقضي بالتعاون لتنفيذ اتفاق التريبسوكان من نتائجه</w:t>
      </w:r>
      <w:r>
        <w:rPr>
          <w:szCs w:val="32"/>
          <w:rtl/>
        </w:rPr>
        <w:t xml:space="preserve">:  </w:t>
      </w:r>
    </w:p>
    <w:p w:rsidR="004A1BEF" w:rsidRDefault="00F307E4">
      <w:pPr>
        <w:ind w:left="16" w:right="550" w:hanging="3"/>
      </w:pPr>
      <w:r>
        <w:rPr>
          <w:szCs w:val="32"/>
          <w:rtl/>
        </w:rPr>
        <w:t xml:space="preserve">- </w:t>
      </w:r>
      <w:r>
        <w:rPr>
          <w:rFonts w:cs="Times New Roman"/>
          <w:szCs w:val="32"/>
          <w:rtl/>
        </w:rPr>
        <w:t xml:space="preserve">في سنة </w:t>
      </w:r>
      <w:r>
        <w:rPr>
          <w:szCs w:val="32"/>
        </w:rPr>
        <w:t>2000</w:t>
      </w:r>
      <w:r>
        <w:rPr>
          <w:szCs w:val="32"/>
          <w:rtl/>
        </w:rPr>
        <w:t xml:space="preserve"> , </w:t>
      </w:r>
      <w:r>
        <w:rPr>
          <w:rFonts w:cs="Times New Roman"/>
          <w:szCs w:val="32"/>
          <w:rtl/>
        </w:rPr>
        <w:t>قامت بمساعدة الدول الأقل نموا في الوفاء بالت ازماتها المترتبة على اتفاق تريبس</w:t>
      </w:r>
      <w:r>
        <w:rPr>
          <w:szCs w:val="32"/>
          <w:rtl/>
        </w:rPr>
        <w:t xml:space="preserve">, </w:t>
      </w:r>
      <w:r>
        <w:rPr>
          <w:rFonts w:cs="Times New Roman"/>
          <w:szCs w:val="32"/>
          <w:rtl/>
        </w:rPr>
        <w:t xml:space="preserve">وهي ما  يعرف باسم </w:t>
      </w:r>
      <w:r>
        <w:rPr>
          <w:szCs w:val="32"/>
          <w:rtl/>
        </w:rPr>
        <w:t>"</w:t>
      </w:r>
      <w:r>
        <w:rPr>
          <w:rFonts w:cs="Times New Roman"/>
          <w:szCs w:val="32"/>
          <w:rtl/>
        </w:rPr>
        <w:t>برنامج المنظمة العالمية للملكية الفكرية للتعاون الإنمائي</w:t>
      </w:r>
      <w:r>
        <w:rPr>
          <w:szCs w:val="32"/>
          <w:rtl/>
        </w:rPr>
        <w:t xml:space="preserve">". </w:t>
      </w:r>
    </w:p>
    <w:p w:rsidR="004A1BEF" w:rsidRDefault="00F307E4">
      <w:pPr>
        <w:ind w:left="18" w:right="310" w:hanging="5"/>
      </w:pPr>
      <w:r>
        <w:rPr>
          <w:szCs w:val="32"/>
          <w:rtl/>
        </w:rPr>
        <w:t>-</w:t>
      </w:r>
      <w:r>
        <w:rPr>
          <w:rFonts w:cs="Times New Roman"/>
          <w:szCs w:val="32"/>
          <w:rtl/>
        </w:rPr>
        <w:t xml:space="preserve">وفي </w:t>
      </w:r>
      <w:r>
        <w:rPr>
          <w:szCs w:val="32"/>
        </w:rPr>
        <w:t>2001</w:t>
      </w:r>
      <w:r>
        <w:rPr>
          <w:rFonts w:cs="Times New Roman"/>
          <w:szCs w:val="32"/>
          <w:rtl/>
        </w:rPr>
        <w:t xml:space="preserve"> قامت ببرنامج مساعدة فنية متمثلة في م ارجعة التشريعات الوطنية وتحديث أنظمة الملكية الفكرية والحرص على تنفيذها تنفيذا سليم ا</w:t>
      </w:r>
      <w:r>
        <w:rPr>
          <w:vertAlign w:val="superscript"/>
        </w:rPr>
        <w:footnoteReference w:id="163"/>
      </w:r>
      <w:r>
        <w:rPr>
          <w:szCs w:val="32"/>
          <w:rtl/>
        </w:rPr>
        <w:t xml:space="preserve">.  </w:t>
      </w:r>
    </w:p>
    <w:p w:rsidR="004A1BEF" w:rsidRDefault="00F307E4">
      <w:pPr>
        <w:spacing w:after="300" w:line="265" w:lineRule="auto"/>
        <w:ind w:left="-85" w:right="0" w:hanging="10"/>
        <w:jc w:val="left"/>
      </w:pPr>
      <w:r>
        <w:rPr>
          <w:rFonts w:cs="Times New Roman"/>
          <w:b/>
          <w:bCs/>
          <w:szCs w:val="32"/>
          <w:rtl/>
        </w:rPr>
        <w:t xml:space="preserve"> المطلب الثالث</w:t>
      </w:r>
      <w:r>
        <w:rPr>
          <w:b/>
          <w:bCs/>
          <w:szCs w:val="32"/>
          <w:rtl/>
        </w:rPr>
        <w:t xml:space="preserve">: </w:t>
      </w:r>
      <w:r>
        <w:rPr>
          <w:rFonts w:cs="Times New Roman"/>
          <w:b/>
          <w:bCs/>
          <w:szCs w:val="32"/>
          <w:rtl/>
        </w:rPr>
        <w:t xml:space="preserve">المنظمة العالمية للملكية الفكرية </w:t>
      </w:r>
      <w:r>
        <w:rPr>
          <w:b/>
          <w:bCs/>
          <w:szCs w:val="32"/>
          <w:rtl/>
        </w:rPr>
        <w:t>"</w:t>
      </w:r>
      <w:r>
        <w:rPr>
          <w:rFonts w:cs="Times New Roman"/>
          <w:b/>
          <w:bCs/>
          <w:szCs w:val="32"/>
          <w:rtl/>
        </w:rPr>
        <w:t xml:space="preserve">الويبـو </w:t>
      </w:r>
      <w:r>
        <w:rPr>
          <w:b/>
          <w:bCs/>
          <w:szCs w:val="32"/>
          <w:rtl/>
        </w:rPr>
        <w:t>"</w:t>
      </w:r>
    </w:p>
    <w:p w:rsidR="004A1BEF" w:rsidRDefault="00F307E4">
      <w:pPr>
        <w:spacing w:after="809"/>
        <w:ind w:left="13" w:right="895" w:firstLine="6"/>
      </w:pPr>
      <w:r>
        <w:rPr>
          <w:rFonts w:cs="Times New Roman"/>
          <w:szCs w:val="32"/>
          <w:rtl/>
        </w:rPr>
        <w:t xml:space="preserve">بموجب اتفاقية </w:t>
      </w:r>
      <w:r>
        <w:rPr>
          <w:szCs w:val="32"/>
        </w:rPr>
        <w:t>1967</w:t>
      </w:r>
      <w:r>
        <w:rPr>
          <w:rFonts w:cs="Times New Roman"/>
          <w:szCs w:val="32"/>
          <w:rtl/>
        </w:rPr>
        <w:t xml:space="preserve"> الموقعة باستوكهولم أصبحت منظمة الويبو إحدى الوكالات المتخصصة التابعة للأمم المتحدة</w:t>
      </w:r>
      <w:r>
        <w:rPr>
          <w:szCs w:val="32"/>
          <w:rtl/>
        </w:rPr>
        <w:t xml:space="preserve">, </w:t>
      </w:r>
      <w:r>
        <w:rPr>
          <w:rFonts w:cs="Times New Roman"/>
          <w:szCs w:val="32"/>
          <w:rtl/>
        </w:rPr>
        <w:t xml:space="preserve">تعتني بالملكية الفكرية بصورتيها </w:t>
      </w:r>
      <w:r>
        <w:rPr>
          <w:szCs w:val="32"/>
          <w:rtl/>
        </w:rPr>
        <w:t>)</w:t>
      </w:r>
      <w:r>
        <w:rPr>
          <w:rFonts w:cs="Times New Roman"/>
          <w:szCs w:val="32"/>
          <w:rtl/>
        </w:rPr>
        <w:t>الملكية الصناعية والملكية الأدبية والفنية</w:t>
      </w:r>
      <w:r>
        <w:rPr>
          <w:szCs w:val="32"/>
          <w:rtl/>
        </w:rPr>
        <w:t>(,</w:t>
      </w:r>
      <w:r>
        <w:rPr>
          <w:rFonts w:cs="Times New Roman"/>
          <w:szCs w:val="32"/>
          <w:rtl/>
        </w:rPr>
        <w:t xml:space="preserve">حيث تنص المادة الأولى منها على أن المنظمة العالمية للملكيةالفكرية آلية رقابة تشرف على إدارة الاتفاقيات المتعلقة بالملكية الفكرية </w:t>
      </w:r>
      <w:r>
        <w:rPr>
          <w:szCs w:val="32"/>
          <w:rtl/>
        </w:rPr>
        <w:t>)</w:t>
      </w:r>
      <w:r>
        <w:rPr>
          <w:rFonts w:cs="Times New Roman"/>
          <w:szCs w:val="32"/>
          <w:rtl/>
        </w:rPr>
        <w:t>الصناعية والأدبية والفنية</w:t>
      </w:r>
      <w:r>
        <w:rPr>
          <w:szCs w:val="32"/>
          <w:rtl/>
        </w:rPr>
        <w:t>(</w:t>
      </w:r>
      <w:r>
        <w:rPr>
          <w:rFonts w:cs="Times New Roman"/>
          <w:szCs w:val="32"/>
          <w:rtl/>
        </w:rPr>
        <w:t xml:space="preserve">والعمل على التعاون الدولي ودفع عجلة التنمية الاقتصادية والثقافية </w:t>
      </w:r>
      <w:r>
        <w:rPr>
          <w:rFonts w:cs="Times New Roman"/>
          <w:szCs w:val="32"/>
          <w:rtl/>
        </w:rPr>
        <w:lastRenderedPageBreak/>
        <w:t xml:space="preserve">خاصة في البلدان النامية كما تقوم بتنسيق التعاون بين الوكالات وتسهيل المنازعات التي تنشا بين </w:t>
      </w:r>
    </w:p>
    <w:p w:rsidR="004A1BEF" w:rsidRDefault="00F307E4">
      <w:pPr>
        <w:bidi w:val="0"/>
        <w:spacing w:after="0" w:line="259" w:lineRule="auto"/>
        <w:ind w:left="6672" w:right="0" w:firstLine="0"/>
        <w:jc w:val="center"/>
      </w:pPr>
      <w:r>
        <w:rPr>
          <w:sz w:val="22"/>
        </w:rPr>
        <w:t xml:space="preserve"> </w:t>
      </w:r>
      <w:r>
        <w:rPr>
          <w:noProof/>
          <w:sz w:val="22"/>
        </w:rPr>
        <mc:AlternateContent>
          <mc:Choice Requires="wpg">
            <w:drawing>
              <wp:inline distT="0" distB="0" distL="0" distR="0">
                <wp:extent cx="1829816" cy="9525"/>
                <wp:effectExtent l="0" t="0" r="0" b="0"/>
                <wp:docPr id="693238" name="Group 693238"/>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28056" name="Shape 212805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93238" style="width:144.08pt;height:0.75pt;mso-position-horizontal-relative:char;mso-position-vertical-relative:line" coordsize="18298,95">
                <v:shape id="Shape 212805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1466" w:firstLine="1"/>
      </w:pPr>
      <w:r>
        <w:rPr>
          <w:rFonts w:cs="Times New Roman"/>
          <w:szCs w:val="32"/>
          <w:rtl/>
        </w:rPr>
        <w:t>الأط ار ف</w:t>
      </w:r>
      <w:r>
        <w:rPr>
          <w:szCs w:val="32"/>
          <w:rtl/>
        </w:rPr>
        <w:t xml:space="preserve">, </w:t>
      </w:r>
      <w:r>
        <w:rPr>
          <w:rFonts w:cs="Times New Roman"/>
          <w:szCs w:val="32"/>
          <w:rtl/>
        </w:rPr>
        <w:t>اهم اتفاقية هي اتفاقية الجوانب المتصلة بالتجارة من حقوق الملكية الفكرية</w:t>
      </w:r>
      <w:r>
        <w:rPr>
          <w:szCs w:val="32"/>
          <w:rtl/>
        </w:rPr>
        <w:t>"</w:t>
      </w:r>
      <w:r>
        <w:rPr>
          <w:rFonts w:cs="Times New Roman"/>
          <w:szCs w:val="32"/>
          <w:rtl/>
        </w:rPr>
        <w:t>تريبس</w:t>
      </w:r>
      <w:r>
        <w:rPr>
          <w:szCs w:val="32"/>
          <w:rtl/>
        </w:rPr>
        <w:t>"</w:t>
      </w:r>
      <w:r>
        <w:rPr>
          <w:rFonts w:cs="Times New Roman"/>
          <w:szCs w:val="32"/>
          <w:rtl/>
        </w:rPr>
        <w:t>من اجل تحقيق ثلاث غايات</w:t>
      </w:r>
      <w:r>
        <w:rPr>
          <w:szCs w:val="32"/>
          <w:rtl/>
        </w:rPr>
        <w:t>:</w:t>
      </w:r>
      <w:r>
        <w:rPr>
          <w:vertAlign w:val="superscript"/>
        </w:rPr>
        <w:footnoteReference w:id="164"/>
      </w:r>
      <w:r>
        <w:rPr>
          <w:szCs w:val="32"/>
          <w:rtl/>
        </w:rPr>
        <w:t xml:space="preserve"> </w:t>
      </w:r>
    </w:p>
    <w:p w:rsidR="004A1BEF" w:rsidRDefault="00F307E4">
      <w:pPr>
        <w:spacing w:after="300" w:line="265" w:lineRule="auto"/>
        <w:ind w:left="17" w:right="0" w:hanging="10"/>
        <w:jc w:val="left"/>
      </w:pPr>
      <w:r>
        <w:rPr>
          <w:szCs w:val="32"/>
        </w:rPr>
        <w:t>1</w:t>
      </w:r>
      <w:r>
        <w:rPr>
          <w:szCs w:val="32"/>
          <w:rtl/>
        </w:rPr>
        <w:t>/</w:t>
      </w:r>
      <w:r>
        <w:rPr>
          <w:rFonts w:cs="Times New Roman"/>
          <w:szCs w:val="32"/>
          <w:rtl/>
        </w:rPr>
        <w:t xml:space="preserve">تبليغ وحصر قوانين الملكية الفكرية </w:t>
      </w:r>
    </w:p>
    <w:p w:rsidR="004A1BEF" w:rsidRDefault="00F307E4">
      <w:pPr>
        <w:ind w:left="13" w:right="1116" w:firstLine="1"/>
      </w:pPr>
      <w:r>
        <w:rPr>
          <w:szCs w:val="32"/>
        </w:rPr>
        <w:t>2</w:t>
      </w:r>
      <w:r>
        <w:rPr>
          <w:szCs w:val="32"/>
          <w:rtl/>
        </w:rPr>
        <w:t>/</w:t>
      </w:r>
      <w:r>
        <w:rPr>
          <w:rFonts w:cs="Times New Roman"/>
          <w:szCs w:val="32"/>
          <w:rtl/>
        </w:rPr>
        <w:t xml:space="preserve">التعاون الفني بين الدول النامية لتطوير نظامها القانوني وصياغة قوانين نموذجية في مجال الملكية الفكرية </w:t>
      </w:r>
    </w:p>
    <w:p w:rsidR="004A1BEF" w:rsidRDefault="00F307E4">
      <w:pPr>
        <w:spacing w:after="300" w:line="265" w:lineRule="auto"/>
        <w:ind w:left="17" w:right="0" w:hanging="10"/>
        <w:jc w:val="left"/>
      </w:pPr>
      <w:r>
        <w:rPr>
          <w:szCs w:val="32"/>
        </w:rPr>
        <w:t>3</w:t>
      </w:r>
      <w:r>
        <w:rPr>
          <w:szCs w:val="32"/>
          <w:rtl/>
        </w:rPr>
        <w:t>/</w:t>
      </w:r>
      <w:r>
        <w:rPr>
          <w:rFonts w:cs="Times New Roman"/>
          <w:szCs w:val="32"/>
          <w:rtl/>
        </w:rPr>
        <w:t>الالت ازم بإج ارءات حماية وتبليغ شعا ارت الدول والمنظمات</w:t>
      </w:r>
      <w:r>
        <w:rPr>
          <w:szCs w:val="32"/>
          <w:rtl/>
        </w:rPr>
        <w:t xml:space="preserve">. </w:t>
      </w:r>
    </w:p>
    <w:p w:rsidR="004A1BEF" w:rsidRDefault="00F307E4">
      <w:pPr>
        <w:ind w:left="-95" w:right="130"/>
      </w:pPr>
      <w:r>
        <w:rPr>
          <w:rFonts w:cs="Times New Roman"/>
          <w:szCs w:val="32"/>
          <w:rtl/>
        </w:rPr>
        <w:t>الاتفاقية العالمية لحقوق المؤلف دخلت حيز التنفيذ في عام</w:t>
      </w:r>
      <w:r>
        <w:rPr>
          <w:szCs w:val="32"/>
        </w:rPr>
        <w:t>1970</w:t>
      </w:r>
      <w:r>
        <w:rPr>
          <w:szCs w:val="32"/>
          <w:rtl/>
        </w:rPr>
        <w:t xml:space="preserve">, </w:t>
      </w:r>
      <w:r>
        <w:rPr>
          <w:rFonts w:cs="Times New Roman"/>
          <w:szCs w:val="32"/>
          <w:rtl/>
        </w:rPr>
        <w:t xml:space="preserve">حيث تعتبر هذه الاتفاقيةتمهيدية لإنشاء منظمة عالمية مهمة في تاريخ الملكية الفكرية عامة وحقوق المؤلف خاصة </w:t>
      </w:r>
      <w:r>
        <w:rPr>
          <w:szCs w:val="32"/>
          <w:rtl/>
        </w:rPr>
        <w:t xml:space="preserve">, </w:t>
      </w:r>
      <w:r>
        <w:rPr>
          <w:rFonts w:cs="Times New Roman"/>
          <w:szCs w:val="32"/>
          <w:rtl/>
        </w:rPr>
        <w:t>ومن ضمن أسباب ودوافع هذا الاتفاق</w:t>
      </w:r>
      <w:r>
        <w:rPr>
          <w:szCs w:val="32"/>
          <w:rtl/>
        </w:rPr>
        <w:t xml:space="preserve">: </w:t>
      </w:r>
      <w:r>
        <w:rPr>
          <w:vertAlign w:val="superscript"/>
        </w:rPr>
        <w:footnoteReference w:id="165"/>
      </w:r>
    </w:p>
    <w:p w:rsidR="004A1BEF" w:rsidRDefault="00F307E4">
      <w:pPr>
        <w:spacing w:after="300" w:line="265" w:lineRule="auto"/>
        <w:ind w:left="-85" w:right="0" w:hanging="10"/>
        <w:jc w:val="left"/>
      </w:pPr>
      <w:r>
        <w:rPr>
          <w:szCs w:val="32"/>
          <w:rtl/>
        </w:rPr>
        <w:t xml:space="preserve"> */</w:t>
      </w:r>
      <w:r>
        <w:rPr>
          <w:rFonts w:cs="Times New Roman"/>
          <w:szCs w:val="32"/>
          <w:rtl/>
        </w:rPr>
        <w:t>الرغبة في خلق آلية م ارقبة لقواعد ومبادئ الحماية الدولية للملكية الفكرية</w:t>
      </w:r>
    </w:p>
    <w:p w:rsidR="004A1BEF" w:rsidRDefault="00F307E4">
      <w:pPr>
        <w:spacing w:after="300" w:line="265" w:lineRule="auto"/>
        <w:ind w:left="-85" w:right="0" w:hanging="10"/>
        <w:jc w:val="left"/>
      </w:pPr>
      <w:r>
        <w:rPr>
          <w:szCs w:val="32"/>
          <w:rtl/>
        </w:rPr>
        <w:t xml:space="preserve"> */</w:t>
      </w:r>
      <w:r>
        <w:rPr>
          <w:rFonts w:cs="Times New Roman"/>
          <w:szCs w:val="32"/>
          <w:rtl/>
        </w:rPr>
        <w:t xml:space="preserve">فتح المجال للابتكا ارت الجديدة ودفع عجلة التقدم الاقتصادي والثقافي وإتاحة فرص العمل </w:t>
      </w:r>
    </w:p>
    <w:p w:rsidR="004A1BEF" w:rsidRDefault="00F307E4">
      <w:pPr>
        <w:ind w:left="-95" w:right="40"/>
      </w:pPr>
      <w:r>
        <w:rPr>
          <w:szCs w:val="32"/>
          <w:rtl/>
        </w:rPr>
        <w:t>*/</w:t>
      </w:r>
      <w:r>
        <w:rPr>
          <w:rFonts w:cs="Times New Roman"/>
          <w:szCs w:val="32"/>
          <w:rtl/>
        </w:rPr>
        <w:t xml:space="preserve">تنمية النشاط الأخلاقي عن طريق حماية المنتوج العقلي </w:t>
      </w:r>
      <w:r>
        <w:rPr>
          <w:szCs w:val="32"/>
          <w:rtl/>
        </w:rPr>
        <w:t>’</w:t>
      </w:r>
      <w:r>
        <w:rPr>
          <w:rFonts w:cs="Times New Roman"/>
          <w:szCs w:val="32"/>
          <w:rtl/>
        </w:rPr>
        <w:t>حيث نجد هذا سبب مشترك ودافع لإب ارم اغلب الاتفاقيات في مجال الملكية الفكرية خاصة اتفاقية باريس واتفاقية برن</w:t>
      </w:r>
      <w:r>
        <w:rPr>
          <w:szCs w:val="32"/>
          <w:rtl/>
        </w:rPr>
        <w:t>.</w:t>
      </w:r>
      <w:r>
        <w:rPr>
          <w:rFonts w:cs="Times New Roman"/>
          <w:szCs w:val="32"/>
          <w:rtl/>
        </w:rPr>
        <w:t>اللتان سبقا هاته  الاتفاقية التي نحن بصدد د ارستها</w:t>
      </w:r>
      <w:r>
        <w:rPr>
          <w:szCs w:val="32"/>
          <w:rtl/>
        </w:rPr>
        <w:t>.</w:t>
      </w:r>
    </w:p>
    <w:p w:rsidR="004A1BEF" w:rsidRDefault="00F307E4">
      <w:pPr>
        <w:spacing w:after="300" w:line="265" w:lineRule="auto"/>
        <w:ind w:left="-85" w:right="0" w:hanging="10"/>
        <w:jc w:val="left"/>
      </w:pPr>
      <w:r>
        <w:rPr>
          <w:rFonts w:cs="Times New Roman"/>
          <w:b/>
          <w:bCs/>
          <w:szCs w:val="32"/>
          <w:rtl/>
        </w:rPr>
        <w:lastRenderedPageBreak/>
        <w:t xml:space="preserve"> الفرع الأول </w:t>
      </w:r>
      <w:r>
        <w:rPr>
          <w:b/>
          <w:bCs/>
          <w:szCs w:val="32"/>
          <w:rtl/>
        </w:rPr>
        <w:t xml:space="preserve">: </w:t>
      </w:r>
      <w:r>
        <w:rPr>
          <w:rFonts w:cs="Times New Roman"/>
          <w:b/>
          <w:bCs/>
          <w:szCs w:val="32"/>
          <w:rtl/>
        </w:rPr>
        <w:t>أهداف المنظمة في مجال حماية حقوق المؤلف</w:t>
      </w:r>
      <w:r>
        <w:rPr>
          <w:b/>
          <w:bCs/>
          <w:szCs w:val="32"/>
          <w:rtl/>
        </w:rPr>
        <w:t>.</w:t>
      </w:r>
    </w:p>
    <w:p w:rsidR="004A1BEF" w:rsidRDefault="00F307E4">
      <w:pPr>
        <w:spacing w:after="1078"/>
        <w:ind w:left="-95" w:right="270"/>
      </w:pPr>
      <w:r>
        <w:rPr>
          <w:rFonts w:cs="Times New Roman"/>
          <w:szCs w:val="32"/>
          <w:rtl/>
        </w:rPr>
        <w:t>إن الهدف  الأساسي والمهم من إنشاء هذه الاتفاقية هو دعم حقوق الملكية الفكرية في كل أنحاء العالم</w:t>
      </w:r>
      <w:r>
        <w:rPr>
          <w:vertAlign w:val="superscript"/>
        </w:rPr>
        <w:footnoteReference w:id="166"/>
      </w:r>
    </w:p>
    <w:p w:rsidR="004A1BEF" w:rsidRDefault="00F307E4">
      <w:pPr>
        <w:bidi w:val="0"/>
        <w:spacing w:after="0" w:line="259" w:lineRule="auto"/>
        <w:ind w:left="6672" w:right="0" w:firstLine="0"/>
        <w:jc w:val="center"/>
      </w:pPr>
      <w:r>
        <w:rPr>
          <w:sz w:val="22"/>
        </w:rPr>
        <w:t xml:space="preserve"> </w:t>
      </w:r>
      <w:r>
        <w:rPr>
          <w:noProof/>
          <w:sz w:val="22"/>
        </w:rPr>
        <mc:AlternateContent>
          <mc:Choice Requires="wpg">
            <w:drawing>
              <wp:inline distT="0" distB="0" distL="0" distR="0">
                <wp:extent cx="1829816" cy="9525"/>
                <wp:effectExtent l="0" t="0" r="0" b="0"/>
                <wp:docPr id="693237" name="Group 693237"/>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29298" name="Shape 212929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93237" style="width:144.08pt;height:0.75pt;mso-position-horizontal-relative:char;mso-position-vertical-relative:line" coordsize="18298,95">
                <v:shape id="Shape 212929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95" w:right="545"/>
      </w:pPr>
      <w:r>
        <w:rPr>
          <w:rFonts w:cs="Times New Roman"/>
          <w:szCs w:val="32"/>
          <w:rtl/>
        </w:rPr>
        <w:t xml:space="preserve"> تعد المنظمة العالمية للملكية الفكرية من أهم المنظمات الدولية المهتمة بنتاج العقل البشري </w:t>
      </w:r>
      <w:r>
        <w:rPr>
          <w:vertAlign w:val="superscript"/>
        </w:rPr>
        <w:footnoteReference w:id="167"/>
      </w:r>
      <w:r>
        <w:rPr>
          <w:szCs w:val="32"/>
          <w:rtl/>
        </w:rPr>
        <w:t xml:space="preserve">,  </w:t>
      </w:r>
      <w:r>
        <w:rPr>
          <w:rFonts w:cs="Times New Roman"/>
          <w:szCs w:val="32"/>
          <w:rtl/>
        </w:rPr>
        <w:t>حيث كان لها الأسبقية في محاولة تدعيم حقوق الملكية الفكرية</w:t>
      </w:r>
      <w:r>
        <w:rPr>
          <w:vertAlign w:val="superscript"/>
        </w:rPr>
        <w:footnoteReference w:id="168"/>
      </w:r>
      <w:r>
        <w:rPr>
          <w:szCs w:val="32"/>
          <w:rtl/>
        </w:rPr>
        <w:t xml:space="preserve"> , </w:t>
      </w:r>
    </w:p>
    <w:p w:rsidR="004A1BEF" w:rsidRDefault="00F307E4">
      <w:pPr>
        <w:spacing w:after="100" w:line="265" w:lineRule="auto"/>
        <w:ind w:left="17" w:right="0" w:hanging="10"/>
        <w:jc w:val="left"/>
      </w:pPr>
      <w:r>
        <w:rPr>
          <w:rFonts w:cs="Times New Roman"/>
          <w:szCs w:val="32"/>
          <w:rtl/>
        </w:rPr>
        <w:t xml:space="preserve">للمنظمة دور كبير ومهم خاصة نتيجة التقدم العلمي الذي يشهده العالم في مجال الاتصالات </w:t>
      </w:r>
    </w:p>
    <w:p w:rsidR="004A1BEF" w:rsidRDefault="00F307E4">
      <w:pPr>
        <w:ind w:left="-95" w:right="40"/>
      </w:pPr>
      <w:r>
        <w:rPr>
          <w:rFonts w:cs="Times New Roman"/>
          <w:szCs w:val="32"/>
          <w:rtl/>
        </w:rPr>
        <w:t>عامة</w:t>
      </w:r>
      <w:r>
        <w:rPr>
          <w:szCs w:val="32"/>
          <w:rtl/>
        </w:rPr>
        <w:t xml:space="preserve">, </w:t>
      </w:r>
      <w:r>
        <w:rPr>
          <w:rFonts w:cs="Times New Roman"/>
          <w:szCs w:val="32"/>
          <w:rtl/>
        </w:rPr>
        <w:t>وبشكل خاص ما يعرف بالانترنت وطريقة نشر المصنفات بطريقة تقنية ورقمية وسريعة إلى  جانب حرية المعرفة التي تجاوزت الممارسات التقليدية للملكية الفكرية</w:t>
      </w:r>
      <w:r>
        <w:rPr>
          <w:vertAlign w:val="superscript"/>
        </w:rPr>
        <w:footnoteReference w:id="169"/>
      </w:r>
    </w:p>
    <w:p w:rsidR="004A1BEF" w:rsidRDefault="00F307E4">
      <w:pPr>
        <w:spacing w:after="0"/>
        <w:ind w:left="13" w:right="490" w:firstLine="8"/>
      </w:pPr>
      <w:r>
        <w:rPr>
          <w:rFonts w:cs="Times New Roman"/>
          <w:szCs w:val="32"/>
          <w:rtl/>
        </w:rPr>
        <w:t>وهذا ما دفع بمنظمة الويبو إلى الاهتمام بوضع قواعد جديدة تساير التطور الذي يشهده عالمنا الحالي بعد ظهور ثورة المعلومات وشبكة الانترنت التي حولت العالم إلى قرية صغيرة</w:t>
      </w:r>
      <w:r>
        <w:rPr>
          <w:szCs w:val="32"/>
          <w:rtl/>
        </w:rPr>
        <w:t xml:space="preserve">,  </w:t>
      </w:r>
      <w:r>
        <w:rPr>
          <w:rFonts w:cs="Times New Roman"/>
          <w:szCs w:val="32"/>
          <w:rtl/>
        </w:rPr>
        <w:t>حيث</w:t>
      </w:r>
    </w:p>
    <w:p w:rsidR="004A1BEF" w:rsidRDefault="00F307E4">
      <w:pPr>
        <w:ind w:left="-95" w:right="40"/>
      </w:pPr>
      <w:r>
        <w:rPr>
          <w:rFonts w:cs="Times New Roman"/>
          <w:szCs w:val="32"/>
          <w:rtl/>
        </w:rPr>
        <w:t>أصبحت المعلومة متداولة في كل أرجاء المعمورة وفي متناول الجميع</w:t>
      </w:r>
      <w:r>
        <w:rPr>
          <w:szCs w:val="32"/>
          <w:rtl/>
        </w:rPr>
        <w:t xml:space="preserve">, </w:t>
      </w:r>
      <w:r>
        <w:rPr>
          <w:rFonts w:cs="Times New Roman"/>
          <w:szCs w:val="32"/>
          <w:rtl/>
        </w:rPr>
        <w:t>في أي مكان وفي أي زمان و عابرة للحدود الواسعة</w:t>
      </w:r>
      <w:r>
        <w:rPr>
          <w:szCs w:val="32"/>
          <w:rtl/>
        </w:rPr>
        <w:t>.</w:t>
      </w:r>
    </w:p>
    <w:p w:rsidR="004A1BEF" w:rsidRDefault="00F307E4">
      <w:pPr>
        <w:spacing w:after="252"/>
        <w:ind w:left="-95" w:right="435"/>
      </w:pPr>
      <w:r>
        <w:rPr>
          <w:rFonts w:cs="Times New Roman"/>
          <w:szCs w:val="32"/>
          <w:rtl/>
        </w:rPr>
        <w:t>كما يبرز الدور الرئيسي لها كذلك في تعاونها مع أهم منظمة</w:t>
      </w:r>
      <w:r>
        <w:rPr>
          <w:szCs w:val="32"/>
          <w:rtl/>
        </w:rPr>
        <w:t xml:space="preserve">, </w:t>
      </w:r>
      <w:r>
        <w:rPr>
          <w:rFonts w:cs="Times New Roman"/>
          <w:szCs w:val="32"/>
          <w:rtl/>
        </w:rPr>
        <w:t>ألا وهي منظمة التجارة العالمية</w:t>
      </w:r>
      <w:r>
        <w:rPr>
          <w:szCs w:val="32"/>
          <w:rtl/>
        </w:rPr>
        <w:t>,</w:t>
      </w:r>
      <w:r>
        <w:rPr>
          <w:rFonts w:cs="Times New Roman"/>
          <w:szCs w:val="32"/>
          <w:rtl/>
        </w:rPr>
        <w:t>التي تطبق وتدير أهم واحدث اتفاقية في مجال الملكية الفكرية خاصة اتفاقية الجوانب التجاريةلحقوق الملكية الفكرية</w:t>
      </w:r>
      <w:r>
        <w:rPr>
          <w:szCs w:val="32"/>
          <w:rtl/>
        </w:rPr>
        <w:t xml:space="preserve">.  </w:t>
      </w:r>
      <w:r>
        <w:rPr>
          <w:rFonts w:cs="Times New Roman"/>
          <w:szCs w:val="32"/>
          <w:rtl/>
        </w:rPr>
        <w:t xml:space="preserve">ويهدف هذا التعاون الثنائي إلى توحيد الأهداف التي تسعى كل </w:t>
      </w:r>
      <w:r>
        <w:rPr>
          <w:rFonts w:cs="Times New Roman"/>
          <w:szCs w:val="32"/>
          <w:rtl/>
        </w:rPr>
        <w:lastRenderedPageBreak/>
        <w:t>واحدة منهما لتحقيقها وهي حماية حقوق الملكية الفكرية بكل جوانبها في العالم</w:t>
      </w:r>
      <w:r>
        <w:rPr>
          <w:szCs w:val="32"/>
          <w:rtl/>
        </w:rPr>
        <w:t xml:space="preserve">. </w:t>
      </w:r>
      <w:r>
        <w:rPr>
          <w:rFonts w:cs="Times New Roman"/>
          <w:szCs w:val="32"/>
          <w:rtl/>
        </w:rPr>
        <w:t>وهذا الهدف هو أحد أهداف الويبو</w:t>
      </w:r>
      <w:r>
        <w:rPr>
          <w:vertAlign w:val="superscript"/>
        </w:rPr>
        <w:footnoteReference w:id="170"/>
      </w:r>
    </w:p>
    <w:p w:rsidR="004A1BEF" w:rsidRDefault="00F307E4">
      <w:pPr>
        <w:spacing w:after="300" w:line="265" w:lineRule="auto"/>
        <w:ind w:left="-85" w:right="0" w:hanging="10"/>
        <w:jc w:val="left"/>
      </w:pPr>
      <w:r>
        <w:rPr>
          <w:rFonts w:cs="Times New Roman"/>
          <w:b/>
          <w:bCs/>
          <w:szCs w:val="32"/>
          <w:rtl/>
        </w:rPr>
        <w:t xml:space="preserve"> الفرع الثاني </w:t>
      </w:r>
      <w:r>
        <w:rPr>
          <w:b/>
          <w:bCs/>
          <w:szCs w:val="32"/>
          <w:rtl/>
        </w:rPr>
        <w:t xml:space="preserve">: </w:t>
      </w:r>
      <w:r>
        <w:rPr>
          <w:rFonts w:cs="Times New Roman"/>
          <w:b/>
          <w:bCs/>
          <w:szCs w:val="32"/>
          <w:rtl/>
        </w:rPr>
        <w:t>الواي ب و آلي ة تع او ن وحماي ة</w:t>
      </w:r>
    </w:p>
    <w:p w:rsidR="004A1BEF" w:rsidRDefault="00F307E4">
      <w:pPr>
        <w:spacing w:after="869"/>
        <w:ind w:left="-95" w:right="165"/>
      </w:pPr>
      <w:r>
        <w:rPr>
          <w:rFonts w:cs="Times New Roman"/>
          <w:szCs w:val="32"/>
          <w:rtl/>
        </w:rPr>
        <w:t>كما عرفنا أنفا أن الوايبو خلقت من اجل التعاون والتنسيق مع جميع دول العالم بما فيه المنظمات العالمية والدولية والمكاتب الإقليمية في مجال الملكية الفكرية وخصوصا الدول العربية ومنها  الاتحاد العرب ي</w:t>
      </w:r>
    </w:p>
    <w:p w:rsidR="004A1BEF" w:rsidRDefault="00F307E4">
      <w:pPr>
        <w:bidi w:val="0"/>
        <w:spacing w:after="0" w:line="259" w:lineRule="auto"/>
        <w:ind w:left="6672" w:right="0" w:firstLine="0"/>
        <w:jc w:val="center"/>
      </w:pPr>
      <w:r>
        <w:rPr>
          <w:sz w:val="22"/>
        </w:rPr>
        <w:t xml:space="preserve"> </w:t>
      </w:r>
      <w:r>
        <w:rPr>
          <w:noProof/>
          <w:sz w:val="22"/>
        </w:rPr>
        <mc:AlternateContent>
          <mc:Choice Requires="wpg">
            <w:drawing>
              <wp:inline distT="0" distB="0" distL="0" distR="0">
                <wp:extent cx="1829816" cy="9525"/>
                <wp:effectExtent l="0" t="0" r="0" b="0"/>
                <wp:docPr id="698113" name="Group 698113"/>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30676" name="Shape 213067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698113" style="width:144.08pt;height:0.75pt;mso-position-horizontal-relative:char;mso-position-vertical-relative:line" coordsize="18298,95">
                <v:shape id="Shape 213067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7" w:right="325" w:hanging="4"/>
      </w:pPr>
      <w:r>
        <w:rPr>
          <w:szCs w:val="32"/>
          <w:rtl/>
        </w:rPr>
        <w:t xml:space="preserve"> </w:t>
      </w:r>
      <w:r>
        <w:rPr>
          <w:rFonts w:cs="Times New Roman"/>
          <w:b/>
          <w:bCs/>
          <w:szCs w:val="32"/>
          <w:rtl/>
        </w:rPr>
        <w:t>اولا</w:t>
      </w:r>
      <w:r>
        <w:rPr>
          <w:b/>
          <w:bCs/>
          <w:szCs w:val="32"/>
          <w:rtl/>
        </w:rPr>
        <w:t xml:space="preserve">: </w:t>
      </w:r>
      <w:r>
        <w:rPr>
          <w:rFonts w:cs="Times New Roman"/>
          <w:b/>
          <w:bCs/>
          <w:szCs w:val="32"/>
          <w:rtl/>
        </w:rPr>
        <w:t>في مجال التعاو ن</w:t>
      </w:r>
      <w:r>
        <w:rPr>
          <w:szCs w:val="32"/>
          <w:rtl/>
        </w:rPr>
        <w:t xml:space="preserve">: </w:t>
      </w:r>
      <w:r>
        <w:rPr>
          <w:rFonts w:cs="Times New Roman"/>
          <w:szCs w:val="32"/>
          <w:rtl/>
        </w:rPr>
        <w:t xml:space="preserve">ان اب رز  تعاون الوايبو في مجال التنمية هو  التعاون من خلال مبادرة سميت </w:t>
      </w:r>
      <w:r>
        <w:rPr>
          <w:szCs w:val="32"/>
          <w:rtl/>
        </w:rPr>
        <w:t>"</w:t>
      </w:r>
      <w:r>
        <w:rPr>
          <w:rFonts w:cs="Times New Roman"/>
          <w:szCs w:val="32"/>
          <w:rtl/>
        </w:rPr>
        <w:t>برنامج المنظمة العالمية للملكية الفكرية للتعاون الإنمائي</w:t>
      </w:r>
      <w:r>
        <w:rPr>
          <w:szCs w:val="32"/>
          <w:rtl/>
        </w:rPr>
        <w:t>"</w:t>
      </w:r>
      <w:r>
        <w:rPr>
          <w:rFonts w:cs="Times New Roman"/>
          <w:szCs w:val="32"/>
          <w:rtl/>
        </w:rPr>
        <w:t xml:space="preserve">سنة </w:t>
      </w:r>
      <w:r>
        <w:rPr>
          <w:szCs w:val="32"/>
        </w:rPr>
        <w:t>2000</w:t>
      </w:r>
      <w:r>
        <w:rPr>
          <w:szCs w:val="32"/>
          <w:rtl/>
        </w:rPr>
        <w:t xml:space="preserve">. </w:t>
      </w:r>
    </w:p>
    <w:p w:rsidR="004A1BEF" w:rsidRDefault="00F307E4">
      <w:pPr>
        <w:ind w:left="-95" w:right="255"/>
      </w:pPr>
      <w:r>
        <w:rPr>
          <w:rFonts w:cs="Times New Roman"/>
          <w:szCs w:val="32"/>
          <w:rtl/>
        </w:rPr>
        <w:t>و هناك مبادرة أخرى تمثلت في مساعدة البلدان الأقل نموا سنة</w:t>
      </w:r>
      <w:r>
        <w:rPr>
          <w:szCs w:val="32"/>
        </w:rPr>
        <w:t>2006</w:t>
      </w:r>
      <w:r>
        <w:rPr>
          <w:rFonts w:cs="Times New Roman"/>
          <w:szCs w:val="32"/>
          <w:rtl/>
        </w:rPr>
        <w:t xml:space="preserve"> من خلال ب ارمج المساعدة  الفنية والتعاون في م ارجعة التشريعات</w:t>
      </w:r>
      <w:r>
        <w:rPr>
          <w:szCs w:val="32"/>
          <w:rtl/>
        </w:rPr>
        <w:t>.</w:t>
      </w:r>
    </w:p>
    <w:p w:rsidR="004A1BEF" w:rsidRDefault="00F307E4">
      <w:pPr>
        <w:ind w:left="-95" w:right="630"/>
      </w:pPr>
      <w:r>
        <w:rPr>
          <w:rFonts w:cs="Times New Roman"/>
          <w:szCs w:val="32"/>
          <w:rtl/>
        </w:rPr>
        <w:t>ومن ضمن اطار التعاون مع المنظمات الدولية والاقليمية والمؤسسات المعنية بحماية الملكية الفكرية إنشائها لمركز التحكيم والوساطة</w:t>
      </w:r>
      <w:r>
        <w:rPr>
          <w:szCs w:val="32"/>
          <w:rtl/>
        </w:rPr>
        <w:t>,</w:t>
      </w:r>
      <w:r>
        <w:rPr>
          <w:rFonts w:cs="Times New Roman"/>
          <w:szCs w:val="32"/>
          <w:rtl/>
        </w:rPr>
        <w:t>من اجل تسوية المنازعات المتعلقة بالملكية الفكرية</w:t>
      </w:r>
      <w:r>
        <w:rPr>
          <w:vertAlign w:val="superscript"/>
        </w:rPr>
        <w:footnoteReference w:id="171"/>
      </w:r>
    </w:p>
    <w:p w:rsidR="004A1BEF" w:rsidRDefault="00F307E4">
      <w:pPr>
        <w:ind w:left="-95" w:right="410"/>
      </w:pPr>
      <w:r>
        <w:rPr>
          <w:rFonts w:cs="Times New Roman"/>
          <w:b/>
          <w:bCs/>
          <w:szCs w:val="32"/>
          <w:rtl/>
        </w:rPr>
        <w:lastRenderedPageBreak/>
        <w:t>ثانيا</w:t>
      </w:r>
      <w:r>
        <w:rPr>
          <w:b/>
          <w:bCs/>
          <w:szCs w:val="32"/>
          <w:rtl/>
        </w:rPr>
        <w:t xml:space="preserve">/ </w:t>
      </w:r>
      <w:r>
        <w:rPr>
          <w:rFonts w:cs="Times New Roman"/>
          <w:b/>
          <w:bCs/>
          <w:szCs w:val="32"/>
          <w:rtl/>
        </w:rPr>
        <w:t>في مجال الحماية</w:t>
      </w:r>
      <w:r>
        <w:rPr>
          <w:szCs w:val="32"/>
          <w:rtl/>
        </w:rPr>
        <w:t xml:space="preserve"> :</w:t>
      </w:r>
      <w:r>
        <w:rPr>
          <w:rFonts w:cs="Times New Roman"/>
          <w:szCs w:val="32"/>
          <w:rtl/>
        </w:rPr>
        <w:t>ان استخدام الانترنت في عصرنا هذا مصد ار لمشكلات يصعب فيهاتعزيز الحماية للمصنفات على شبكة الانترنت وحماية المواقع الالكترونية</w:t>
      </w:r>
      <w:r>
        <w:rPr>
          <w:szCs w:val="32"/>
          <w:rtl/>
        </w:rPr>
        <w:t xml:space="preserve">, </w:t>
      </w:r>
      <w:r>
        <w:rPr>
          <w:rFonts w:cs="Times New Roman"/>
          <w:szCs w:val="32"/>
          <w:rtl/>
        </w:rPr>
        <w:t>خاصة التحميل غير الشرعي للموسيقى و الأفلام و قرصنة المصنفات الأدبية و الفنية عموما</w:t>
      </w:r>
      <w:r>
        <w:rPr>
          <w:szCs w:val="32"/>
          <w:rtl/>
        </w:rPr>
        <w:t>.</w:t>
      </w:r>
    </w:p>
    <w:p w:rsidR="004A1BEF" w:rsidRDefault="00F307E4">
      <w:pPr>
        <w:ind w:left="-95" w:right="100"/>
      </w:pPr>
      <w:r>
        <w:rPr>
          <w:rFonts w:cs="Times New Roman"/>
          <w:szCs w:val="32"/>
          <w:rtl/>
        </w:rPr>
        <w:t xml:space="preserve"> و للتفكير في هذا الموضوع و إيجاد الحلول و الإجابات القانونية المناسبة للمسائل الجديدة</w:t>
      </w:r>
      <w:r>
        <w:rPr>
          <w:szCs w:val="32"/>
          <w:rtl/>
        </w:rPr>
        <w:t xml:space="preserve">, </w:t>
      </w:r>
      <w:r>
        <w:rPr>
          <w:rFonts w:cs="Times New Roman"/>
          <w:szCs w:val="32"/>
          <w:rtl/>
        </w:rPr>
        <w:t xml:space="preserve">انعقدفي باريس من </w:t>
      </w:r>
      <w:r>
        <w:rPr>
          <w:szCs w:val="32"/>
        </w:rPr>
        <w:t>19</w:t>
      </w:r>
      <w:r>
        <w:rPr>
          <w:rFonts w:cs="Times New Roman"/>
          <w:szCs w:val="32"/>
          <w:rtl/>
        </w:rPr>
        <w:t xml:space="preserve"> إلى </w:t>
      </w:r>
      <w:r>
        <w:rPr>
          <w:szCs w:val="32"/>
        </w:rPr>
        <w:t>20</w:t>
      </w:r>
      <w:r>
        <w:rPr>
          <w:rFonts w:cs="Times New Roman"/>
          <w:szCs w:val="32"/>
          <w:rtl/>
        </w:rPr>
        <w:t xml:space="preserve"> نوفمبر</w:t>
      </w:r>
      <w:r>
        <w:rPr>
          <w:szCs w:val="32"/>
        </w:rPr>
        <w:t>2001</w:t>
      </w:r>
      <w:r>
        <w:rPr>
          <w:rFonts w:cs="Times New Roman"/>
          <w:szCs w:val="32"/>
          <w:rtl/>
        </w:rPr>
        <w:t xml:space="preserve"> ملتقى دولي ضم كبار الخب ارء و المختصين قي القانون الدولي للانترنت نظمته وازرة العدل الفرنسية بالتعاون مع جامعة باريس </w:t>
      </w:r>
      <w:r>
        <w:rPr>
          <w:szCs w:val="32"/>
        </w:rPr>
        <w:t>1</w:t>
      </w:r>
      <w:r>
        <w:rPr>
          <w:szCs w:val="32"/>
          <w:rtl/>
        </w:rPr>
        <w:t xml:space="preserve"> ) </w:t>
      </w:r>
      <w:r>
        <w:rPr>
          <w:rFonts w:cs="Times New Roman"/>
          <w:szCs w:val="32"/>
          <w:rtl/>
        </w:rPr>
        <w:t>السوربون</w:t>
      </w:r>
      <w:r>
        <w:rPr>
          <w:szCs w:val="32"/>
          <w:rtl/>
        </w:rPr>
        <w:t xml:space="preserve">(  </w:t>
      </w:r>
      <w:r>
        <w:rPr>
          <w:rFonts w:cs="Times New Roman"/>
          <w:szCs w:val="32"/>
          <w:rtl/>
        </w:rPr>
        <w:t>و جمعية تجديد و ترقية المبادلات القانونية الد ولية</w:t>
      </w:r>
      <w:r>
        <w:rPr>
          <w:szCs w:val="32"/>
          <w:rtl/>
        </w:rPr>
        <w:t xml:space="preserve">) </w:t>
      </w:r>
      <w:r>
        <w:rPr>
          <w:rFonts w:cs="Times New Roman"/>
          <w:szCs w:val="32"/>
          <w:rtl/>
        </w:rPr>
        <w:t>آربيج</w:t>
      </w:r>
      <w:r>
        <w:rPr>
          <w:szCs w:val="32"/>
          <w:rtl/>
        </w:rPr>
        <w:t xml:space="preserve">(  </w:t>
      </w:r>
      <w:r>
        <w:rPr>
          <w:rFonts w:cs="Times New Roman"/>
          <w:szCs w:val="32"/>
          <w:rtl/>
        </w:rPr>
        <w:t>حيث تم التعرض أثناءه لجميع جوانب القانون  الدولي للانترنت و من بينها حقوق المؤلف</w:t>
      </w:r>
      <w:r>
        <w:rPr>
          <w:szCs w:val="32"/>
          <w:vertAlign w:val="superscript"/>
        </w:rPr>
        <w:t>2</w:t>
      </w:r>
      <w:r>
        <w:rPr>
          <w:szCs w:val="32"/>
          <w:rtl/>
        </w:rPr>
        <w:t>.</w:t>
      </w:r>
    </w:p>
    <w:p w:rsidR="004A1BEF" w:rsidRDefault="00F307E4">
      <w:pPr>
        <w:spacing w:after="212"/>
        <w:ind w:left="-95" w:right="40"/>
      </w:pPr>
      <w:r>
        <w:rPr>
          <w:rFonts w:cs="Times New Roman"/>
          <w:szCs w:val="32"/>
          <w:rtl/>
        </w:rPr>
        <w:t xml:space="preserve"> إن الضمانات التقليدية أضحت قاصرة على التصدي لمثل هذه المشكلات والعوائق القانونية</w:t>
      </w:r>
      <w:r>
        <w:rPr>
          <w:szCs w:val="32"/>
          <w:rtl/>
        </w:rPr>
        <w:t xml:space="preserve">, </w:t>
      </w:r>
      <w:r>
        <w:rPr>
          <w:rFonts w:cs="Times New Roman"/>
          <w:szCs w:val="32"/>
          <w:rtl/>
        </w:rPr>
        <w:t xml:space="preserve">منها  اتفاقية برن حيث أنها لم تعالج النشر الالكتروني للمصنفات الفنية والأدبية </w:t>
      </w:r>
      <w:r>
        <w:rPr>
          <w:vertAlign w:val="superscript"/>
        </w:rPr>
        <w:footnoteReference w:id="172"/>
      </w:r>
    </w:p>
    <w:p w:rsidR="004A1BEF" w:rsidRDefault="00F307E4">
      <w:pPr>
        <w:spacing w:after="18"/>
        <w:ind w:left="13" w:right="295" w:firstLine="3"/>
      </w:pPr>
      <w:r>
        <w:rPr>
          <w:rFonts w:cs="Times New Roman"/>
          <w:szCs w:val="32"/>
          <w:rtl/>
        </w:rPr>
        <w:t xml:space="preserve">لقد اتفقت واجتمعت جهود كل من الدول تحت لواء الويب على إدخال تعديلات على اتفاقية برن لعلاج مشكلة النشر الالكتروني للمصنفات عبر شبكة الانترنت وأثمرت الجهود تطبيقا للمادة </w:t>
      </w:r>
    </w:p>
    <w:p w:rsidR="004A1BEF" w:rsidRDefault="00F307E4">
      <w:pPr>
        <w:spacing w:after="246" w:line="265" w:lineRule="auto"/>
        <w:ind w:left="-85" w:right="0" w:hanging="10"/>
        <w:jc w:val="left"/>
      </w:pPr>
      <w:r>
        <w:rPr>
          <w:szCs w:val="32"/>
          <w:rtl/>
        </w:rPr>
        <w:t xml:space="preserve"> </w:t>
      </w:r>
      <w:r>
        <w:rPr>
          <w:szCs w:val="32"/>
        </w:rPr>
        <w:t>20</w:t>
      </w:r>
      <w:r>
        <w:rPr>
          <w:rFonts w:cs="Times New Roman"/>
          <w:szCs w:val="32"/>
          <w:rtl/>
        </w:rPr>
        <w:t xml:space="preserve">من نفس الاتفاقية ألا وهي اتفاقية برن  </w:t>
      </w:r>
      <w:r>
        <w:rPr>
          <w:szCs w:val="32"/>
          <w:rtl/>
        </w:rPr>
        <w:t>:</w:t>
      </w:r>
    </w:p>
    <w:p w:rsidR="004A1BEF" w:rsidRDefault="00F307E4">
      <w:pPr>
        <w:bidi w:val="0"/>
        <w:spacing w:after="0" w:line="259" w:lineRule="auto"/>
        <w:ind w:left="6672" w:right="0" w:firstLine="0"/>
        <w:jc w:val="center"/>
      </w:pPr>
      <w:r>
        <w:rPr>
          <w:sz w:val="22"/>
        </w:rPr>
        <w:t xml:space="preserve"> </w:t>
      </w:r>
      <w:r>
        <w:rPr>
          <w:noProof/>
          <w:sz w:val="22"/>
        </w:rPr>
        <mc:AlternateContent>
          <mc:Choice Requires="wpg">
            <w:drawing>
              <wp:inline distT="0" distB="0" distL="0" distR="0">
                <wp:extent cx="1829816" cy="9525"/>
                <wp:effectExtent l="0" t="0" r="0" b="0"/>
                <wp:docPr id="704441" name="Group 704441"/>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32442" name="Shape 2132442"/>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704441" style="width:144.08pt;height:0.75pt;mso-position-horizontal-relative:char;mso-position-vertical-relative:line" coordsize="18298,95">
                <v:shape id="Shape 2132443"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300" w:line="265" w:lineRule="auto"/>
        <w:ind w:left="-85" w:right="0" w:hanging="10"/>
        <w:jc w:val="left"/>
      </w:pPr>
      <w:r>
        <w:rPr>
          <w:rFonts w:cs="Times New Roman"/>
          <w:szCs w:val="32"/>
          <w:rtl/>
        </w:rPr>
        <w:t xml:space="preserve"> معاهدة الويبو بشأن حق المؤلف </w:t>
      </w:r>
      <w:r>
        <w:rPr>
          <w:szCs w:val="32"/>
        </w:rPr>
        <w:t>1996</w:t>
      </w:r>
      <w:r>
        <w:rPr>
          <w:szCs w:val="32"/>
          <w:rtl/>
        </w:rPr>
        <w:t>.</w:t>
      </w:r>
    </w:p>
    <w:p w:rsidR="004A1BEF" w:rsidRDefault="00F307E4">
      <w:pPr>
        <w:spacing w:after="300" w:line="265" w:lineRule="auto"/>
        <w:ind w:left="-85" w:right="0" w:hanging="10"/>
        <w:jc w:val="left"/>
      </w:pPr>
      <w:r>
        <w:rPr>
          <w:rFonts w:cs="Times New Roman"/>
          <w:szCs w:val="32"/>
          <w:rtl/>
        </w:rPr>
        <w:t xml:space="preserve"> معاهدة الويبو بشأن الأداء والتسجيل الصوتي </w:t>
      </w:r>
      <w:r>
        <w:rPr>
          <w:szCs w:val="32"/>
        </w:rPr>
        <w:t>1996</w:t>
      </w:r>
      <w:r>
        <w:rPr>
          <w:szCs w:val="32"/>
          <w:rtl/>
        </w:rPr>
        <w:t>.</w:t>
      </w:r>
    </w:p>
    <w:p w:rsidR="004A1BEF" w:rsidRDefault="00F307E4">
      <w:pPr>
        <w:spacing w:after="96" w:line="265" w:lineRule="auto"/>
        <w:ind w:left="17" w:right="0" w:hanging="10"/>
        <w:jc w:val="left"/>
      </w:pPr>
      <w:r>
        <w:rPr>
          <w:rFonts w:cs="Times New Roman"/>
          <w:szCs w:val="32"/>
          <w:rtl/>
        </w:rPr>
        <w:t xml:space="preserve">وقد تم إثبات حقوق أصحاب ب ارمج الحاسوب ومجموعات البيانات  وحقوق التوزيع والتأجير </w:t>
      </w:r>
    </w:p>
    <w:p w:rsidR="004A1BEF" w:rsidRDefault="00F307E4">
      <w:pPr>
        <w:spacing w:after="225"/>
        <w:ind w:left="-95" w:right="530"/>
      </w:pPr>
      <w:r>
        <w:rPr>
          <w:rFonts w:cs="Times New Roman"/>
          <w:szCs w:val="32"/>
          <w:rtl/>
        </w:rPr>
        <w:t>والالت ازمات المتعلقة بالتدابير التكنولوجية</w:t>
      </w:r>
      <w:r>
        <w:rPr>
          <w:vertAlign w:val="superscript"/>
        </w:rPr>
        <w:footnoteReference w:id="173"/>
      </w:r>
      <w:r>
        <w:rPr>
          <w:rFonts w:cs="Times New Roman"/>
          <w:szCs w:val="32"/>
          <w:rtl/>
        </w:rPr>
        <w:t xml:space="preserve"> و أهداف الويبو</w:t>
      </w:r>
      <w:r>
        <w:rPr>
          <w:szCs w:val="32"/>
          <w:rtl/>
        </w:rPr>
        <w:t xml:space="preserve">: </w:t>
      </w:r>
      <w:r>
        <w:rPr>
          <w:rFonts w:cs="Times New Roman"/>
          <w:szCs w:val="32"/>
          <w:rtl/>
        </w:rPr>
        <w:t>دعم حماية الملكية الفكرية في كل أنحاء العالم وهذا ما تعرضت إليه المادة الثالثة من الاتفاق المنشئ للمنظمة</w:t>
      </w:r>
      <w:r>
        <w:rPr>
          <w:szCs w:val="32"/>
          <w:vertAlign w:val="superscript"/>
          <w:rtl/>
        </w:rPr>
        <w:t xml:space="preserve"> </w:t>
      </w:r>
      <w:r>
        <w:rPr>
          <w:vertAlign w:val="superscript"/>
        </w:rPr>
        <w:footnoteReference w:id="174"/>
      </w:r>
    </w:p>
    <w:p w:rsidR="004A1BEF" w:rsidRDefault="00F307E4">
      <w:pPr>
        <w:spacing w:after="300" w:line="265" w:lineRule="auto"/>
        <w:ind w:left="-85" w:right="0" w:hanging="10"/>
        <w:jc w:val="left"/>
      </w:pPr>
      <w:r>
        <w:rPr>
          <w:rFonts w:cs="Times New Roman"/>
          <w:szCs w:val="32"/>
          <w:rtl/>
        </w:rPr>
        <w:lastRenderedPageBreak/>
        <w:t xml:space="preserve"> ضمان التعاون الإداري بين اتحادات الملكية الفكرية </w:t>
      </w:r>
      <w:r>
        <w:rPr>
          <w:szCs w:val="32"/>
          <w:rtl/>
        </w:rPr>
        <w:t>"</w:t>
      </w:r>
      <w:r>
        <w:rPr>
          <w:rFonts w:cs="Times New Roman"/>
          <w:szCs w:val="32"/>
          <w:rtl/>
        </w:rPr>
        <w:t>المنشاة</w:t>
      </w:r>
      <w:r>
        <w:rPr>
          <w:szCs w:val="32"/>
          <w:rtl/>
        </w:rPr>
        <w:t xml:space="preserve">" </w:t>
      </w:r>
      <w:r>
        <w:rPr>
          <w:rFonts w:cs="Times New Roman"/>
          <w:szCs w:val="32"/>
          <w:rtl/>
        </w:rPr>
        <w:t xml:space="preserve">بموجب اتفاقي باريس وبرن </w:t>
      </w:r>
      <w:r>
        <w:rPr>
          <w:szCs w:val="32"/>
          <w:rtl/>
        </w:rPr>
        <w:t>"</w:t>
      </w:r>
    </w:p>
    <w:p w:rsidR="004A1BEF" w:rsidRDefault="00F307E4">
      <w:pPr>
        <w:ind w:left="-95" w:right="310"/>
      </w:pPr>
      <w:r>
        <w:rPr>
          <w:rFonts w:cs="Times New Roman"/>
          <w:szCs w:val="32"/>
          <w:rtl/>
        </w:rPr>
        <w:t>توفير المعلومات المتعلقة بالحقوق الفكرية</w:t>
      </w:r>
      <w:r>
        <w:rPr>
          <w:szCs w:val="32"/>
          <w:rtl/>
        </w:rPr>
        <w:t xml:space="preserve">, </w:t>
      </w:r>
      <w:r>
        <w:rPr>
          <w:rFonts w:cs="Times New Roman"/>
          <w:szCs w:val="32"/>
          <w:rtl/>
        </w:rPr>
        <w:t xml:space="preserve">المعلومات القانونية والتقنية الواردة في السجل الدولي للعلامات </w:t>
      </w:r>
    </w:p>
    <w:p w:rsidR="004A1BEF" w:rsidRDefault="00F307E4">
      <w:pPr>
        <w:spacing w:after="300" w:line="265" w:lineRule="auto"/>
        <w:ind w:left="-85" w:right="0" w:hanging="10"/>
        <w:jc w:val="left"/>
      </w:pPr>
      <w:r>
        <w:rPr>
          <w:rFonts w:cs="Times New Roman"/>
          <w:szCs w:val="32"/>
          <w:rtl/>
        </w:rPr>
        <w:t xml:space="preserve"> كما تقدم المساعدة القانونية والتقنية للبلدان النامية والمنتقلة إلى نظام الاقتصاد الحر </w:t>
      </w:r>
      <w:r>
        <w:rPr>
          <w:szCs w:val="32"/>
          <w:rtl/>
        </w:rPr>
        <w:t>.</w:t>
      </w:r>
    </w:p>
    <w:p w:rsidR="004A1BEF" w:rsidRDefault="00F307E4">
      <w:pPr>
        <w:spacing w:after="329" w:line="265" w:lineRule="auto"/>
        <w:ind w:left="-85" w:right="0" w:hanging="10"/>
        <w:jc w:val="left"/>
      </w:pPr>
      <w:r>
        <w:rPr>
          <w:rFonts w:cs="Times New Roman"/>
          <w:szCs w:val="32"/>
          <w:rtl/>
        </w:rPr>
        <w:t xml:space="preserve"> القيام بالمهام الإدارية لاتحاد باريس وبر ن</w:t>
      </w:r>
      <w:r>
        <w:rPr>
          <w:vertAlign w:val="superscript"/>
        </w:rPr>
        <w:footnoteReference w:id="175"/>
      </w:r>
    </w:p>
    <w:p w:rsidR="004A1BEF" w:rsidRDefault="00F307E4">
      <w:pPr>
        <w:ind w:left="-95" w:right="550"/>
      </w:pPr>
      <w:r>
        <w:rPr>
          <w:rFonts w:cs="Times New Roman"/>
          <w:szCs w:val="32"/>
          <w:rtl/>
        </w:rPr>
        <w:t>تكفي العضوية في الويبو لكل دولة عضو في اتحاد برن وباريس أو دولة أخرى تفي بالشروط  التالية</w:t>
      </w:r>
      <w:r>
        <w:rPr>
          <w:szCs w:val="32"/>
          <w:rtl/>
        </w:rPr>
        <w:t>:</w:t>
      </w:r>
    </w:p>
    <w:p w:rsidR="004A1BEF" w:rsidRDefault="00F307E4">
      <w:pPr>
        <w:spacing w:after="300" w:line="265" w:lineRule="auto"/>
        <w:ind w:left="-85" w:right="0" w:hanging="10"/>
        <w:jc w:val="left"/>
      </w:pPr>
      <w:r>
        <w:rPr>
          <w:szCs w:val="32"/>
          <w:rtl/>
        </w:rPr>
        <w:t xml:space="preserve"> -</w:t>
      </w:r>
      <w:r>
        <w:rPr>
          <w:rFonts w:cs="Times New Roman"/>
          <w:szCs w:val="32"/>
          <w:rtl/>
        </w:rPr>
        <w:t>أن تكون عضوا في منظمة الأمم المتحدة أو إحدى الوكالات المتخصصة</w:t>
      </w:r>
      <w:r>
        <w:rPr>
          <w:szCs w:val="32"/>
          <w:rtl/>
        </w:rPr>
        <w:t xml:space="preserve">. </w:t>
      </w:r>
    </w:p>
    <w:p w:rsidR="004A1BEF" w:rsidRDefault="00F307E4">
      <w:pPr>
        <w:numPr>
          <w:ilvl w:val="0"/>
          <w:numId w:val="7"/>
        </w:numPr>
        <w:spacing w:after="300" w:line="265" w:lineRule="auto"/>
        <w:ind w:right="20" w:hanging="269"/>
        <w:jc w:val="left"/>
      </w:pPr>
      <w:r>
        <w:rPr>
          <w:rFonts w:cs="Times New Roman"/>
          <w:szCs w:val="32"/>
          <w:rtl/>
        </w:rPr>
        <w:t>أن تكون طرفا في النظام الأساسي لمحكمة العدل الدولية</w:t>
      </w:r>
      <w:r>
        <w:rPr>
          <w:szCs w:val="32"/>
          <w:rtl/>
        </w:rPr>
        <w:t xml:space="preserve">. </w:t>
      </w:r>
    </w:p>
    <w:p w:rsidR="004A1BEF" w:rsidRDefault="00F307E4">
      <w:pPr>
        <w:spacing w:after="300" w:line="265" w:lineRule="auto"/>
        <w:ind w:left="-85" w:right="0" w:hanging="10"/>
        <w:jc w:val="left"/>
      </w:pPr>
      <w:r>
        <w:rPr>
          <w:szCs w:val="32"/>
          <w:rtl/>
        </w:rPr>
        <w:t xml:space="preserve"> -</w:t>
      </w:r>
      <w:r>
        <w:rPr>
          <w:rFonts w:cs="Times New Roman"/>
          <w:szCs w:val="32"/>
          <w:rtl/>
        </w:rPr>
        <w:t>أن تدعوها الجمعية العامة للويبو والى أن تصبح طر ف في الاتفاقية</w:t>
      </w:r>
    </w:p>
    <w:p w:rsidR="004A1BEF" w:rsidRDefault="00F307E4">
      <w:pPr>
        <w:numPr>
          <w:ilvl w:val="0"/>
          <w:numId w:val="7"/>
        </w:numPr>
        <w:spacing w:after="609"/>
        <w:ind w:right="20" w:hanging="269"/>
        <w:jc w:val="left"/>
      </w:pPr>
      <w:r>
        <w:rPr>
          <w:rFonts w:cs="Times New Roman"/>
          <w:szCs w:val="32"/>
          <w:rtl/>
        </w:rPr>
        <w:t xml:space="preserve">وللتوضيح فان الدول الأط ارف في اتفاقية باريس أو برن يجب أن يكون قد سبق لها أن التزمت على الأقل بالأحكام الإدارية لوثيقة استوكهولم لسنة </w:t>
      </w:r>
      <w:r>
        <w:rPr>
          <w:szCs w:val="32"/>
        </w:rPr>
        <w:t>1967</w:t>
      </w:r>
      <w:r>
        <w:rPr>
          <w:rFonts w:cs="Times New Roman"/>
          <w:szCs w:val="32"/>
          <w:rtl/>
        </w:rPr>
        <w:t xml:space="preserve"> الخاصة باتفاقية باريس أو وثيقة باريس</w:t>
      </w:r>
    </w:p>
    <w:p w:rsidR="004A1BEF" w:rsidRDefault="00F307E4">
      <w:pPr>
        <w:bidi w:val="0"/>
        <w:spacing w:after="0" w:line="259" w:lineRule="auto"/>
        <w:ind w:left="6672" w:right="0" w:firstLine="0"/>
        <w:jc w:val="center"/>
      </w:pPr>
      <w:r>
        <w:rPr>
          <w:sz w:val="22"/>
        </w:rPr>
        <w:t xml:space="preserve"> </w:t>
      </w:r>
      <w:r>
        <w:rPr>
          <w:noProof/>
          <w:sz w:val="22"/>
        </w:rPr>
        <mc:AlternateContent>
          <mc:Choice Requires="wpg">
            <w:drawing>
              <wp:inline distT="0" distB="0" distL="0" distR="0">
                <wp:extent cx="1829816" cy="9525"/>
                <wp:effectExtent l="0" t="0" r="0" b="0"/>
                <wp:docPr id="703553" name="Group 703553"/>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33878" name="Shape 2133878"/>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703553" style="width:144.08pt;height:0.75pt;mso-position-horizontal-relative:char;mso-position-vertical-relative:line" coordsize="18298,95">
                <v:shape id="Shape 2133879"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22" w:right="120" w:hanging="9"/>
      </w:pPr>
      <w:r>
        <w:rPr>
          <w:rFonts w:cs="Times New Roman"/>
          <w:szCs w:val="32"/>
          <w:rtl/>
        </w:rPr>
        <w:t xml:space="preserve">لسنة </w:t>
      </w:r>
      <w:r>
        <w:rPr>
          <w:szCs w:val="32"/>
        </w:rPr>
        <w:t>1971</w:t>
      </w:r>
      <w:r>
        <w:rPr>
          <w:rFonts w:cs="Times New Roman"/>
          <w:szCs w:val="32"/>
          <w:rtl/>
        </w:rPr>
        <w:t xml:space="preserve"> الخاصة باتفاقية برن</w:t>
      </w:r>
      <w:r>
        <w:rPr>
          <w:szCs w:val="32"/>
          <w:rtl/>
        </w:rPr>
        <w:t xml:space="preserve">. </w:t>
      </w:r>
      <w:r>
        <w:rPr>
          <w:rFonts w:cs="Times New Roman"/>
          <w:szCs w:val="32"/>
          <w:rtl/>
        </w:rPr>
        <w:t>كما  أن للدولة ال ارغبة في الانضمام إلى الويبو أن تودع وثيقة انضمامها أو تصديقها لدى المدير العام للويبو في جنيف</w:t>
      </w:r>
      <w:r>
        <w:rPr>
          <w:szCs w:val="32"/>
          <w:rtl/>
        </w:rPr>
        <w:t>.</w:t>
      </w:r>
    </w:p>
    <w:p w:rsidR="004A1BEF" w:rsidRDefault="00F307E4">
      <w:pPr>
        <w:ind w:left="-95" w:right="370"/>
      </w:pPr>
      <w:r>
        <w:rPr>
          <w:rFonts w:cs="Times New Roman"/>
          <w:szCs w:val="32"/>
          <w:rtl/>
        </w:rPr>
        <w:lastRenderedPageBreak/>
        <w:t>تعاون الويبو مع منظمة التجارة العالمية</w:t>
      </w:r>
      <w:r>
        <w:rPr>
          <w:szCs w:val="32"/>
          <w:rtl/>
        </w:rPr>
        <w:t xml:space="preserve">: </w:t>
      </w:r>
      <w:r>
        <w:rPr>
          <w:rFonts w:cs="Times New Roman"/>
          <w:szCs w:val="32"/>
          <w:rtl/>
        </w:rPr>
        <w:t xml:space="preserve">في أول يناير سنة </w:t>
      </w:r>
      <w:r>
        <w:rPr>
          <w:szCs w:val="32"/>
        </w:rPr>
        <w:t>1996</w:t>
      </w:r>
      <w:r>
        <w:rPr>
          <w:rFonts w:cs="Times New Roman"/>
          <w:szCs w:val="32"/>
          <w:rtl/>
        </w:rPr>
        <w:t xml:space="preserve"> دخل الاتفاق حيز التنفيذ و نص على التعاون في تنفيذ اتفاق تريبس </w:t>
      </w:r>
      <w:r>
        <w:rPr>
          <w:szCs w:val="32"/>
          <w:rtl/>
        </w:rPr>
        <w:t>.</w:t>
      </w:r>
    </w:p>
    <w:p w:rsidR="004A1BEF" w:rsidRDefault="00F307E4">
      <w:pPr>
        <w:ind w:left="-95" w:right="145"/>
      </w:pPr>
      <w:r>
        <w:rPr>
          <w:rFonts w:cs="Times New Roman"/>
          <w:szCs w:val="32"/>
          <w:rtl/>
        </w:rPr>
        <w:t>أما في مجال حق المؤلف والحقوق المشابهة فقد شرعت ال ويبو في إعداد بروتوكول سمعي بصريعقب اعتماد معاهدة الويبو بشان حق المؤلف ومعاهدة الويبو بشأن الأداء والتسجيل الصوتي في ديسمبر</w:t>
      </w:r>
      <w:r>
        <w:rPr>
          <w:szCs w:val="32"/>
        </w:rPr>
        <w:t>1996</w:t>
      </w:r>
    </w:p>
    <w:p w:rsidR="004A1BEF" w:rsidRDefault="00F307E4">
      <w:pPr>
        <w:spacing w:after="212"/>
        <w:ind w:left="-95" w:right="165"/>
      </w:pPr>
      <w:r>
        <w:rPr>
          <w:rFonts w:cs="Times New Roman"/>
          <w:szCs w:val="32"/>
          <w:rtl/>
        </w:rPr>
        <w:t>وشرعت في إعداد معاهدة بشان قواعد البيانات من أجل توفير حماية خاصة لها حتى وان لم تكن أصلا للحماية بموجب حق المؤلف</w:t>
      </w:r>
      <w:r>
        <w:rPr>
          <w:vertAlign w:val="superscript"/>
        </w:rPr>
        <w:footnoteReference w:id="176"/>
      </w:r>
    </w:p>
    <w:p w:rsidR="004A1BEF" w:rsidRDefault="00F307E4">
      <w:pPr>
        <w:spacing w:after="300" w:line="265" w:lineRule="auto"/>
        <w:ind w:left="-85" w:right="0" w:hanging="10"/>
        <w:jc w:val="left"/>
      </w:pPr>
      <w:r>
        <w:rPr>
          <w:rFonts w:cs="Times New Roman"/>
          <w:szCs w:val="32"/>
          <w:rtl/>
        </w:rPr>
        <w:t xml:space="preserve"> كذلك تسعى الويبو إلى إعداد معاهدة بشان تسوية نازعات الدول في مجال الملكية الفكرية </w:t>
      </w:r>
      <w:r>
        <w:rPr>
          <w:szCs w:val="32"/>
          <w:rtl/>
        </w:rPr>
        <w:t>.</w:t>
      </w:r>
    </w:p>
    <w:p w:rsidR="004A1BEF" w:rsidRDefault="00F307E4">
      <w:pPr>
        <w:spacing w:after="84" w:line="394" w:lineRule="auto"/>
        <w:ind w:left="-95" w:right="140"/>
      </w:pPr>
      <w:r>
        <w:rPr>
          <w:rFonts w:cs="Times New Roman"/>
          <w:szCs w:val="32"/>
          <w:rtl/>
        </w:rPr>
        <w:t>يدير هذه المنظمة كامل إدريس الذي لم يبخل على العالم الثالث بعطائه في سبيل دعم وتطوير  أنظمة حماية حقوق الملكية الفكرية في الدول النامية</w:t>
      </w:r>
      <w:r>
        <w:rPr>
          <w:szCs w:val="32"/>
          <w:rtl/>
        </w:rPr>
        <w:t xml:space="preserve">, </w:t>
      </w:r>
      <w:r>
        <w:rPr>
          <w:rFonts w:cs="Times New Roman"/>
          <w:szCs w:val="32"/>
          <w:rtl/>
        </w:rPr>
        <w:t xml:space="preserve">وتتضمن </w:t>
      </w:r>
      <w:r>
        <w:rPr>
          <w:szCs w:val="32"/>
        </w:rPr>
        <w:t>6</w:t>
      </w:r>
      <w:r>
        <w:rPr>
          <w:rFonts w:cs="Times New Roman"/>
          <w:szCs w:val="32"/>
          <w:rtl/>
        </w:rPr>
        <w:t xml:space="preserve"> معاهدات خاصة بحق المؤلف</w:t>
      </w:r>
      <w:r>
        <w:rPr>
          <w:vertAlign w:val="superscript"/>
        </w:rPr>
        <w:footnoteReference w:id="177"/>
      </w:r>
      <w:r>
        <w:rPr>
          <w:rFonts w:cs="Times New Roman"/>
          <w:b/>
          <w:bCs/>
          <w:szCs w:val="32"/>
          <w:rtl/>
        </w:rPr>
        <w:t xml:space="preserve"> المطلب الاربع </w:t>
      </w:r>
      <w:r>
        <w:rPr>
          <w:b/>
          <w:bCs/>
          <w:szCs w:val="32"/>
          <w:rtl/>
        </w:rPr>
        <w:t>:</w:t>
      </w:r>
      <w:r>
        <w:rPr>
          <w:rFonts w:cs="Times New Roman"/>
          <w:b/>
          <w:bCs/>
          <w:szCs w:val="32"/>
          <w:rtl/>
        </w:rPr>
        <w:t xml:space="preserve">المنظمة العربية للتربية والثقافة والعلوم </w:t>
      </w:r>
      <w:r>
        <w:rPr>
          <w:b/>
          <w:bCs/>
          <w:szCs w:val="32"/>
          <w:rtl/>
        </w:rPr>
        <w:t>"</w:t>
      </w:r>
      <w:r>
        <w:rPr>
          <w:rFonts w:cs="Times New Roman"/>
          <w:b/>
          <w:bCs/>
          <w:szCs w:val="32"/>
          <w:rtl/>
        </w:rPr>
        <w:t xml:space="preserve">الألسكـو </w:t>
      </w:r>
      <w:r>
        <w:rPr>
          <w:b/>
          <w:bCs/>
          <w:szCs w:val="32"/>
          <w:rtl/>
        </w:rPr>
        <w:t>"</w:t>
      </w:r>
    </w:p>
    <w:p w:rsidR="004A1BEF" w:rsidRDefault="00F307E4">
      <w:pPr>
        <w:spacing w:after="9"/>
        <w:ind w:left="13" w:right="330" w:firstLine="9"/>
      </w:pPr>
      <w:r>
        <w:rPr>
          <w:rFonts w:cs="Times New Roman"/>
          <w:szCs w:val="32"/>
          <w:rtl/>
        </w:rPr>
        <w:t>لقد سعت الدول العربية إلى التكتل لأنها أرت فيه مصلحتها وخاصة في مجال حماية الأدمغةالعربية ووضع نظام عربي موحد لحماية حقوق المؤلف</w:t>
      </w:r>
      <w:r>
        <w:rPr>
          <w:szCs w:val="32"/>
          <w:rtl/>
        </w:rPr>
        <w:t xml:space="preserve">. </w:t>
      </w:r>
      <w:r>
        <w:rPr>
          <w:rFonts w:cs="Times New Roman"/>
          <w:szCs w:val="32"/>
          <w:rtl/>
        </w:rPr>
        <w:t>مع العلم أن الحرية والمجال تركا للدول</w:t>
      </w:r>
    </w:p>
    <w:p w:rsidR="004A1BEF" w:rsidRDefault="00F307E4">
      <w:pPr>
        <w:spacing w:after="874"/>
        <w:ind w:left="25" w:right="40" w:hanging="12"/>
      </w:pPr>
      <w:r>
        <w:rPr>
          <w:rFonts w:cs="Times New Roman"/>
          <w:szCs w:val="32"/>
          <w:rtl/>
        </w:rPr>
        <w:t>العربية في وضع القانون الذي يناسبها في حدود سيادته ا</w:t>
      </w:r>
      <w:r>
        <w:rPr>
          <w:vertAlign w:val="superscript"/>
        </w:rPr>
        <w:footnoteReference w:id="178"/>
      </w:r>
      <w:r>
        <w:rPr>
          <w:rFonts w:cs="Times New Roman"/>
          <w:szCs w:val="32"/>
          <w:rtl/>
        </w:rPr>
        <w:t xml:space="preserve"> التي كانت ولا ازلت تلقى الدعم الأجنبي لها وتوفير الظروف الملائمة لإبداعه واستثمار مواهبه لصالح الدول المتقدمة</w:t>
      </w:r>
      <w:r>
        <w:rPr>
          <w:szCs w:val="32"/>
          <w:rtl/>
        </w:rPr>
        <w:t xml:space="preserve">. </w:t>
      </w:r>
      <w:r>
        <w:rPr>
          <w:rFonts w:cs="Times New Roman"/>
          <w:szCs w:val="32"/>
          <w:rtl/>
        </w:rPr>
        <w:t>وعليه سعت الدولالعربية إلى استقطاب مواهبها من جديد وتشجيعهم وتوفير الحماية لهم عن طريق تفعيل وتحديث</w:t>
      </w:r>
    </w:p>
    <w:p w:rsidR="004A1BEF" w:rsidRDefault="00F307E4">
      <w:pPr>
        <w:bidi w:val="0"/>
        <w:spacing w:after="0" w:line="259" w:lineRule="auto"/>
        <w:ind w:left="6672" w:right="0" w:firstLine="0"/>
        <w:jc w:val="center"/>
      </w:pPr>
      <w:r>
        <w:rPr>
          <w:sz w:val="22"/>
        </w:rPr>
        <w:lastRenderedPageBreak/>
        <w:t xml:space="preserve"> </w:t>
      </w:r>
      <w:r>
        <w:rPr>
          <w:noProof/>
          <w:sz w:val="22"/>
        </w:rPr>
        <mc:AlternateContent>
          <mc:Choice Requires="wpg">
            <w:drawing>
              <wp:inline distT="0" distB="0" distL="0" distR="0">
                <wp:extent cx="1829816" cy="9525"/>
                <wp:effectExtent l="0" t="0" r="0" b="0"/>
                <wp:docPr id="705227" name="Group 705227"/>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35306" name="Shape 2135306"/>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705227" style="width:144.08pt;height:0.75pt;mso-position-horizontal-relative:char;mso-position-vertical-relative:line" coordsize="18298,95">
                <v:shape id="Shape 2135307"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4A1BEF">
      <w:pPr>
        <w:sectPr w:rsidR="004A1BEF">
          <w:headerReference w:type="even" r:id="rId426"/>
          <w:headerReference w:type="default" r:id="rId427"/>
          <w:footerReference w:type="even" r:id="rId428"/>
          <w:footerReference w:type="default" r:id="rId429"/>
          <w:headerReference w:type="first" r:id="rId430"/>
          <w:footerReference w:type="first" r:id="rId431"/>
          <w:footnotePr>
            <w:numRestart w:val="eachPage"/>
          </w:footnotePr>
          <w:pgSz w:w="12240" w:h="15840"/>
          <w:pgMar w:top="1132" w:right="1689" w:bottom="1245" w:left="855" w:header="751" w:footer="706" w:gutter="0"/>
          <w:cols w:space="720"/>
          <w:titlePg/>
          <w:bidi/>
        </w:sectPr>
      </w:pPr>
    </w:p>
    <w:p w:rsidR="004A1BEF" w:rsidRDefault="00F307E4">
      <w:pPr>
        <w:ind w:left="18" w:right="190" w:hanging="5"/>
      </w:pPr>
      <w:r>
        <w:rPr>
          <w:rFonts w:cs="Times New Roman"/>
          <w:szCs w:val="32"/>
          <w:rtl/>
        </w:rPr>
        <w:lastRenderedPageBreak/>
        <w:t>التشريعات والقوانين وجعلها ضمانات أساسية لحمايتهم من الناحية الأدبية والمالية</w:t>
      </w:r>
      <w:r>
        <w:rPr>
          <w:szCs w:val="32"/>
          <w:rtl/>
        </w:rPr>
        <w:t xml:space="preserve">. </w:t>
      </w:r>
      <w:r>
        <w:rPr>
          <w:rFonts w:cs="Times New Roman"/>
          <w:szCs w:val="32"/>
          <w:rtl/>
        </w:rPr>
        <w:t xml:space="preserve">وبالتالي بذلتولا ازلت جاهدة في بذل الحماية على المستوى العربي في مجال حقوق المؤلف العربي </w:t>
      </w:r>
      <w:r>
        <w:rPr>
          <w:szCs w:val="32"/>
          <w:rtl/>
        </w:rPr>
        <w:t>.</w:t>
      </w:r>
    </w:p>
    <w:p w:rsidR="004A1BEF" w:rsidRDefault="00F307E4">
      <w:pPr>
        <w:spacing w:after="108" w:line="395" w:lineRule="auto"/>
        <w:ind w:left="-95" w:right="155"/>
      </w:pPr>
      <w:r>
        <w:rPr>
          <w:rFonts w:cs="Times New Roman"/>
          <w:szCs w:val="32"/>
          <w:rtl/>
        </w:rPr>
        <w:t>تمثل هذا التكتل  في المنظمة العربية للتربية والثقافة والعلوم</w:t>
      </w:r>
      <w:r>
        <w:rPr>
          <w:szCs w:val="32"/>
          <w:rtl/>
        </w:rPr>
        <w:t xml:space="preserve">" </w:t>
      </w:r>
      <w:r>
        <w:rPr>
          <w:rFonts w:cs="Times New Roman"/>
          <w:szCs w:val="32"/>
          <w:rtl/>
        </w:rPr>
        <w:t>الالسكو</w:t>
      </w:r>
      <w:r>
        <w:rPr>
          <w:szCs w:val="32"/>
          <w:rtl/>
        </w:rPr>
        <w:t xml:space="preserve">", </w:t>
      </w:r>
      <w:r>
        <w:rPr>
          <w:rFonts w:cs="Times New Roman"/>
          <w:szCs w:val="32"/>
          <w:rtl/>
        </w:rPr>
        <w:t xml:space="preserve">التابعة لجامعة الدول العربية وتتمثل هذه المجهودات في ما يلي </w:t>
      </w:r>
      <w:r>
        <w:rPr>
          <w:szCs w:val="32"/>
          <w:rtl/>
        </w:rPr>
        <w:t>:</w:t>
      </w:r>
      <w:r>
        <w:rPr>
          <w:rFonts w:cs="Times New Roman"/>
          <w:szCs w:val="32"/>
          <w:rtl/>
        </w:rPr>
        <w:t xml:space="preserve">إب ارمها لأول اتفاقية عربية لحماية حق المؤلف العربي </w:t>
      </w:r>
      <w:r>
        <w:rPr>
          <w:rFonts w:cs="Times New Roman"/>
          <w:b/>
          <w:bCs/>
          <w:szCs w:val="32"/>
          <w:rtl/>
        </w:rPr>
        <w:t xml:space="preserve"> الفـرع الثانـي </w:t>
      </w:r>
      <w:r>
        <w:rPr>
          <w:b/>
          <w:bCs/>
          <w:szCs w:val="32"/>
          <w:rtl/>
        </w:rPr>
        <w:t>:</w:t>
      </w:r>
      <w:r>
        <w:rPr>
          <w:rFonts w:cs="Times New Roman"/>
          <w:b/>
          <w:bCs/>
          <w:szCs w:val="32"/>
          <w:rtl/>
        </w:rPr>
        <w:t>اللجنة الدائمـة لحماية حقوق المؤلف</w:t>
      </w:r>
    </w:p>
    <w:p w:rsidR="004A1BEF" w:rsidRDefault="00F307E4">
      <w:pPr>
        <w:ind w:left="-95" w:right="220"/>
      </w:pPr>
      <w:r>
        <w:rPr>
          <w:rFonts w:cs="Times New Roman"/>
          <w:szCs w:val="32"/>
          <w:rtl/>
        </w:rPr>
        <w:t xml:space="preserve">تعتبر  </w:t>
      </w:r>
      <w:r>
        <w:rPr>
          <w:szCs w:val="32"/>
          <w:rtl/>
        </w:rPr>
        <w:t>"</w:t>
      </w:r>
      <w:r>
        <w:rPr>
          <w:rFonts w:cs="Times New Roman"/>
          <w:b/>
          <w:bCs/>
          <w:szCs w:val="32"/>
          <w:rtl/>
        </w:rPr>
        <w:t xml:space="preserve">اللجنة الدائمة لحماية حقوق المؤلف </w:t>
      </w:r>
      <w:r>
        <w:rPr>
          <w:szCs w:val="32"/>
          <w:rtl/>
        </w:rPr>
        <w:t xml:space="preserve">" </w:t>
      </w:r>
      <w:r>
        <w:rPr>
          <w:rFonts w:cs="Times New Roman"/>
          <w:szCs w:val="32"/>
          <w:rtl/>
        </w:rPr>
        <w:t>آلية حماية  حقوق المؤلف على المستوى العربي  حيث تتكون هذه اللجنة من ممثلي الدول الأط ارف في الاتفاقية العربية لحماية حقوق المؤلف</w:t>
      </w:r>
      <w:r>
        <w:rPr>
          <w:szCs w:val="32"/>
          <w:rtl/>
        </w:rPr>
        <w:t xml:space="preserve">. </w:t>
      </w:r>
    </w:p>
    <w:p w:rsidR="004A1BEF" w:rsidRDefault="00F307E4">
      <w:pPr>
        <w:ind w:left="-95" w:right="510"/>
      </w:pPr>
      <w:r>
        <w:rPr>
          <w:rFonts w:cs="Times New Roman"/>
          <w:szCs w:val="32"/>
          <w:rtl/>
        </w:rPr>
        <w:t>تقوم هذه اللجنة بتشجيع المؤلف العربي على الإبداع والابتكار من خلال تبادل المعلومات بين  الدول العربية لاتخاذ الوسائل القانونية الكفيلة بحماية الحقوق الأدبية والمالية للمؤلف الع ربي</w:t>
      </w:r>
      <w:r>
        <w:rPr>
          <w:szCs w:val="32"/>
          <w:rtl/>
        </w:rPr>
        <w:t>.</w:t>
      </w:r>
    </w:p>
    <w:p w:rsidR="004A1BEF" w:rsidRDefault="00F307E4">
      <w:pPr>
        <w:spacing w:after="300" w:line="265" w:lineRule="auto"/>
        <w:ind w:left="-85" w:right="0" w:hanging="10"/>
        <w:jc w:val="left"/>
      </w:pPr>
      <w:r>
        <w:rPr>
          <w:szCs w:val="32"/>
          <w:rtl/>
        </w:rPr>
        <w:t xml:space="preserve"> </w:t>
      </w:r>
      <w:r>
        <w:rPr>
          <w:rFonts w:cs="Times New Roman"/>
          <w:szCs w:val="32"/>
          <w:rtl/>
        </w:rPr>
        <w:t>تتعاون هذه المنظمة داخليا وخارجيا في مجال حق المؤلف  مع منظمتي الويبو واليونسكو</w:t>
      </w:r>
      <w:r>
        <w:rPr>
          <w:vertAlign w:val="superscript"/>
        </w:rPr>
        <w:footnoteReference w:id="179"/>
      </w:r>
      <w:r>
        <w:rPr>
          <w:szCs w:val="32"/>
          <w:rtl/>
        </w:rPr>
        <w:t>.</w:t>
      </w:r>
    </w:p>
    <w:p w:rsidR="004A1BEF" w:rsidRDefault="00F307E4">
      <w:pPr>
        <w:spacing w:after="213"/>
        <w:ind w:left="-95" w:right="180"/>
      </w:pPr>
      <w:r>
        <w:rPr>
          <w:rFonts w:cs="Times New Roman"/>
          <w:szCs w:val="32"/>
          <w:rtl/>
        </w:rPr>
        <w:t>حيث تقدم المساعدات الفنية في مجال حق المؤل ف وتجمع المعلومات عن أوضاع حقوق المؤلف في الوطن العربي إضافة إلى ذلك متابعة تنفيذ أحكام الاتفاقية</w:t>
      </w:r>
      <w:r>
        <w:rPr>
          <w:szCs w:val="32"/>
          <w:rtl/>
        </w:rPr>
        <w:t xml:space="preserve">. </w:t>
      </w:r>
    </w:p>
    <w:p w:rsidR="004A1BEF" w:rsidRDefault="00F307E4">
      <w:pPr>
        <w:spacing w:after="300" w:line="265" w:lineRule="auto"/>
        <w:ind w:left="-85" w:right="0" w:hanging="10"/>
        <w:jc w:val="left"/>
      </w:pPr>
      <w:r>
        <w:rPr>
          <w:rFonts w:cs="Times New Roman"/>
          <w:szCs w:val="32"/>
          <w:rtl/>
        </w:rPr>
        <w:t xml:space="preserve"> توفير الوسائل الفعالة لتنفيذ مشروعات مشتركة في مجال حقوق المؤلف</w:t>
      </w:r>
      <w:r>
        <w:rPr>
          <w:szCs w:val="32"/>
          <w:rtl/>
        </w:rPr>
        <w:t xml:space="preserve">. </w:t>
      </w:r>
    </w:p>
    <w:p w:rsidR="004A1BEF" w:rsidRDefault="00F307E4">
      <w:pPr>
        <w:ind w:left="-95" w:right="460"/>
      </w:pPr>
      <w:r>
        <w:rPr>
          <w:rFonts w:cs="Times New Roman"/>
          <w:szCs w:val="32"/>
          <w:rtl/>
        </w:rPr>
        <w:t xml:space="preserve"> و هي بهذا تساهم في الجهود التي تقوم بها هذه المنظمة إلى حد كبير في تعزيز التعاون بين  الأقطار العربية في حماية حقوق المؤلفين العرب</w:t>
      </w:r>
      <w:r>
        <w:rPr>
          <w:szCs w:val="32"/>
          <w:rtl/>
        </w:rPr>
        <w:t>.</w:t>
      </w:r>
    </w:p>
    <w:p w:rsidR="004A1BEF" w:rsidRDefault="00F307E4">
      <w:pPr>
        <w:spacing w:after="738"/>
        <w:ind w:left="13" w:right="40" w:firstLine="3"/>
      </w:pPr>
      <w:r>
        <w:rPr>
          <w:rFonts w:cs="Times New Roman"/>
          <w:szCs w:val="32"/>
          <w:rtl/>
        </w:rPr>
        <w:t xml:space="preserve">إن أهم خطوة قامت بها المنظمة عند إنشائها هي دعوة جميع المسؤولين الحكوميين عن حقوق المؤلف والحقوق المجاورة في الوطن العربي إلى لقاء انعقد في الج ازئر في يونيو </w:t>
      </w:r>
      <w:r>
        <w:rPr>
          <w:szCs w:val="32"/>
        </w:rPr>
        <w:t>1998</w:t>
      </w:r>
      <w:r>
        <w:rPr>
          <w:rFonts w:cs="Times New Roman"/>
          <w:szCs w:val="32"/>
          <w:rtl/>
        </w:rPr>
        <w:t xml:space="preserve"> </w:t>
      </w:r>
      <w:r>
        <w:rPr>
          <w:rFonts w:cs="Times New Roman"/>
          <w:szCs w:val="32"/>
          <w:rtl/>
        </w:rPr>
        <w:lastRenderedPageBreak/>
        <w:t>بعدماأدركت الدول الأعضاء في الاتفاقية العربية لحماية حقوق المؤلف المستجدات المتلاحقة والمتعاقبةفي مجال حقوق المؤلف والحق وق المجاورة بما فيها الاتفاقيات الجديدة التي التزمت بها بعض</w:t>
      </w:r>
      <w:r>
        <w:rPr>
          <w:szCs w:val="32"/>
          <w:rtl/>
        </w:rPr>
        <w:t xml:space="preserve"> </w:t>
      </w:r>
    </w:p>
    <w:p w:rsidR="004A1BEF" w:rsidRDefault="00F307E4">
      <w:pPr>
        <w:bidi w:val="0"/>
        <w:spacing w:after="0" w:line="259" w:lineRule="auto"/>
        <w:ind w:left="6672" w:right="0" w:firstLine="0"/>
        <w:jc w:val="center"/>
      </w:pPr>
      <w:r>
        <w:rPr>
          <w:sz w:val="22"/>
        </w:rPr>
        <w:t xml:space="preserve"> </w:t>
      </w:r>
      <w:r>
        <w:rPr>
          <w:noProof/>
          <w:sz w:val="22"/>
        </w:rPr>
        <mc:AlternateContent>
          <mc:Choice Requires="wpg">
            <w:drawing>
              <wp:inline distT="0" distB="0" distL="0" distR="0">
                <wp:extent cx="1829816" cy="9525"/>
                <wp:effectExtent l="0" t="0" r="0" b="0"/>
                <wp:docPr id="710138" name="Group 710138"/>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37464" name="Shape 213746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710138" style="width:144.08pt;height:0.75pt;mso-position-horizontal-relative:char;mso-position-vertical-relative:line" coordsize="18298,95">
                <v:shape id="Shape 213746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195" w:firstLine="13"/>
      </w:pPr>
      <w:r>
        <w:rPr>
          <w:rFonts w:cs="Times New Roman"/>
          <w:szCs w:val="32"/>
          <w:rtl/>
        </w:rPr>
        <w:t>الدول العربية بما فيها الج ازئر</w:t>
      </w:r>
      <w:r>
        <w:rPr>
          <w:szCs w:val="32"/>
          <w:rtl/>
        </w:rPr>
        <w:t xml:space="preserve">. </w:t>
      </w:r>
      <w:r>
        <w:rPr>
          <w:rFonts w:cs="Times New Roman"/>
          <w:szCs w:val="32"/>
          <w:rtl/>
        </w:rPr>
        <w:t>وتكللت هذه الخطوة بإق ارر تشريع نموذجي أساسه الاتفاقية العربيةلحماية حقوق المؤلف</w:t>
      </w:r>
      <w:r>
        <w:rPr>
          <w:vertAlign w:val="superscript"/>
        </w:rPr>
        <w:footnoteReference w:id="180"/>
      </w:r>
    </w:p>
    <w:p w:rsidR="004A1BEF" w:rsidRDefault="00F307E4">
      <w:pPr>
        <w:spacing w:after="8"/>
        <w:ind w:left="14" w:right="40" w:hanging="1"/>
      </w:pPr>
      <w:r>
        <w:rPr>
          <w:rFonts w:cs="Times New Roman"/>
          <w:szCs w:val="32"/>
          <w:rtl/>
        </w:rPr>
        <w:t xml:space="preserve">فإلى غاية </w:t>
      </w:r>
      <w:r>
        <w:rPr>
          <w:szCs w:val="32"/>
        </w:rPr>
        <w:t>06</w:t>
      </w:r>
      <w:r>
        <w:rPr>
          <w:rFonts w:cs="Times New Roman"/>
          <w:szCs w:val="32"/>
          <w:rtl/>
        </w:rPr>
        <w:t xml:space="preserve"> فيفري </w:t>
      </w:r>
      <w:r>
        <w:rPr>
          <w:szCs w:val="32"/>
        </w:rPr>
        <w:t>2007</w:t>
      </w:r>
      <w:r>
        <w:rPr>
          <w:rFonts w:cs="Times New Roman"/>
          <w:szCs w:val="32"/>
          <w:rtl/>
        </w:rPr>
        <w:t xml:space="preserve"> انضمت جميع الدول العربية إلى معاهدة المنظمة العالمية للملكيةالفكرية و كذلك اتفاقية برن و اتفاقية باريس باستثناء الصومال</w:t>
      </w:r>
      <w:r>
        <w:rPr>
          <w:szCs w:val="32"/>
          <w:rtl/>
        </w:rPr>
        <w:t xml:space="preserve">, </w:t>
      </w:r>
      <w:r>
        <w:rPr>
          <w:rFonts w:cs="Times New Roman"/>
          <w:szCs w:val="32"/>
          <w:rtl/>
        </w:rPr>
        <w:t>بينما صادقت أغلبها على  معاهدة التعاون  قي مجال ب ارءات الاخت ارع  و صادق عدد منها على تفاهم و بروتوكول مدريد أو أحدهما</w:t>
      </w:r>
      <w:r>
        <w:rPr>
          <w:szCs w:val="32"/>
          <w:rtl/>
        </w:rPr>
        <w:t xml:space="preserve">.  </w:t>
      </w:r>
    </w:p>
    <w:p w:rsidR="004A1BEF" w:rsidRDefault="00F307E4">
      <w:pPr>
        <w:ind w:left="-95" w:right="990"/>
      </w:pPr>
      <w:r>
        <w:rPr>
          <w:rFonts w:cs="Times New Roman"/>
          <w:szCs w:val="32"/>
          <w:rtl/>
        </w:rPr>
        <w:t>كما انضم أغلبها إلى المنظمة العالمية للتجارة بصفته عضوا كاملا</w:t>
      </w:r>
      <w:r>
        <w:rPr>
          <w:szCs w:val="32"/>
          <w:rtl/>
        </w:rPr>
        <w:t xml:space="preserve">) </w:t>
      </w:r>
      <w:r>
        <w:rPr>
          <w:szCs w:val="32"/>
        </w:rPr>
        <w:t>13</w:t>
      </w:r>
      <w:r>
        <w:rPr>
          <w:szCs w:val="32"/>
          <w:rtl/>
        </w:rPr>
        <w:t xml:space="preserve">( </w:t>
      </w:r>
      <w:r>
        <w:rPr>
          <w:rFonts w:cs="Times New Roman"/>
          <w:szCs w:val="32"/>
          <w:rtl/>
        </w:rPr>
        <w:t>أو كبلدان</w:t>
      </w:r>
      <w:r>
        <w:rPr>
          <w:szCs w:val="32"/>
          <w:rtl/>
        </w:rPr>
        <w:t>)</w:t>
      </w:r>
      <w:r>
        <w:rPr>
          <w:szCs w:val="32"/>
        </w:rPr>
        <w:t>06</w:t>
      </w:r>
      <w:r>
        <w:rPr>
          <w:szCs w:val="32"/>
          <w:rtl/>
        </w:rPr>
        <w:t xml:space="preserve">( </w:t>
      </w:r>
      <w:r>
        <w:rPr>
          <w:rFonts w:cs="Times New Roman"/>
          <w:szCs w:val="32"/>
          <w:rtl/>
        </w:rPr>
        <w:t xml:space="preserve">ملاحظة </w:t>
      </w:r>
      <w:r>
        <w:rPr>
          <w:szCs w:val="32"/>
          <w:rtl/>
        </w:rPr>
        <w:t>.</w:t>
      </w:r>
    </w:p>
    <w:p w:rsidR="004A1BEF" w:rsidRDefault="00F307E4">
      <w:pPr>
        <w:spacing w:after="216"/>
        <w:ind w:left="-95" w:right="205"/>
      </w:pPr>
      <w:r>
        <w:rPr>
          <w:rFonts w:cs="Times New Roman"/>
          <w:szCs w:val="32"/>
          <w:rtl/>
        </w:rPr>
        <w:t>كذلك</w:t>
      </w:r>
      <w:r>
        <w:rPr>
          <w:szCs w:val="32"/>
          <w:rtl/>
        </w:rPr>
        <w:t xml:space="preserve">, </w:t>
      </w:r>
      <w:r>
        <w:rPr>
          <w:rFonts w:cs="Times New Roman"/>
          <w:szCs w:val="32"/>
          <w:rtl/>
        </w:rPr>
        <w:t>إلى غاية التاريخ المذكور أعلاه</w:t>
      </w:r>
      <w:r>
        <w:rPr>
          <w:szCs w:val="32"/>
          <w:rtl/>
        </w:rPr>
        <w:t xml:space="preserve">, </w:t>
      </w:r>
      <w:r>
        <w:rPr>
          <w:rFonts w:cs="Times New Roman"/>
          <w:szCs w:val="32"/>
          <w:rtl/>
        </w:rPr>
        <w:t>انضمت الج ازئر إلى اتفاقية برن</w:t>
      </w:r>
      <w:r>
        <w:rPr>
          <w:szCs w:val="32"/>
          <w:rtl/>
        </w:rPr>
        <w:t xml:space="preserve">, </w:t>
      </w:r>
      <w:r>
        <w:rPr>
          <w:rFonts w:cs="Times New Roman"/>
          <w:szCs w:val="32"/>
          <w:rtl/>
        </w:rPr>
        <w:t>و إلى اتفاقية باريس و وقعت على تفاهم مدريد</w:t>
      </w:r>
      <w:r>
        <w:rPr>
          <w:szCs w:val="32"/>
          <w:rtl/>
        </w:rPr>
        <w:t xml:space="preserve">, </w:t>
      </w:r>
      <w:r>
        <w:rPr>
          <w:rFonts w:cs="Times New Roman"/>
          <w:szCs w:val="32"/>
          <w:rtl/>
        </w:rPr>
        <w:t>و انضمت إلى  معاهدة التعاون  في مجال ب ارءات الاخت ارع</w:t>
      </w:r>
      <w:r>
        <w:rPr>
          <w:szCs w:val="32"/>
          <w:rtl/>
        </w:rPr>
        <w:t xml:space="preserve">, </w:t>
      </w:r>
      <w:r>
        <w:rPr>
          <w:rFonts w:cs="Times New Roman"/>
          <w:szCs w:val="32"/>
          <w:rtl/>
        </w:rPr>
        <w:t>و المنظمةالعالمية للتجارة</w:t>
      </w:r>
      <w:r>
        <w:rPr>
          <w:szCs w:val="32"/>
          <w:rtl/>
        </w:rPr>
        <w:t xml:space="preserve">, </w:t>
      </w:r>
      <w:r>
        <w:rPr>
          <w:rFonts w:cs="Times New Roman"/>
          <w:szCs w:val="32"/>
          <w:rtl/>
        </w:rPr>
        <w:t>بصفتها بلدا ملاحظا</w:t>
      </w:r>
      <w:r>
        <w:rPr>
          <w:szCs w:val="32"/>
          <w:rtl/>
        </w:rPr>
        <w:t xml:space="preserve">, </w:t>
      </w:r>
      <w:r>
        <w:rPr>
          <w:rFonts w:cs="Times New Roman"/>
          <w:szCs w:val="32"/>
          <w:rtl/>
        </w:rPr>
        <w:t>و أيضا تعتبر الج ازئر بلدا  موقعا على معاهدة المنظمة العالمية للملكية الفكرية</w:t>
      </w:r>
      <w:r>
        <w:rPr>
          <w:szCs w:val="32"/>
          <w:rtl/>
        </w:rPr>
        <w:t>. )</w:t>
      </w:r>
      <w:r>
        <w:rPr>
          <w:rFonts w:cs="Times New Roman"/>
          <w:szCs w:val="32"/>
          <w:rtl/>
        </w:rPr>
        <w:t>لمزيد من التفاصيل حول بقية البلدان أنظر الملحق أ</w:t>
      </w:r>
      <w:r>
        <w:rPr>
          <w:szCs w:val="32"/>
          <w:rtl/>
        </w:rPr>
        <w:t>( .</w:t>
      </w:r>
    </w:p>
    <w:p w:rsidR="004A1BEF" w:rsidRDefault="00F307E4">
      <w:pPr>
        <w:spacing w:after="300" w:line="265" w:lineRule="auto"/>
        <w:ind w:left="-85" w:right="0" w:hanging="10"/>
        <w:jc w:val="left"/>
      </w:pPr>
      <w:r>
        <w:rPr>
          <w:rFonts w:cs="Times New Roman"/>
          <w:b/>
          <w:bCs/>
          <w:szCs w:val="32"/>
          <w:rtl/>
        </w:rPr>
        <w:t xml:space="preserve"> المطلب الخامس</w:t>
      </w:r>
      <w:r>
        <w:rPr>
          <w:b/>
          <w:bCs/>
          <w:szCs w:val="32"/>
          <w:rtl/>
        </w:rPr>
        <w:t xml:space="preserve">: </w:t>
      </w:r>
      <w:r>
        <w:rPr>
          <w:rFonts w:cs="Times New Roman"/>
          <w:b/>
          <w:bCs/>
          <w:szCs w:val="32"/>
          <w:rtl/>
        </w:rPr>
        <w:t>انعكاسات الحماية الدولية لحقوق المؤلف على التشريع الجازئري</w:t>
      </w:r>
      <w:r>
        <w:rPr>
          <w:b/>
          <w:bCs/>
          <w:szCs w:val="32"/>
          <w:rtl/>
        </w:rPr>
        <w:t>.</w:t>
      </w:r>
    </w:p>
    <w:p w:rsidR="004A1BEF" w:rsidRDefault="00F307E4">
      <w:pPr>
        <w:ind w:left="-95" w:right="40"/>
      </w:pPr>
      <w:r>
        <w:rPr>
          <w:rFonts w:cs="Times New Roman"/>
          <w:szCs w:val="32"/>
          <w:rtl/>
        </w:rPr>
        <w:lastRenderedPageBreak/>
        <w:t>سعت الج ازئر جاهدة لحماية المؤلف الج ازئري كغيره من المؤلفين العرب</w:t>
      </w:r>
      <w:r>
        <w:rPr>
          <w:szCs w:val="32"/>
          <w:rtl/>
        </w:rPr>
        <w:t xml:space="preserve">.  </w:t>
      </w:r>
      <w:r>
        <w:rPr>
          <w:rFonts w:cs="Times New Roman"/>
          <w:szCs w:val="32"/>
          <w:rtl/>
        </w:rPr>
        <w:t>و يجدر التذكير هنا أن الج ازئر أثناء الحقبة الاستعمارية كانت خاضعة للقانون الفرنسي بمعنى أن ما كان مطبقا آنذاك في مجال حقوق المؤلف ينطبق عليها</w:t>
      </w:r>
      <w:r>
        <w:rPr>
          <w:szCs w:val="32"/>
          <w:rtl/>
        </w:rPr>
        <w:t xml:space="preserve">, </w:t>
      </w:r>
      <w:r>
        <w:rPr>
          <w:rFonts w:cs="Times New Roman"/>
          <w:szCs w:val="32"/>
          <w:rtl/>
        </w:rPr>
        <w:t>حيث ظل ذلك ساري المفعول إلى وقت الاستقلال</w:t>
      </w:r>
      <w:r>
        <w:rPr>
          <w:szCs w:val="32"/>
          <w:rtl/>
        </w:rPr>
        <w:t xml:space="preserve">. </w:t>
      </w:r>
    </w:p>
    <w:p w:rsidR="004A1BEF" w:rsidRDefault="00F307E4">
      <w:pPr>
        <w:ind w:left="-95" w:right="385"/>
      </w:pPr>
      <w:r>
        <w:rPr>
          <w:rFonts w:cs="Times New Roman"/>
          <w:szCs w:val="32"/>
          <w:rtl/>
        </w:rPr>
        <w:t>انضمت الج ازئر إلى اتفاقية باريس لحماية الملكية الصناعية بموجب الأمر رقم</w:t>
      </w:r>
      <w:r>
        <w:rPr>
          <w:szCs w:val="32"/>
          <w:rtl/>
        </w:rPr>
        <w:t>:</w:t>
      </w:r>
      <w:r>
        <w:rPr>
          <w:szCs w:val="32"/>
        </w:rPr>
        <w:t>66</w:t>
      </w:r>
      <w:r>
        <w:rPr>
          <w:szCs w:val="32"/>
          <w:rtl/>
        </w:rPr>
        <w:t>-</w:t>
      </w:r>
      <w:r>
        <w:rPr>
          <w:szCs w:val="32"/>
        </w:rPr>
        <w:t>48</w:t>
      </w:r>
      <w:r>
        <w:rPr>
          <w:rFonts w:cs="Times New Roman"/>
          <w:szCs w:val="32"/>
          <w:rtl/>
        </w:rPr>
        <w:t>كخطوة  أولى</w:t>
      </w:r>
    </w:p>
    <w:p w:rsidR="004A1BEF" w:rsidRDefault="00F307E4">
      <w:pPr>
        <w:spacing w:after="803"/>
        <w:ind w:left="-95" w:right="535"/>
      </w:pPr>
      <w:r>
        <w:rPr>
          <w:rFonts w:cs="Times New Roman"/>
          <w:szCs w:val="32"/>
          <w:rtl/>
        </w:rPr>
        <w:t xml:space="preserve">أما في مجال حقوق المؤلف فقد صدر تشريع رقم </w:t>
      </w:r>
      <w:r>
        <w:rPr>
          <w:szCs w:val="32"/>
        </w:rPr>
        <w:t>73</w:t>
      </w:r>
      <w:r>
        <w:rPr>
          <w:szCs w:val="32"/>
          <w:rtl/>
        </w:rPr>
        <w:t>-</w:t>
      </w:r>
      <w:r>
        <w:rPr>
          <w:szCs w:val="32"/>
        </w:rPr>
        <w:t>14</w:t>
      </w:r>
      <w:r>
        <w:rPr>
          <w:rFonts w:cs="Times New Roman"/>
          <w:szCs w:val="32"/>
          <w:rtl/>
        </w:rPr>
        <w:t xml:space="preserve"> متعلق بحق المؤلف وبعدها توالت التشريعات التي تقضي بانضمام الج ازئر للاتفاقية العالمية لحماية حقوق المؤلفين سنة </w:t>
      </w:r>
      <w:r>
        <w:rPr>
          <w:szCs w:val="32"/>
        </w:rPr>
        <w:t>1952</w:t>
      </w:r>
      <w:r>
        <w:rPr>
          <w:rFonts w:cs="Times New Roman"/>
          <w:szCs w:val="32"/>
          <w:rtl/>
        </w:rPr>
        <w:t xml:space="preserve"> وذلك بمقتضى الأمر رقم </w:t>
      </w:r>
      <w:r>
        <w:rPr>
          <w:szCs w:val="32"/>
        </w:rPr>
        <w:t>73</w:t>
      </w:r>
      <w:r>
        <w:rPr>
          <w:szCs w:val="32"/>
          <w:rtl/>
        </w:rPr>
        <w:t>-</w:t>
      </w:r>
      <w:r>
        <w:rPr>
          <w:szCs w:val="32"/>
        </w:rPr>
        <w:t>26</w:t>
      </w:r>
    </w:p>
    <w:p w:rsidR="004A1BEF" w:rsidRDefault="00F307E4">
      <w:pPr>
        <w:bidi w:val="0"/>
        <w:spacing w:after="0" w:line="259" w:lineRule="auto"/>
        <w:ind w:left="6672" w:right="0" w:firstLine="0"/>
        <w:jc w:val="center"/>
      </w:pPr>
      <w:r>
        <w:rPr>
          <w:sz w:val="22"/>
        </w:rPr>
        <w:t xml:space="preserve"> </w:t>
      </w:r>
      <w:r>
        <w:rPr>
          <w:noProof/>
          <w:sz w:val="22"/>
        </w:rPr>
        <mc:AlternateContent>
          <mc:Choice Requires="wpg">
            <w:drawing>
              <wp:inline distT="0" distB="0" distL="0" distR="0">
                <wp:extent cx="1829816" cy="9525"/>
                <wp:effectExtent l="0" t="0" r="0" b="0"/>
                <wp:docPr id="710419" name="Group 710419"/>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39440" name="Shape 2139440"/>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710419" style="width:144.08pt;height:0.75pt;mso-position-horizontal-relative:char;mso-position-vertical-relative:line" coordsize="18298,95">
                <v:shape id="Shape 2139441"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237"/>
        <w:ind w:left="13" w:right="430" w:firstLine="1"/>
      </w:pPr>
      <w:r>
        <w:rPr>
          <w:rFonts w:cs="Times New Roman"/>
          <w:szCs w:val="32"/>
          <w:rtl/>
        </w:rPr>
        <w:t xml:space="preserve">وبمقتضى التشريع </w:t>
      </w:r>
      <w:r>
        <w:rPr>
          <w:szCs w:val="32"/>
        </w:rPr>
        <w:t>73</w:t>
      </w:r>
      <w:r>
        <w:rPr>
          <w:szCs w:val="32"/>
          <w:rtl/>
        </w:rPr>
        <w:t>-</w:t>
      </w:r>
      <w:r>
        <w:rPr>
          <w:szCs w:val="32"/>
        </w:rPr>
        <w:t>46</w:t>
      </w:r>
      <w:r>
        <w:rPr>
          <w:rFonts w:cs="Times New Roman"/>
          <w:szCs w:val="32"/>
          <w:rtl/>
        </w:rPr>
        <w:t xml:space="preserve"> أنشأت الج ازئر الديوان الوطني لحق المؤلف كمؤسسة تهتم بشؤونهالأدبية والمالية</w:t>
      </w:r>
      <w:r>
        <w:rPr>
          <w:szCs w:val="32"/>
          <w:rtl/>
        </w:rPr>
        <w:t>.</w:t>
      </w:r>
      <w:r>
        <w:rPr>
          <w:vertAlign w:val="superscript"/>
        </w:rPr>
        <w:footnoteReference w:id="181"/>
      </w:r>
    </w:p>
    <w:p w:rsidR="004A1BEF" w:rsidRDefault="00F307E4">
      <w:pPr>
        <w:ind w:left="-95" w:right="405"/>
      </w:pPr>
      <w:r>
        <w:rPr>
          <w:rFonts w:cs="Times New Roman"/>
          <w:szCs w:val="32"/>
          <w:rtl/>
        </w:rPr>
        <w:t xml:space="preserve">لقد مرت هذه المجهودات  بمرحلتين من خلال ما أحدثه المشرع الج ازئري بموجب الأمر </w:t>
      </w:r>
      <w:r>
        <w:rPr>
          <w:szCs w:val="32"/>
        </w:rPr>
        <w:t>73</w:t>
      </w:r>
      <w:r>
        <w:rPr>
          <w:szCs w:val="32"/>
          <w:rtl/>
        </w:rPr>
        <w:t>/</w:t>
      </w:r>
      <w:r>
        <w:rPr>
          <w:szCs w:val="32"/>
        </w:rPr>
        <w:t>74</w:t>
      </w:r>
      <w:r>
        <w:rPr>
          <w:rFonts w:cs="Times New Roman"/>
          <w:szCs w:val="32"/>
          <w:rtl/>
        </w:rPr>
        <w:t xml:space="preserve"> المؤرخ في </w:t>
      </w:r>
      <w:r>
        <w:rPr>
          <w:szCs w:val="32"/>
        </w:rPr>
        <w:t>25</w:t>
      </w:r>
      <w:r>
        <w:rPr>
          <w:szCs w:val="32"/>
          <w:rtl/>
        </w:rPr>
        <w:t>/</w:t>
      </w:r>
      <w:r>
        <w:rPr>
          <w:szCs w:val="32"/>
        </w:rPr>
        <w:t>06</w:t>
      </w:r>
      <w:r>
        <w:rPr>
          <w:szCs w:val="32"/>
          <w:rtl/>
        </w:rPr>
        <w:t>/</w:t>
      </w:r>
      <w:r>
        <w:rPr>
          <w:szCs w:val="32"/>
        </w:rPr>
        <w:t>1973</w:t>
      </w:r>
      <w:r>
        <w:rPr>
          <w:rFonts w:cs="Times New Roman"/>
          <w:szCs w:val="32"/>
          <w:rtl/>
        </w:rPr>
        <w:t xml:space="preserve"> والمتعلق بإحداث مكتب وطني لحق المؤلف كمرحلة أولى </w:t>
      </w:r>
      <w:r>
        <w:rPr>
          <w:szCs w:val="32"/>
          <w:rtl/>
        </w:rPr>
        <w:t>.</w:t>
      </w:r>
    </w:p>
    <w:p w:rsidR="004A1BEF" w:rsidRDefault="00F307E4">
      <w:pPr>
        <w:spacing w:after="230"/>
        <w:ind w:left="-95" w:right="40"/>
      </w:pPr>
      <w:r>
        <w:rPr>
          <w:rFonts w:cs="Times New Roman"/>
          <w:szCs w:val="32"/>
          <w:rtl/>
        </w:rPr>
        <w:t xml:space="preserve">يتمتع هذا المكتب بالشخصية المعنوية والاستقلال المالي وهو موضوع تحت وصاية وازرة الثقافة و  مقره الج ازئر العاصمة </w:t>
      </w:r>
      <w:r>
        <w:rPr>
          <w:vertAlign w:val="superscript"/>
        </w:rPr>
        <w:footnoteReference w:id="182"/>
      </w:r>
    </w:p>
    <w:p w:rsidR="004A1BEF" w:rsidRDefault="00F307E4">
      <w:pPr>
        <w:spacing w:after="220"/>
        <w:ind w:left="-95" w:right="160"/>
      </w:pPr>
      <w:r>
        <w:rPr>
          <w:rFonts w:cs="Times New Roman"/>
          <w:szCs w:val="32"/>
          <w:rtl/>
        </w:rPr>
        <w:lastRenderedPageBreak/>
        <w:t xml:space="preserve">وكمرحلة ثانية تم إنشاء الديوان الوطني لحقوق المؤلف والحقوق المجاورة بموجب المادة </w:t>
      </w:r>
      <w:r>
        <w:rPr>
          <w:szCs w:val="32"/>
        </w:rPr>
        <w:t>131</w:t>
      </w:r>
      <w:r>
        <w:rPr>
          <w:rFonts w:cs="Times New Roman"/>
          <w:szCs w:val="32"/>
          <w:rtl/>
        </w:rPr>
        <w:t xml:space="preserve"> من الأمر رقم </w:t>
      </w:r>
      <w:r>
        <w:rPr>
          <w:szCs w:val="32"/>
        </w:rPr>
        <w:t>03</w:t>
      </w:r>
      <w:r>
        <w:rPr>
          <w:szCs w:val="32"/>
          <w:rtl/>
        </w:rPr>
        <w:t>/</w:t>
      </w:r>
      <w:r>
        <w:rPr>
          <w:szCs w:val="32"/>
        </w:rPr>
        <w:t>05</w:t>
      </w:r>
      <w:r>
        <w:rPr>
          <w:rFonts w:cs="Times New Roman"/>
          <w:szCs w:val="32"/>
          <w:rtl/>
        </w:rPr>
        <w:t xml:space="preserve"> المؤرخ في </w:t>
      </w:r>
      <w:r>
        <w:rPr>
          <w:szCs w:val="32"/>
        </w:rPr>
        <w:t>19</w:t>
      </w:r>
      <w:r>
        <w:rPr>
          <w:szCs w:val="32"/>
          <w:rtl/>
        </w:rPr>
        <w:t>/</w:t>
      </w:r>
      <w:r>
        <w:rPr>
          <w:szCs w:val="32"/>
        </w:rPr>
        <w:t>07</w:t>
      </w:r>
      <w:r>
        <w:rPr>
          <w:szCs w:val="32"/>
          <w:rtl/>
        </w:rPr>
        <w:t>/</w:t>
      </w:r>
      <w:r>
        <w:rPr>
          <w:szCs w:val="32"/>
        </w:rPr>
        <w:t>2003</w:t>
      </w:r>
      <w:r>
        <w:rPr>
          <w:rFonts w:cs="Times New Roman"/>
          <w:szCs w:val="32"/>
          <w:rtl/>
        </w:rPr>
        <w:t xml:space="preserve"> المتعلق بحقوق المؤلف والحقوق المجاورة</w:t>
      </w:r>
      <w:r>
        <w:rPr>
          <w:szCs w:val="32"/>
          <w:rtl/>
        </w:rPr>
        <w:t>.</w:t>
      </w:r>
      <w:r>
        <w:rPr>
          <w:vertAlign w:val="superscript"/>
        </w:rPr>
        <w:footnoteReference w:id="183"/>
      </w:r>
    </w:p>
    <w:p w:rsidR="004A1BEF" w:rsidRDefault="00F307E4">
      <w:pPr>
        <w:spacing w:after="300" w:line="265" w:lineRule="auto"/>
        <w:ind w:left="-85" w:right="0" w:hanging="10"/>
        <w:jc w:val="left"/>
      </w:pPr>
      <w:r>
        <w:rPr>
          <w:rFonts w:cs="Times New Roman"/>
          <w:b/>
          <w:bCs/>
          <w:szCs w:val="32"/>
          <w:rtl/>
        </w:rPr>
        <w:t xml:space="preserve"> الفرع الأول </w:t>
      </w:r>
      <w:r>
        <w:rPr>
          <w:b/>
          <w:bCs/>
          <w:szCs w:val="32"/>
          <w:rtl/>
        </w:rPr>
        <w:t>:</w:t>
      </w:r>
      <w:r>
        <w:rPr>
          <w:rFonts w:cs="Times New Roman"/>
          <w:b/>
          <w:bCs/>
          <w:szCs w:val="32"/>
          <w:rtl/>
        </w:rPr>
        <w:t>انعكاسات مبادئ الحماية الدولية لحقوق المؤلف على مبادئ الحماية الوطنية</w:t>
      </w:r>
      <w:r>
        <w:rPr>
          <w:b/>
          <w:bCs/>
          <w:szCs w:val="32"/>
          <w:rtl/>
        </w:rPr>
        <w:t>.</w:t>
      </w:r>
    </w:p>
    <w:p w:rsidR="004A1BEF" w:rsidRDefault="00F307E4">
      <w:pPr>
        <w:ind w:left="-95" w:right="40"/>
      </w:pPr>
      <w:r>
        <w:rPr>
          <w:rFonts w:cs="Times New Roman"/>
          <w:szCs w:val="32"/>
          <w:rtl/>
        </w:rPr>
        <w:t>ان النظام القانوني الدولي في مجال الملكية الفكرية عامة وحقوق المؤلف خاصة اثر بشكل كبيرعلى القانون الج ازئري من خلال وضع آلية تختص بشؤون المؤلف الج ازئري بصفة خاصة الأدبية والمالية وذلك نتيجة حتمية انجرت على الالت ازمات  الدولية من طرف الدولة الج ازئرية من خلالانضمامها لاتفاقية برن لحماية المصنفات الأدبية والفنية والاتفاقية العربية لحماية حقوق المؤلفوغيرها من الالت ازمات الدولية كما لا ننسى الهيئات الدولية سواء دولية أو إقليمية من بينها المنظمة العالمية للملكية الفكرية وطموحها نحو منظمة التجارة العالمية</w:t>
      </w:r>
      <w:r>
        <w:rPr>
          <w:szCs w:val="32"/>
          <w:rtl/>
        </w:rPr>
        <w:t xml:space="preserve">. </w:t>
      </w:r>
    </w:p>
    <w:p w:rsidR="004A1BEF" w:rsidRDefault="00F307E4">
      <w:pPr>
        <w:spacing w:after="1605"/>
        <w:ind w:left="15" w:right="40" w:hanging="2"/>
      </w:pPr>
      <w:r>
        <w:rPr>
          <w:rFonts w:cs="Times New Roman"/>
          <w:szCs w:val="32"/>
          <w:rtl/>
        </w:rPr>
        <w:t>والتي تكون مصرح بها لدى الديوان الوطني لحقوق المؤلف والحقوق المجاورة فهو يتكفل بجميع التصريحات المتعلقة بالمصنفات مهما كانت طبيعتها أدبية أو فنية أو معلوماتية وهذا حسب الأمر</w:t>
      </w:r>
    </w:p>
    <w:p w:rsidR="004A1BEF" w:rsidRDefault="00F307E4">
      <w:pPr>
        <w:bidi w:val="0"/>
        <w:spacing w:after="0" w:line="259" w:lineRule="auto"/>
        <w:ind w:left="6672" w:right="0" w:firstLine="0"/>
        <w:jc w:val="center"/>
      </w:pPr>
      <w:r>
        <w:rPr>
          <w:sz w:val="22"/>
        </w:rPr>
        <w:t xml:space="preserve"> </w:t>
      </w:r>
      <w:r>
        <w:rPr>
          <w:noProof/>
          <w:sz w:val="22"/>
        </w:rPr>
        <mc:AlternateContent>
          <mc:Choice Requires="wpg">
            <w:drawing>
              <wp:inline distT="0" distB="0" distL="0" distR="0">
                <wp:extent cx="1829816" cy="9525"/>
                <wp:effectExtent l="0" t="0" r="0" b="0"/>
                <wp:docPr id="710229" name="Group 710229"/>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40994" name="Shape 214099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710229" style="width:144.08pt;height:0.75pt;mso-position-horizontal-relative:char;mso-position-vertical-relative:line" coordsize="18298,95">
                <v:shape id="Shape 214099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5" w:right="380" w:hanging="2"/>
      </w:pPr>
      <w:r>
        <w:rPr>
          <w:szCs w:val="32"/>
        </w:rPr>
        <w:t>2003</w:t>
      </w:r>
      <w:r>
        <w:rPr>
          <w:rFonts w:cs="Times New Roman"/>
          <w:szCs w:val="32"/>
          <w:rtl/>
        </w:rPr>
        <w:t xml:space="preserve"> الذي تكلم بوضوح بشان تصريح بالمصنفات لدي الديوان الوطني لحماية حقوق المؤلفوالحقوق المجاورة بدون اشت ارط شروط حسب ما نص عليه الأمر </w:t>
      </w:r>
      <w:r>
        <w:rPr>
          <w:vertAlign w:val="superscript"/>
        </w:rPr>
        <w:footnoteReference w:id="184"/>
      </w:r>
    </w:p>
    <w:p w:rsidR="004A1BEF" w:rsidRDefault="00F307E4">
      <w:pPr>
        <w:ind w:left="-95" w:right="400"/>
      </w:pPr>
      <w:r>
        <w:rPr>
          <w:rFonts w:cs="Times New Roman"/>
          <w:szCs w:val="32"/>
          <w:rtl/>
        </w:rPr>
        <w:lastRenderedPageBreak/>
        <w:t>لقد تأثر المشرع الوطني بالمبادئ الدولية لحماية حقوق المؤلف وانعكست على المبادئ الوطنية حيث يقوم التشريع سواء الدولي آو الوطني على ثلاثة مبادئ رئيسية وهي كالأتي</w:t>
      </w:r>
      <w:r>
        <w:rPr>
          <w:szCs w:val="32"/>
          <w:rtl/>
        </w:rPr>
        <w:t>:</w:t>
      </w:r>
    </w:p>
    <w:p w:rsidR="004A1BEF" w:rsidRDefault="00F307E4">
      <w:pPr>
        <w:ind w:left="-95" w:right="410"/>
      </w:pPr>
      <w:r>
        <w:rPr>
          <w:b/>
          <w:bCs/>
          <w:szCs w:val="32"/>
        </w:rPr>
        <w:t>1</w:t>
      </w:r>
      <w:r>
        <w:rPr>
          <w:b/>
          <w:bCs/>
          <w:szCs w:val="32"/>
          <w:rtl/>
        </w:rPr>
        <w:t>/</w:t>
      </w:r>
      <w:r>
        <w:rPr>
          <w:rFonts w:cs="Times New Roman"/>
          <w:b/>
          <w:bCs/>
          <w:szCs w:val="32"/>
          <w:u w:val="single" w:color="000000"/>
          <w:rtl/>
        </w:rPr>
        <w:t>مبدأ الإقليمية</w:t>
      </w:r>
      <w:r>
        <w:rPr>
          <w:szCs w:val="32"/>
          <w:rtl/>
        </w:rPr>
        <w:t xml:space="preserve">: </w:t>
      </w:r>
      <w:r>
        <w:rPr>
          <w:rFonts w:cs="Times New Roman"/>
          <w:szCs w:val="32"/>
          <w:rtl/>
        </w:rPr>
        <w:t>يقصد بها أن تمنح الدولة سند ملكية لحق من الحقوق سواء كان صناعي أو  أدبي أو فني لفائدة صاحب المنتوج الفكري من رعاياها أو من رعايا دولة أخر ى</w:t>
      </w:r>
      <w:r>
        <w:rPr>
          <w:szCs w:val="32"/>
          <w:rtl/>
        </w:rPr>
        <w:t>.</w:t>
      </w:r>
    </w:p>
    <w:p w:rsidR="004A1BEF" w:rsidRDefault="00F307E4">
      <w:pPr>
        <w:spacing w:after="127" w:line="259" w:lineRule="auto"/>
        <w:ind w:left="13" w:right="40" w:firstLine="0"/>
      </w:pPr>
      <w:r>
        <w:rPr>
          <w:b/>
          <w:bCs/>
          <w:szCs w:val="32"/>
        </w:rPr>
        <w:t>2</w:t>
      </w:r>
      <w:r>
        <w:rPr>
          <w:szCs w:val="32"/>
          <w:rtl/>
        </w:rPr>
        <w:t>/</w:t>
      </w:r>
      <w:r>
        <w:rPr>
          <w:rFonts w:cs="Times New Roman"/>
          <w:b/>
          <w:bCs/>
          <w:szCs w:val="32"/>
          <w:rtl/>
        </w:rPr>
        <w:t>مبدأ الشرعية</w:t>
      </w:r>
      <w:r>
        <w:rPr>
          <w:b/>
          <w:bCs/>
          <w:szCs w:val="32"/>
          <w:rtl/>
        </w:rPr>
        <w:t>:</w:t>
      </w:r>
      <w:r>
        <w:rPr>
          <w:rFonts w:cs="Times New Roman"/>
          <w:szCs w:val="32"/>
          <w:rtl/>
        </w:rPr>
        <w:t>ونقصد به النصوص القانونية  المقننة في مجال الملكية الفكرية ومثال ذلك المادة</w:t>
      </w:r>
    </w:p>
    <w:p w:rsidR="004A1BEF" w:rsidRDefault="00F307E4">
      <w:pPr>
        <w:spacing w:after="300" w:line="265" w:lineRule="auto"/>
        <w:ind w:left="-85" w:right="0" w:hanging="10"/>
        <w:jc w:val="left"/>
      </w:pPr>
      <w:r>
        <w:rPr>
          <w:szCs w:val="32"/>
          <w:rtl/>
        </w:rPr>
        <w:t xml:space="preserve"> </w:t>
      </w:r>
      <w:r>
        <w:rPr>
          <w:szCs w:val="32"/>
        </w:rPr>
        <w:t>160</w:t>
      </w:r>
      <w:r>
        <w:rPr>
          <w:rFonts w:cs="Times New Roman"/>
          <w:szCs w:val="32"/>
          <w:rtl/>
        </w:rPr>
        <w:t xml:space="preserve"> من قانون حقوق المؤلف والحقوق المجاورة</w:t>
      </w:r>
      <w:r>
        <w:rPr>
          <w:szCs w:val="32"/>
          <w:rtl/>
        </w:rPr>
        <w:t xml:space="preserve">. </w:t>
      </w:r>
    </w:p>
    <w:p w:rsidR="004A1BEF" w:rsidRDefault="00F307E4">
      <w:pPr>
        <w:spacing w:after="123" w:line="259" w:lineRule="auto"/>
        <w:ind w:left="13" w:right="540" w:firstLine="0"/>
      </w:pPr>
      <w:r>
        <w:rPr>
          <w:rFonts w:cs="Times New Roman"/>
          <w:szCs w:val="32"/>
          <w:rtl/>
        </w:rPr>
        <w:t xml:space="preserve">وقد استعمل مصطلح التقليد في كلتا الحالتين أمام التعدي على حقوق الملكية الصناعية وأمام </w:t>
      </w:r>
    </w:p>
    <w:p w:rsidR="004A1BEF" w:rsidRDefault="00F307E4">
      <w:pPr>
        <w:spacing w:after="224"/>
        <w:ind w:left="-95" w:right="345"/>
      </w:pPr>
      <w:r>
        <w:rPr>
          <w:rFonts w:cs="Times New Roman"/>
          <w:szCs w:val="32"/>
          <w:rtl/>
        </w:rPr>
        <w:t>انتهاك حقوق الملكية الأدبية والفنية كان من الأحسن استخدام مصطلح القرصنة بالنسبة للملكية  الأدبية والفني ة</w:t>
      </w:r>
      <w:r>
        <w:rPr>
          <w:vertAlign w:val="superscript"/>
        </w:rPr>
        <w:footnoteReference w:id="185"/>
      </w:r>
    </w:p>
    <w:p w:rsidR="004A1BEF" w:rsidRDefault="00F307E4">
      <w:pPr>
        <w:ind w:left="-95" w:right="145"/>
      </w:pPr>
      <w:r>
        <w:rPr>
          <w:b/>
          <w:bCs/>
          <w:szCs w:val="32"/>
        </w:rPr>
        <w:t>3</w:t>
      </w:r>
      <w:r>
        <w:rPr>
          <w:szCs w:val="32"/>
          <w:rtl/>
        </w:rPr>
        <w:t>/</w:t>
      </w:r>
      <w:r>
        <w:rPr>
          <w:rFonts w:cs="Times New Roman"/>
          <w:b/>
          <w:bCs/>
          <w:szCs w:val="32"/>
          <w:rtl/>
        </w:rPr>
        <w:t>مبدأ التسجيل الوطني</w:t>
      </w:r>
      <w:r>
        <w:rPr>
          <w:b/>
          <w:bCs/>
          <w:szCs w:val="32"/>
          <w:rtl/>
        </w:rPr>
        <w:t>:</w:t>
      </w:r>
      <w:r>
        <w:rPr>
          <w:rFonts w:cs="Times New Roman"/>
          <w:szCs w:val="32"/>
          <w:rtl/>
        </w:rPr>
        <w:t>يقصد بها حيازة شهادة تثبت تسجيل المنتوج الفكري لدى هيئة تختص  بحماية حقوق الملكية الفكرية على السواء</w:t>
      </w:r>
      <w:r>
        <w:rPr>
          <w:szCs w:val="32"/>
          <w:rtl/>
        </w:rPr>
        <w:t>.</w:t>
      </w:r>
      <w:r>
        <w:rPr>
          <w:rFonts w:cs="Times New Roman"/>
          <w:szCs w:val="32"/>
          <w:rtl/>
        </w:rPr>
        <w:t>وهي وسيلة للابثات فقط في حالة التعدي على الحقوق</w:t>
      </w:r>
      <w:r>
        <w:rPr>
          <w:szCs w:val="32"/>
          <w:rtl/>
        </w:rPr>
        <w:t>.</w:t>
      </w:r>
    </w:p>
    <w:p w:rsidR="004A1BEF" w:rsidRDefault="00F307E4">
      <w:pPr>
        <w:spacing w:after="300" w:line="265" w:lineRule="auto"/>
        <w:ind w:left="-85" w:right="0" w:hanging="10"/>
        <w:jc w:val="left"/>
      </w:pPr>
      <w:r>
        <w:rPr>
          <w:rFonts w:cs="Times New Roman"/>
          <w:b/>
          <w:bCs/>
          <w:szCs w:val="32"/>
          <w:rtl/>
        </w:rPr>
        <w:t xml:space="preserve"> الفـرع الثانـي </w:t>
      </w:r>
      <w:r>
        <w:rPr>
          <w:b/>
          <w:bCs/>
          <w:szCs w:val="32"/>
          <w:rtl/>
        </w:rPr>
        <w:t>:</w:t>
      </w:r>
      <w:r>
        <w:rPr>
          <w:rFonts w:cs="Times New Roman"/>
          <w:b/>
          <w:bCs/>
          <w:szCs w:val="32"/>
          <w:rtl/>
        </w:rPr>
        <w:t>الديـوان الوطني لحقـوق المـؤلف والحقوق المجاور ة</w:t>
      </w:r>
    </w:p>
    <w:p w:rsidR="004A1BEF" w:rsidRDefault="00F307E4">
      <w:pPr>
        <w:spacing w:after="1083" w:line="342" w:lineRule="auto"/>
        <w:ind w:left="-95" w:right="175" w:firstLine="0"/>
        <w:jc w:val="center"/>
      </w:pPr>
      <w:r>
        <w:rPr>
          <w:rFonts w:cs="Times New Roman"/>
          <w:szCs w:val="32"/>
          <w:rtl/>
        </w:rPr>
        <w:t xml:space="preserve"> يعتبر الديوان الوطني لحقوق المؤلف هيئة محلية والية مختصة بحماية حقوق المؤلف الج ازئري</w:t>
      </w:r>
      <w:r>
        <w:rPr>
          <w:szCs w:val="32"/>
          <w:rtl/>
        </w:rPr>
        <w:t>,</w:t>
      </w:r>
      <w:r>
        <w:rPr>
          <w:rFonts w:cs="Times New Roman"/>
          <w:szCs w:val="32"/>
          <w:rtl/>
        </w:rPr>
        <w:t>حيث نصت المادة</w:t>
      </w:r>
      <w:r>
        <w:rPr>
          <w:szCs w:val="32"/>
          <w:rtl/>
        </w:rPr>
        <w:t xml:space="preserve">) </w:t>
      </w:r>
      <w:r>
        <w:rPr>
          <w:szCs w:val="32"/>
        </w:rPr>
        <w:t>10</w:t>
      </w:r>
      <w:r>
        <w:rPr>
          <w:szCs w:val="32"/>
          <w:rtl/>
        </w:rPr>
        <w:t xml:space="preserve">( </w:t>
      </w:r>
      <w:r>
        <w:rPr>
          <w:rFonts w:cs="Times New Roman"/>
          <w:szCs w:val="32"/>
          <w:rtl/>
        </w:rPr>
        <w:t xml:space="preserve">منه بأنه </w:t>
      </w:r>
      <w:r>
        <w:rPr>
          <w:szCs w:val="32"/>
          <w:rtl/>
        </w:rPr>
        <w:t>"</w:t>
      </w:r>
      <w:r>
        <w:rPr>
          <w:rFonts w:cs="Times New Roman"/>
          <w:b/>
          <w:bCs/>
          <w:szCs w:val="32"/>
          <w:rtl/>
        </w:rPr>
        <w:t xml:space="preserve">تحدث مؤسسة عمومية ذات طابع صناعي وتجاري </w:t>
      </w:r>
      <w:r>
        <w:rPr>
          <w:rFonts w:cs="Times New Roman"/>
          <w:b/>
          <w:bCs/>
          <w:szCs w:val="32"/>
          <w:rtl/>
        </w:rPr>
        <w:lastRenderedPageBreak/>
        <w:t>تتمتع</w:t>
      </w:r>
      <w:r>
        <w:rPr>
          <w:szCs w:val="32"/>
          <w:rtl/>
        </w:rPr>
        <w:t xml:space="preserve"> </w:t>
      </w:r>
      <w:r>
        <w:rPr>
          <w:rFonts w:cs="Times New Roman"/>
          <w:b/>
          <w:bCs/>
          <w:szCs w:val="32"/>
          <w:rtl/>
        </w:rPr>
        <w:t xml:space="preserve">بالشخصية المدنية والاستغلالي المالي </w:t>
      </w:r>
      <w:r>
        <w:rPr>
          <w:b/>
          <w:bCs/>
          <w:szCs w:val="32"/>
          <w:rtl/>
        </w:rPr>
        <w:t>,</w:t>
      </w:r>
      <w:r>
        <w:rPr>
          <w:rFonts w:cs="Times New Roman"/>
          <w:b/>
          <w:bCs/>
          <w:szCs w:val="32"/>
          <w:rtl/>
        </w:rPr>
        <w:t>الديوان الوطني لحق المؤلف ويكون رمزها م</w:t>
      </w:r>
      <w:r>
        <w:rPr>
          <w:b/>
          <w:bCs/>
          <w:szCs w:val="32"/>
          <w:rtl/>
        </w:rPr>
        <w:t>.</w:t>
      </w:r>
      <w:r>
        <w:rPr>
          <w:rFonts w:cs="Times New Roman"/>
          <w:b/>
          <w:bCs/>
          <w:szCs w:val="32"/>
          <w:rtl/>
        </w:rPr>
        <w:t>و</w:t>
      </w:r>
      <w:r>
        <w:rPr>
          <w:b/>
          <w:bCs/>
          <w:szCs w:val="32"/>
          <w:rtl/>
        </w:rPr>
        <w:t>.</w:t>
      </w:r>
      <w:r>
        <w:rPr>
          <w:rFonts w:cs="Times New Roman"/>
          <w:b/>
          <w:bCs/>
          <w:szCs w:val="32"/>
          <w:rtl/>
        </w:rPr>
        <w:t>ح</w:t>
      </w:r>
      <w:r>
        <w:rPr>
          <w:b/>
          <w:bCs/>
          <w:szCs w:val="32"/>
          <w:rtl/>
        </w:rPr>
        <w:t>.</w:t>
      </w:r>
      <w:r>
        <w:rPr>
          <w:rFonts w:cs="Times New Roman"/>
          <w:b/>
          <w:bCs/>
          <w:szCs w:val="32"/>
          <w:rtl/>
        </w:rPr>
        <w:t xml:space="preserve">م </w:t>
      </w:r>
      <w:r>
        <w:rPr>
          <w:b/>
          <w:bCs/>
          <w:szCs w:val="32"/>
          <w:rtl/>
        </w:rPr>
        <w:t xml:space="preserve">" </w:t>
      </w:r>
      <w:r>
        <w:rPr>
          <w:b/>
          <w:vertAlign w:val="superscript"/>
        </w:rPr>
        <w:footnoteReference w:id="186"/>
      </w:r>
    </w:p>
    <w:p w:rsidR="004A1BEF" w:rsidRDefault="00F307E4">
      <w:pPr>
        <w:bidi w:val="0"/>
        <w:spacing w:after="0" w:line="259" w:lineRule="auto"/>
        <w:ind w:left="6672" w:right="0" w:firstLine="0"/>
        <w:jc w:val="center"/>
      </w:pPr>
      <w:r>
        <w:rPr>
          <w:sz w:val="22"/>
        </w:rPr>
        <w:t xml:space="preserve"> </w:t>
      </w:r>
      <w:r>
        <w:rPr>
          <w:noProof/>
          <w:sz w:val="22"/>
        </w:rPr>
        <mc:AlternateContent>
          <mc:Choice Requires="wpg">
            <w:drawing>
              <wp:inline distT="0" distB="0" distL="0" distR="0">
                <wp:extent cx="1829816" cy="9525"/>
                <wp:effectExtent l="0" t="0" r="0" b="0"/>
                <wp:docPr id="713050" name="Group 713050"/>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42824" name="Shape 214282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713050" style="width:144.08pt;height:0.75pt;mso-position-horizontal-relative:char;mso-position-vertical-relative:line" coordsize="18298,95">
                <v:shape id="Shape 214282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247"/>
        <w:ind w:left="13" w:right="755" w:firstLine="0"/>
      </w:pPr>
      <w:r>
        <w:rPr>
          <w:rFonts w:cs="Times New Roman"/>
          <w:szCs w:val="32"/>
          <w:rtl/>
        </w:rPr>
        <w:t>يتكون من مكتب وطني لحق المؤلف و يتشكل المكتب الوطني من مدير عام ومجلس إدارة وم ارقب مالي</w:t>
      </w:r>
      <w:r>
        <w:rPr>
          <w:vertAlign w:val="superscript"/>
        </w:rPr>
        <w:footnoteReference w:id="187"/>
      </w:r>
    </w:p>
    <w:p w:rsidR="004A1BEF" w:rsidRDefault="00F307E4">
      <w:pPr>
        <w:spacing w:after="300" w:line="265" w:lineRule="auto"/>
        <w:ind w:left="-85" w:right="0" w:hanging="10"/>
        <w:jc w:val="left"/>
      </w:pPr>
      <w:r>
        <w:rPr>
          <w:rFonts w:cs="Times New Roman"/>
          <w:szCs w:val="32"/>
          <w:rtl/>
        </w:rPr>
        <w:t xml:space="preserve"> من بين اختصاصاته حسب المادة</w:t>
      </w:r>
      <w:r>
        <w:rPr>
          <w:szCs w:val="32"/>
          <w:rtl/>
        </w:rPr>
        <w:t xml:space="preserve">) </w:t>
      </w:r>
      <w:r>
        <w:rPr>
          <w:szCs w:val="32"/>
        </w:rPr>
        <w:t>04</w:t>
      </w:r>
      <w:r>
        <w:rPr>
          <w:szCs w:val="32"/>
          <w:rtl/>
        </w:rPr>
        <w:t xml:space="preserve">( </w:t>
      </w:r>
      <w:r>
        <w:rPr>
          <w:rFonts w:cs="Times New Roman"/>
          <w:szCs w:val="32"/>
          <w:rtl/>
        </w:rPr>
        <w:t xml:space="preserve">من تشريع </w:t>
      </w:r>
      <w:r>
        <w:rPr>
          <w:szCs w:val="32"/>
        </w:rPr>
        <w:t>73</w:t>
      </w:r>
      <w:r>
        <w:rPr>
          <w:szCs w:val="32"/>
          <w:rtl/>
        </w:rPr>
        <w:t>/</w:t>
      </w:r>
      <w:r>
        <w:rPr>
          <w:szCs w:val="32"/>
        </w:rPr>
        <w:t>46</w:t>
      </w:r>
      <w:r>
        <w:rPr>
          <w:szCs w:val="32"/>
          <w:rtl/>
        </w:rPr>
        <w:t xml:space="preserve"> :</w:t>
      </w:r>
    </w:p>
    <w:p w:rsidR="004A1BEF" w:rsidRDefault="00F307E4">
      <w:pPr>
        <w:spacing w:after="300" w:line="265" w:lineRule="auto"/>
        <w:ind w:left="-85" w:right="0" w:hanging="10"/>
        <w:jc w:val="left"/>
      </w:pPr>
      <w:r>
        <w:rPr>
          <w:szCs w:val="32"/>
          <w:rtl/>
        </w:rPr>
        <w:t xml:space="preserve">  */</w:t>
      </w:r>
      <w:r>
        <w:rPr>
          <w:rFonts w:cs="Times New Roman"/>
          <w:szCs w:val="32"/>
          <w:rtl/>
        </w:rPr>
        <w:t xml:space="preserve">حماية الحقوق المادية والمعنوية للمؤلفين وذويهم </w:t>
      </w:r>
      <w:r>
        <w:rPr>
          <w:szCs w:val="32"/>
          <w:rtl/>
        </w:rPr>
        <w:t xml:space="preserve">. </w:t>
      </w:r>
    </w:p>
    <w:p w:rsidR="004A1BEF" w:rsidRDefault="00F307E4">
      <w:pPr>
        <w:spacing w:after="300" w:line="265" w:lineRule="auto"/>
        <w:ind w:left="-85" w:right="0" w:hanging="10"/>
        <w:jc w:val="left"/>
      </w:pPr>
      <w:r>
        <w:rPr>
          <w:szCs w:val="32"/>
          <w:rtl/>
        </w:rPr>
        <w:t xml:space="preserve"> */</w:t>
      </w:r>
      <w:r>
        <w:rPr>
          <w:rFonts w:cs="Times New Roman"/>
          <w:szCs w:val="32"/>
          <w:rtl/>
        </w:rPr>
        <w:t>تشجيع الأعمال الفكرية</w:t>
      </w:r>
      <w:r>
        <w:rPr>
          <w:szCs w:val="32"/>
          <w:rtl/>
        </w:rPr>
        <w:t>.</w:t>
      </w:r>
    </w:p>
    <w:p w:rsidR="004A1BEF" w:rsidRDefault="00F307E4">
      <w:pPr>
        <w:ind w:left="-95" w:right="435"/>
      </w:pPr>
      <w:r>
        <w:rPr>
          <w:szCs w:val="32"/>
          <w:rtl/>
        </w:rPr>
        <w:t>*/</w:t>
      </w:r>
      <w:r>
        <w:rPr>
          <w:rFonts w:cs="Times New Roman"/>
          <w:szCs w:val="32"/>
          <w:rtl/>
        </w:rPr>
        <w:t xml:space="preserve">ضمان الحماية المعنوية للأعمال التابعة لمجموعة إنتاجه والمستغلة سواء في الج ازئر أو في الخارج وان يقبض جميع الحقوق </w:t>
      </w:r>
    </w:p>
    <w:p w:rsidR="004A1BEF" w:rsidRDefault="00F307E4">
      <w:pPr>
        <w:spacing w:after="300" w:line="265" w:lineRule="auto"/>
        <w:ind w:left="-85" w:right="0" w:hanging="10"/>
        <w:jc w:val="left"/>
      </w:pPr>
      <w:r>
        <w:rPr>
          <w:szCs w:val="32"/>
          <w:rtl/>
        </w:rPr>
        <w:t xml:space="preserve"> */</w:t>
      </w:r>
      <w:r>
        <w:rPr>
          <w:rFonts w:cs="Times New Roman"/>
          <w:szCs w:val="32"/>
          <w:rtl/>
        </w:rPr>
        <w:t>حماية الت ارث الثقافي التقليدي والفلكلور الخاص بالج ازئر</w:t>
      </w:r>
      <w:r>
        <w:rPr>
          <w:szCs w:val="32"/>
          <w:rtl/>
        </w:rPr>
        <w:t>.</w:t>
      </w:r>
    </w:p>
    <w:p w:rsidR="004A1BEF" w:rsidRDefault="00F307E4">
      <w:pPr>
        <w:spacing w:after="300" w:line="265" w:lineRule="auto"/>
        <w:ind w:left="-85" w:right="0" w:hanging="10"/>
        <w:jc w:val="left"/>
      </w:pPr>
      <w:r>
        <w:rPr>
          <w:szCs w:val="32"/>
          <w:rtl/>
        </w:rPr>
        <w:t xml:space="preserve"> */</w:t>
      </w:r>
      <w:r>
        <w:rPr>
          <w:rFonts w:cs="Times New Roman"/>
          <w:szCs w:val="32"/>
          <w:rtl/>
        </w:rPr>
        <w:t>البحث عن حلول للمشاكل المتعلقة بالنشاط المهني للمؤلفين</w:t>
      </w:r>
    </w:p>
    <w:p w:rsidR="004A1BEF" w:rsidRDefault="00F307E4">
      <w:pPr>
        <w:spacing w:after="300" w:line="265" w:lineRule="auto"/>
        <w:ind w:left="-85" w:right="0" w:hanging="10"/>
        <w:jc w:val="left"/>
      </w:pPr>
      <w:r>
        <w:rPr>
          <w:szCs w:val="32"/>
          <w:rtl/>
        </w:rPr>
        <w:t xml:space="preserve"> */</w:t>
      </w:r>
      <w:r>
        <w:rPr>
          <w:rFonts w:cs="Times New Roman"/>
          <w:szCs w:val="32"/>
          <w:rtl/>
        </w:rPr>
        <w:t xml:space="preserve">تلقي و تسجيل </w:t>
      </w:r>
      <w:r>
        <w:rPr>
          <w:szCs w:val="32"/>
          <w:rtl/>
        </w:rPr>
        <w:t>)</w:t>
      </w:r>
      <w:r>
        <w:rPr>
          <w:rFonts w:cs="Times New Roman"/>
          <w:szCs w:val="32"/>
          <w:rtl/>
        </w:rPr>
        <w:t>هو وحده</w:t>
      </w:r>
      <w:r>
        <w:rPr>
          <w:szCs w:val="32"/>
          <w:rtl/>
        </w:rPr>
        <w:t xml:space="preserve">( </w:t>
      </w:r>
      <w:r>
        <w:rPr>
          <w:rFonts w:cs="Times New Roman"/>
          <w:szCs w:val="32"/>
          <w:rtl/>
        </w:rPr>
        <w:t xml:space="preserve">في الج ازئر جميع التصريحات الخاصة بالأعمال الفكرية </w:t>
      </w:r>
      <w:r>
        <w:rPr>
          <w:szCs w:val="32"/>
          <w:rtl/>
        </w:rPr>
        <w:t>.</w:t>
      </w:r>
    </w:p>
    <w:p w:rsidR="004A1BEF" w:rsidRDefault="00F307E4">
      <w:pPr>
        <w:spacing w:after="99" w:line="393" w:lineRule="auto"/>
        <w:ind w:left="1" w:right="40" w:hanging="96"/>
      </w:pPr>
      <w:r>
        <w:rPr>
          <w:szCs w:val="32"/>
          <w:rtl/>
        </w:rPr>
        <w:lastRenderedPageBreak/>
        <w:t xml:space="preserve">  */</w:t>
      </w:r>
      <w:r>
        <w:rPr>
          <w:rFonts w:cs="Times New Roman"/>
          <w:szCs w:val="32"/>
          <w:rtl/>
        </w:rPr>
        <w:t>القيام بتوزيع الحق وق الناتجة من استغلال الأعمال التابعة  لمجموعة إنتاجه بين ذوي الحقوق</w:t>
      </w:r>
      <w:r>
        <w:rPr>
          <w:szCs w:val="32"/>
          <w:rtl/>
        </w:rPr>
        <w:t xml:space="preserve">. </w:t>
      </w:r>
      <w:r>
        <w:rPr>
          <w:vertAlign w:val="superscript"/>
        </w:rPr>
        <w:footnoteReference w:id="188"/>
      </w:r>
      <w:r>
        <w:rPr>
          <w:rFonts w:cs="Times New Roman"/>
          <w:szCs w:val="32"/>
          <w:rtl/>
        </w:rPr>
        <w:t xml:space="preserve">إن التكنولوجيا الحديثة لقت مكانتها في المنظومة التشريعية للملكية الفكرية  وخاصة حقوق المؤلفحيث يمكن حصر ثلاثة أنواع من المصنفات الحديثة </w:t>
      </w:r>
      <w:r>
        <w:rPr>
          <w:szCs w:val="32"/>
          <w:rtl/>
        </w:rPr>
        <w:t xml:space="preserve">:  </w:t>
      </w:r>
    </w:p>
    <w:p w:rsidR="004A1BEF" w:rsidRDefault="00F307E4">
      <w:pPr>
        <w:numPr>
          <w:ilvl w:val="0"/>
          <w:numId w:val="8"/>
        </w:numPr>
        <w:spacing w:after="0" w:line="265" w:lineRule="auto"/>
        <w:ind w:left="723" w:right="0" w:hanging="364"/>
        <w:jc w:val="left"/>
      </w:pPr>
      <w:r>
        <w:rPr>
          <w:rFonts w:cs="Times New Roman"/>
          <w:szCs w:val="32"/>
          <w:rtl/>
        </w:rPr>
        <w:t xml:space="preserve">الب ارمج الحاسوبية </w:t>
      </w:r>
    </w:p>
    <w:p w:rsidR="004A1BEF" w:rsidRDefault="00F307E4">
      <w:pPr>
        <w:numPr>
          <w:ilvl w:val="0"/>
          <w:numId w:val="8"/>
        </w:numPr>
        <w:spacing w:after="0" w:line="265" w:lineRule="auto"/>
        <w:ind w:left="723" w:right="0" w:hanging="364"/>
        <w:jc w:val="left"/>
      </w:pPr>
      <w:r>
        <w:rPr>
          <w:rFonts w:cs="Times New Roman"/>
          <w:szCs w:val="32"/>
          <w:rtl/>
        </w:rPr>
        <w:t>قواعد البيانا ت</w:t>
      </w:r>
      <w:r>
        <w:rPr>
          <w:b/>
          <w:bCs/>
          <w:szCs w:val="32"/>
          <w:rtl/>
        </w:rPr>
        <w:t xml:space="preserve"> </w:t>
      </w:r>
    </w:p>
    <w:p w:rsidR="004A1BEF" w:rsidRDefault="00F307E4">
      <w:pPr>
        <w:numPr>
          <w:ilvl w:val="0"/>
          <w:numId w:val="8"/>
        </w:numPr>
        <w:spacing w:after="1560" w:line="265" w:lineRule="auto"/>
        <w:ind w:left="723" w:right="0" w:hanging="364"/>
        <w:jc w:val="left"/>
      </w:pPr>
      <w:r>
        <w:rPr>
          <w:rFonts w:cs="Times New Roman"/>
          <w:szCs w:val="32"/>
          <w:rtl/>
        </w:rPr>
        <w:t>إيصال المعلومات عبر الشبكات وهو ما يعرف بالانترنت</w:t>
      </w:r>
      <w:r>
        <w:rPr>
          <w:szCs w:val="32"/>
          <w:rtl/>
        </w:rPr>
        <w:t>.</w:t>
      </w:r>
      <w:r>
        <w:rPr>
          <w:b/>
          <w:bCs/>
          <w:szCs w:val="32"/>
          <w:rtl/>
        </w:rPr>
        <w:t xml:space="preserve"> </w:t>
      </w:r>
    </w:p>
    <w:p w:rsidR="004A1BEF" w:rsidRDefault="00F307E4">
      <w:pPr>
        <w:bidi w:val="0"/>
        <w:spacing w:after="0" w:line="259" w:lineRule="auto"/>
        <w:ind w:left="6672" w:right="0" w:firstLine="0"/>
        <w:jc w:val="center"/>
      </w:pPr>
      <w:r>
        <w:rPr>
          <w:sz w:val="22"/>
        </w:rPr>
        <w:t xml:space="preserve"> </w:t>
      </w:r>
      <w:r>
        <w:rPr>
          <w:noProof/>
          <w:sz w:val="22"/>
        </w:rPr>
        <mc:AlternateContent>
          <mc:Choice Requires="wpg">
            <w:drawing>
              <wp:inline distT="0" distB="0" distL="0" distR="0">
                <wp:extent cx="1829816" cy="9525"/>
                <wp:effectExtent l="0" t="0" r="0" b="0"/>
                <wp:docPr id="748588" name="Group 748588"/>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43654" name="Shape 2143654"/>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748588" style="width:144.08pt;height:0.75pt;mso-position-horizontal-relative:char;mso-position-vertical-relative:line" coordsize="18298,95">
                <v:shape id="Shape 2143655"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ind w:left="13" w:right="655" w:firstLine="1"/>
      </w:pPr>
      <w:r>
        <w:rPr>
          <w:rFonts w:cs="Times New Roman"/>
          <w:szCs w:val="32"/>
          <w:rtl/>
        </w:rPr>
        <w:t>لكن ما نلاحظ هان المشرع الج ازئري لم يدرج الوسائط الحديثة الالكترونية المتنقلة عن طريق الانترنت والأعمال التي تم إتاحتها عن طريق الوي ب</w:t>
      </w:r>
      <w:r>
        <w:rPr>
          <w:vertAlign w:val="superscript"/>
        </w:rPr>
        <w:footnoteReference w:id="189"/>
      </w:r>
      <w:r>
        <w:rPr>
          <w:szCs w:val="32"/>
          <w:rtl/>
        </w:rPr>
        <w:t xml:space="preserve"> </w:t>
      </w:r>
    </w:p>
    <w:p w:rsidR="004A1BEF" w:rsidRDefault="00F307E4">
      <w:pPr>
        <w:bidi w:val="0"/>
        <w:spacing w:after="308" w:line="259" w:lineRule="auto"/>
        <w:ind w:left="0" w:right="65" w:firstLine="0"/>
      </w:pPr>
      <w:r>
        <w:rPr>
          <w:b/>
        </w:rPr>
        <w:t xml:space="preserve"> </w:t>
      </w:r>
    </w:p>
    <w:p w:rsidR="004A1BEF" w:rsidRDefault="00F307E4">
      <w:pPr>
        <w:spacing w:after="300" w:line="265" w:lineRule="auto"/>
        <w:ind w:left="-1" w:right="0" w:hanging="10"/>
        <w:jc w:val="left"/>
      </w:pPr>
      <w:r>
        <w:rPr>
          <w:rFonts w:cs="Times New Roman"/>
          <w:b/>
          <w:bCs/>
          <w:szCs w:val="32"/>
          <w:rtl/>
        </w:rPr>
        <w:t>خلاصـة الفصل</w:t>
      </w:r>
      <w:r>
        <w:rPr>
          <w:b/>
          <w:bCs/>
          <w:szCs w:val="32"/>
          <w:rtl/>
        </w:rPr>
        <w:t xml:space="preserve">: </w:t>
      </w:r>
    </w:p>
    <w:p w:rsidR="004A1BEF" w:rsidRDefault="00F307E4">
      <w:pPr>
        <w:ind w:left="13" w:right="710" w:firstLine="6"/>
      </w:pPr>
      <w:r>
        <w:rPr>
          <w:rFonts w:cs="Times New Roman"/>
          <w:szCs w:val="32"/>
          <w:rtl/>
        </w:rPr>
        <w:t>لقد واجه المجتمع الدولي عامة والطبقة المبدعة خاصة الكثير من الاعتداءات</w:t>
      </w:r>
      <w:r>
        <w:rPr>
          <w:szCs w:val="32"/>
          <w:rtl/>
        </w:rPr>
        <w:t xml:space="preserve">. </w:t>
      </w:r>
      <w:r>
        <w:rPr>
          <w:rFonts w:cs="Times New Roman"/>
          <w:szCs w:val="32"/>
          <w:rtl/>
        </w:rPr>
        <w:t>و لم تكن هذه الاعتداءات مادية فحسب وإنما معنوية و غير مشروعة و ذلك  نتيجة السرقة ونهب وتقليد الأفكار</w:t>
      </w:r>
      <w:r>
        <w:rPr>
          <w:szCs w:val="32"/>
          <w:rtl/>
        </w:rPr>
        <w:t xml:space="preserve">. </w:t>
      </w:r>
      <w:r>
        <w:rPr>
          <w:rFonts w:cs="Times New Roman"/>
          <w:szCs w:val="32"/>
          <w:rtl/>
        </w:rPr>
        <w:t xml:space="preserve">ففي وقت كانت فيه الإبداعات والمواهب تبرز على الصعيد الدولي في </w:t>
      </w:r>
      <w:r>
        <w:rPr>
          <w:rFonts w:cs="Times New Roman"/>
          <w:szCs w:val="32"/>
          <w:rtl/>
        </w:rPr>
        <w:lastRenderedPageBreak/>
        <w:t>جميعالمجالات كانت  طبقة من نوع مختلف تقوم بالسرقة العلمية لاستعمالها لإغ ارض الربح السريع دون عناء أو جهد</w:t>
      </w:r>
      <w:r>
        <w:rPr>
          <w:szCs w:val="32"/>
          <w:rtl/>
        </w:rPr>
        <w:t xml:space="preserve">, </w:t>
      </w:r>
      <w:r>
        <w:rPr>
          <w:rFonts w:cs="Times New Roman"/>
          <w:szCs w:val="32"/>
          <w:rtl/>
        </w:rPr>
        <w:t>مما أثر على نفسية منتجي الفكر والعلم وأعتبر تعديا على حرمة مصنفاتهم العلمية والأدبية والفنية</w:t>
      </w:r>
      <w:r>
        <w:rPr>
          <w:szCs w:val="32"/>
          <w:rtl/>
        </w:rPr>
        <w:t>.</w:t>
      </w:r>
      <w:r>
        <w:rPr>
          <w:vertAlign w:val="superscript"/>
        </w:rPr>
        <w:footnoteReference w:id="190"/>
      </w:r>
      <w:r>
        <w:rPr>
          <w:szCs w:val="32"/>
          <w:rtl/>
        </w:rPr>
        <w:t xml:space="preserve"> </w:t>
      </w:r>
    </w:p>
    <w:p w:rsidR="004A1BEF" w:rsidRDefault="00F307E4">
      <w:pPr>
        <w:spacing w:after="2"/>
        <w:ind w:left="13" w:right="40" w:firstLine="15"/>
      </w:pPr>
      <w:r>
        <w:rPr>
          <w:rFonts w:cs="Times New Roman"/>
          <w:szCs w:val="32"/>
          <w:rtl/>
        </w:rPr>
        <w:t>وبناءا على هذه الاعتبا ارت والظروف المحيطة سعى المجتمع الدولي بصفة عامة والمجتمع العربي بصفة خاصة إلى محاولة تجميع وتقنين المبادئ والقواعد القانونية من اجل تعزيز الحماية الدوليةلحقوق الملكية الفكرية وخاصة حقوق المؤلف عن طريق الدعوة إلى التعاون الدولي وبعث الثقة في</w:t>
      </w:r>
    </w:p>
    <w:p w:rsidR="004A1BEF" w:rsidRDefault="00F307E4">
      <w:pPr>
        <w:spacing w:after="10"/>
        <w:ind w:left="13" w:right="40" w:firstLine="15"/>
      </w:pPr>
      <w:r>
        <w:rPr>
          <w:rFonts w:cs="Times New Roman"/>
          <w:szCs w:val="32"/>
          <w:rtl/>
        </w:rPr>
        <w:t xml:space="preserve">نفوس المبدعين والمفكرين والفنانين والعلماء بعقد اتفاقيات ومعاهدات تحث وتنصص  على ضرورة حماية المبدع وحفظ ك ارمته الإنسانية من جميع الاعتداءات بكل الطرق القانونية والمشروعة واهم </w:t>
      </w:r>
    </w:p>
    <w:p w:rsidR="004A1BEF" w:rsidRDefault="00F307E4">
      <w:pPr>
        <w:spacing w:after="408"/>
        <w:ind w:left="13" w:right="40" w:firstLine="14"/>
      </w:pPr>
      <w:r>
        <w:rPr>
          <w:rFonts w:cs="Times New Roman"/>
          <w:szCs w:val="32"/>
          <w:rtl/>
        </w:rPr>
        <w:t xml:space="preserve">هاته الاتفاقيات التي تعرضنا لها بالد ارسة والتي تعتبر مهد ودستور الحماية وال ارئدة في هذا المجالالا وهي اتفاقية برن لحماية المصنفات الأدبية والفنية إلى جانب ذلك اتفاقية الانترنت الأولى </w:t>
      </w:r>
      <w:r>
        <w:rPr>
          <w:szCs w:val="32"/>
          <w:rtl/>
        </w:rPr>
        <w:t>)</w:t>
      </w:r>
      <w:r>
        <w:rPr>
          <w:rFonts w:cs="Times New Roman"/>
          <w:szCs w:val="32"/>
          <w:rtl/>
        </w:rPr>
        <w:t>الويبو</w:t>
      </w:r>
      <w:r>
        <w:rPr>
          <w:szCs w:val="32"/>
          <w:rtl/>
        </w:rPr>
        <w:t xml:space="preserve">( </w:t>
      </w:r>
      <w:r>
        <w:rPr>
          <w:rFonts w:cs="Times New Roman"/>
          <w:szCs w:val="32"/>
          <w:rtl/>
        </w:rPr>
        <w:t xml:space="preserve">واتفاقية تريبس وأخي ار الاتفاقية العربية لحماية المؤلف التي تمثل حلقة وصل بين التكتلالعربي والتكتل الدولي والمتمثل في المنظمة العالمية  للملكية الفكرية </w:t>
      </w:r>
      <w:r>
        <w:rPr>
          <w:szCs w:val="32"/>
          <w:rtl/>
        </w:rPr>
        <w:t>.</w:t>
      </w:r>
      <w:r>
        <w:rPr>
          <w:rFonts w:cs="Times New Roman"/>
          <w:szCs w:val="32"/>
          <w:rtl/>
        </w:rPr>
        <w:t xml:space="preserve">كما لا ننسى العلاقة بين هاته الأخيرة والدول النامية بما فيها دولة الج ازئر </w:t>
      </w:r>
      <w:r>
        <w:rPr>
          <w:szCs w:val="32"/>
          <w:rtl/>
        </w:rPr>
        <w:t xml:space="preserve">.  </w:t>
      </w:r>
    </w:p>
    <w:p w:rsidR="004A1BEF" w:rsidRDefault="00F307E4">
      <w:pPr>
        <w:bidi w:val="0"/>
        <w:spacing w:after="0" w:line="259" w:lineRule="auto"/>
        <w:ind w:left="6672" w:right="0" w:firstLine="0"/>
        <w:jc w:val="center"/>
      </w:pPr>
      <w:r>
        <w:rPr>
          <w:sz w:val="22"/>
        </w:rPr>
        <w:t xml:space="preserve"> </w:t>
      </w:r>
      <w:r>
        <w:rPr>
          <w:noProof/>
          <w:sz w:val="22"/>
        </w:rPr>
        <mc:AlternateContent>
          <mc:Choice Requires="wpg">
            <w:drawing>
              <wp:inline distT="0" distB="0" distL="0" distR="0">
                <wp:extent cx="1829816" cy="9525"/>
                <wp:effectExtent l="0" t="0" r="0" b="0"/>
                <wp:docPr id="714290" name="Group 714290"/>
                <wp:cNvGraphicFramePr/>
                <a:graphic xmlns:a="http://schemas.openxmlformats.org/drawingml/2006/main">
                  <a:graphicData uri="http://schemas.microsoft.com/office/word/2010/wordprocessingGroup">
                    <wpg:wgp>
                      <wpg:cNvGrpSpPr/>
                      <wpg:grpSpPr>
                        <a:xfrm>
                          <a:off x="0" y="0"/>
                          <a:ext cx="1829816" cy="9525"/>
                          <a:chOff x="0" y="0"/>
                          <a:chExt cx="1829816" cy="9525"/>
                        </a:xfrm>
                      </wpg:grpSpPr>
                      <wps:wsp>
                        <wps:cNvPr id="2145022" name="Shape 2145022"/>
                        <wps:cNvSpPr/>
                        <wps:spPr>
                          <a:xfrm>
                            <a:off x="0" y="0"/>
                            <a:ext cx="1829816" cy="9525"/>
                          </a:xfrm>
                          <a:custGeom>
                            <a:avLst/>
                            <a:gdLst/>
                            <a:ahLst/>
                            <a:cxnLst/>
                            <a:rect l="0" t="0" r="0" b="0"/>
                            <a:pathLst>
                              <a:path w="1829816" h="9525">
                                <a:moveTo>
                                  <a:pt x="0" y="0"/>
                                </a:moveTo>
                                <a:lnTo>
                                  <a:pt x="1829816" y="0"/>
                                </a:lnTo>
                                <a:lnTo>
                                  <a:pt x="1829816" y="9525"/>
                                </a:lnTo>
                                <a:lnTo>
                                  <a:pt x="0" y="9525"/>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5="http://schemas.microsoft.com/office/word/2012/wordml" xmlns:cx1="http://schemas.microsoft.com/office/drawing/2015/9/8/chartex" xmlns:cx="http://schemas.microsoft.com/office/drawing/2014/chartex">
            <w:pict>
              <v:group id="Group 714290" style="width:144.08pt;height:0.75pt;mso-position-horizontal-relative:char;mso-position-vertical-relative:line" coordsize="18298,95">
                <v:shape id="Shape 2145023" style="position:absolute;width:18298;height:95;left:0;top:0;" coordsize="1829816,9525" path="m0,0l1829816,0l1829816,9525l0,9525l0,0">
                  <v:stroke weight="0pt" endcap="flat" joinstyle="miter" miterlimit="10" on="false" color="#000000" opacity="0"/>
                  <v:fill on="true" color="#000000"/>
                </v:shape>
              </v:group>
            </w:pict>
          </mc:Fallback>
        </mc:AlternateContent>
      </w:r>
    </w:p>
    <w:p w:rsidR="004A1BEF" w:rsidRDefault="00F307E4">
      <w:pPr>
        <w:spacing w:after="177" w:line="337" w:lineRule="auto"/>
        <w:ind w:left="17" w:right="203" w:hanging="10"/>
        <w:jc w:val="left"/>
      </w:pPr>
      <w:r>
        <w:rPr>
          <w:rFonts w:cs="Times New Roman"/>
          <w:szCs w:val="32"/>
          <w:rtl/>
        </w:rPr>
        <w:t xml:space="preserve">ومن خلال هذا الفصل تعرضنا لأهم المنظمات العالمية والمتخصصة التي برز نشاطها بوضوحمن خلال التعاون والإش ار ف على إدارة الاتفاقيات المهتمة بمجال الملكية الفكرية </w:t>
      </w:r>
      <w:r>
        <w:rPr>
          <w:szCs w:val="32"/>
          <w:rtl/>
        </w:rPr>
        <w:t xml:space="preserve">.  </w:t>
      </w:r>
    </w:p>
    <w:p w:rsidR="004A1BEF" w:rsidRDefault="00F307E4">
      <w:pPr>
        <w:spacing w:after="184" w:line="333" w:lineRule="auto"/>
        <w:ind w:left="17" w:right="0" w:hanging="10"/>
        <w:jc w:val="left"/>
      </w:pPr>
      <w:r>
        <w:rPr>
          <w:rFonts w:cs="Times New Roman"/>
          <w:szCs w:val="32"/>
          <w:rtl/>
        </w:rPr>
        <w:lastRenderedPageBreak/>
        <w:t>كذلك من خلال الب ارمج في مجال الق ارءة والتعليم في كافة أنحاء العالم واهم هاته المنظمات اليونسكو والويبو كما لا ننسى الجانب التجاري والمتمثل في دور منظمة التجارة العالمية التي تحررتبادل السلع الخدماتية ورفع القيود على حرية المعرفة من تحكم حقوق المؤلف</w:t>
      </w:r>
      <w:r>
        <w:rPr>
          <w:szCs w:val="32"/>
          <w:rtl/>
        </w:rPr>
        <w:t xml:space="preserve">.  </w:t>
      </w:r>
    </w:p>
    <w:p w:rsidR="004A1BEF" w:rsidRDefault="00F307E4">
      <w:pPr>
        <w:spacing w:after="197" w:line="337" w:lineRule="auto"/>
        <w:ind w:left="17" w:right="0" w:hanging="10"/>
        <w:jc w:val="left"/>
      </w:pPr>
      <w:r>
        <w:rPr>
          <w:rFonts w:cs="Times New Roman"/>
          <w:szCs w:val="32"/>
          <w:rtl/>
        </w:rPr>
        <w:t xml:space="preserve">كما لا ننسى الدور الذي لعبته المنظمة العربية للتربية والثقافة والعلوم الالسكو في تعزيز حماية حقوق المؤلف من خلال وضع آلية حماية </w:t>
      </w:r>
      <w:r>
        <w:rPr>
          <w:szCs w:val="32"/>
          <w:rtl/>
        </w:rPr>
        <w:t>.</w:t>
      </w:r>
      <w:r>
        <w:rPr>
          <w:rFonts w:cs="Times New Roman"/>
          <w:szCs w:val="32"/>
          <w:rtl/>
        </w:rPr>
        <w:t xml:space="preserve">على المستوى العربي </w:t>
      </w:r>
    </w:p>
    <w:p w:rsidR="004A1BEF" w:rsidRDefault="00F307E4">
      <w:pPr>
        <w:spacing w:after="189" w:line="333" w:lineRule="auto"/>
        <w:ind w:left="17" w:right="0" w:hanging="10"/>
        <w:jc w:val="left"/>
      </w:pPr>
      <w:r>
        <w:rPr>
          <w:rFonts w:cs="Times New Roman"/>
          <w:szCs w:val="32"/>
          <w:rtl/>
        </w:rPr>
        <w:t>والى جانب ذلك سعت الج ازئر باعتبارها دولة طموحة تسعى لتحقيق التوازن بين حرية المعرفة وتعزيز حقوق المؤلف لإنشائها آلية تتمثل في المكتب الوطني لحماية حقوق المؤلف والحقوقالمجاورة</w:t>
      </w:r>
      <w:r>
        <w:rPr>
          <w:szCs w:val="32"/>
          <w:rtl/>
        </w:rPr>
        <w:t>.</w:t>
      </w:r>
      <w:r>
        <w:rPr>
          <w:b/>
          <w:bCs/>
          <w:szCs w:val="32"/>
          <w:rtl/>
        </w:rPr>
        <w:t xml:space="preserve"> </w:t>
      </w:r>
    </w:p>
    <w:p w:rsidR="004A1BEF" w:rsidRDefault="00F307E4">
      <w:pPr>
        <w:bidi w:val="0"/>
        <w:spacing w:after="308" w:line="259" w:lineRule="auto"/>
        <w:ind w:left="0" w:right="65" w:firstLine="0"/>
      </w:pPr>
      <w:r>
        <w:rPr>
          <w:b/>
        </w:rPr>
        <w:t xml:space="preserve"> </w:t>
      </w:r>
    </w:p>
    <w:p w:rsidR="004A1BEF" w:rsidRDefault="00F307E4">
      <w:pPr>
        <w:bidi w:val="0"/>
        <w:spacing w:after="314" w:line="259" w:lineRule="auto"/>
        <w:ind w:left="0" w:right="65" w:firstLine="0"/>
      </w:pPr>
      <w:r>
        <w:rPr>
          <w:b/>
        </w:rPr>
        <w:t xml:space="preserve"> </w:t>
      </w:r>
    </w:p>
    <w:p w:rsidR="004A1BEF" w:rsidRDefault="00F307E4">
      <w:pPr>
        <w:bidi w:val="0"/>
        <w:spacing w:after="308" w:line="259" w:lineRule="auto"/>
        <w:ind w:left="0" w:right="65" w:firstLine="0"/>
      </w:pPr>
      <w:r>
        <w:rPr>
          <w:b/>
        </w:rPr>
        <w:t xml:space="preserve"> </w:t>
      </w:r>
    </w:p>
    <w:p w:rsidR="004A1BEF" w:rsidRDefault="00F307E4">
      <w:pPr>
        <w:bidi w:val="0"/>
        <w:spacing w:after="309" w:line="259" w:lineRule="auto"/>
        <w:ind w:left="0" w:right="65" w:firstLine="0"/>
      </w:pPr>
      <w:r>
        <w:rPr>
          <w:b/>
        </w:rPr>
        <w:t xml:space="preserve"> </w:t>
      </w:r>
    </w:p>
    <w:p w:rsidR="004A1BEF" w:rsidRDefault="00F307E4">
      <w:pPr>
        <w:bidi w:val="0"/>
        <w:spacing w:after="313" w:line="259" w:lineRule="auto"/>
        <w:ind w:left="0" w:right="65" w:firstLine="0"/>
      </w:pPr>
      <w:r>
        <w:rPr>
          <w:b/>
        </w:rPr>
        <w:t xml:space="preserve"> </w:t>
      </w:r>
    </w:p>
    <w:p w:rsidR="004A1BEF" w:rsidRDefault="00F307E4">
      <w:pPr>
        <w:bidi w:val="0"/>
        <w:spacing w:after="309" w:line="259" w:lineRule="auto"/>
        <w:ind w:left="0" w:right="65" w:firstLine="0"/>
      </w:pPr>
      <w:r>
        <w:rPr>
          <w:b/>
        </w:rPr>
        <w:t xml:space="preserve"> </w:t>
      </w:r>
    </w:p>
    <w:p w:rsidR="004A1BEF" w:rsidRDefault="00F307E4">
      <w:pPr>
        <w:bidi w:val="0"/>
        <w:spacing w:after="313" w:line="259" w:lineRule="auto"/>
        <w:ind w:left="0" w:right="65" w:firstLine="0"/>
      </w:pPr>
      <w:r>
        <w:rPr>
          <w:b/>
        </w:rPr>
        <w:t xml:space="preserve"> </w:t>
      </w:r>
    </w:p>
    <w:p w:rsidR="004A1BEF" w:rsidRDefault="00F307E4">
      <w:pPr>
        <w:bidi w:val="0"/>
        <w:spacing w:after="308" w:line="259" w:lineRule="auto"/>
        <w:ind w:left="0" w:right="65" w:firstLine="0"/>
      </w:pPr>
      <w:r>
        <w:rPr>
          <w:b/>
        </w:rPr>
        <w:t xml:space="preserve"> </w:t>
      </w:r>
    </w:p>
    <w:p w:rsidR="004A1BEF" w:rsidRDefault="00F307E4">
      <w:pPr>
        <w:bidi w:val="0"/>
        <w:spacing w:after="309" w:line="259" w:lineRule="auto"/>
        <w:ind w:left="0" w:right="65" w:firstLine="0"/>
      </w:pPr>
      <w:r>
        <w:rPr>
          <w:b/>
        </w:rPr>
        <w:t xml:space="preserve"> </w:t>
      </w:r>
    </w:p>
    <w:p w:rsidR="004A1BEF" w:rsidRDefault="00F307E4">
      <w:pPr>
        <w:tabs>
          <w:tab w:val="center" w:pos="2873"/>
        </w:tabs>
        <w:spacing w:after="300" w:line="265" w:lineRule="auto"/>
        <w:ind w:left="-11" w:right="0" w:firstLine="0"/>
        <w:jc w:val="left"/>
      </w:pPr>
      <w:r>
        <w:rPr>
          <w:rFonts w:cs="Times New Roman"/>
          <w:b/>
          <w:bCs/>
          <w:szCs w:val="32"/>
          <w:rtl/>
        </w:rPr>
        <w:lastRenderedPageBreak/>
        <w:t>ملحق  ا</w:t>
      </w:r>
      <w:r>
        <w:rPr>
          <w:b/>
          <w:bCs/>
          <w:szCs w:val="32"/>
          <w:rtl/>
        </w:rPr>
        <w:tab/>
        <w:t xml:space="preserve">  </w:t>
      </w:r>
    </w:p>
    <w:p w:rsidR="004A1BEF" w:rsidRDefault="00F307E4">
      <w:pPr>
        <w:spacing w:after="0" w:line="259" w:lineRule="auto"/>
        <w:ind w:left="0" w:right="4006" w:firstLine="0"/>
      </w:pPr>
      <w:r>
        <w:rPr>
          <w:rFonts w:cs="Times New Roman"/>
          <w:b/>
          <w:bCs/>
          <w:szCs w:val="32"/>
          <w:rtl/>
        </w:rPr>
        <w:t xml:space="preserve">جدول المعاهدا ت </w:t>
      </w:r>
    </w:p>
    <w:tbl>
      <w:tblPr>
        <w:tblStyle w:val="TableGrid"/>
        <w:tblW w:w="8521" w:type="dxa"/>
        <w:tblInd w:w="1011" w:type="dxa"/>
        <w:tblCellMar>
          <w:top w:w="9" w:type="dxa"/>
        </w:tblCellMar>
        <w:tblLook w:val="04A0" w:firstRow="1" w:lastRow="0" w:firstColumn="1" w:lastColumn="0" w:noHBand="0" w:noVBand="1"/>
      </w:tblPr>
      <w:tblGrid>
        <w:gridCol w:w="1319"/>
        <w:gridCol w:w="1226"/>
        <w:gridCol w:w="1454"/>
        <w:gridCol w:w="1227"/>
        <w:gridCol w:w="1136"/>
        <w:gridCol w:w="2159"/>
      </w:tblGrid>
      <w:tr w:rsidR="004A1BEF">
        <w:trPr>
          <w:trHeight w:val="1673"/>
        </w:trPr>
        <w:tc>
          <w:tcPr>
            <w:tcW w:w="1320" w:type="dxa"/>
            <w:tcBorders>
              <w:top w:val="nil"/>
              <w:left w:val="nil"/>
              <w:bottom w:val="nil"/>
              <w:right w:val="nil"/>
            </w:tcBorders>
          </w:tcPr>
          <w:p w:rsidR="004A1BEF" w:rsidRDefault="00F307E4">
            <w:pPr>
              <w:spacing w:after="67" w:line="259" w:lineRule="auto"/>
              <w:ind w:left="0" w:right="45" w:firstLine="0"/>
            </w:pPr>
            <w:r>
              <w:rPr>
                <w:rFonts w:cs="Times New Roman"/>
                <w:b/>
                <w:bCs/>
                <w:sz w:val="20"/>
                <w:szCs w:val="20"/>
                <w:rtl/>
              </w:rPr>
              <w:t>المنظمة العالمية</w:t>
            </w:r>
          </w:p>
          <w:p w:rsidR="004A1BEF" w:rsidRDefault="00F307E4">
            <w:pPr>
              <w:spacing w:after="83" w:line="259" w:lineRule="auto"/>
              <w:ind w:left="0" w:right="105" w:firstLine="0"/>
            </w:pPr>
            <w:r>
              <w:rPr>
                <w:rFonts w:cs="Times New Roman"/>
                <w:b/>
                <w:bCs/>
                <w:sz w:val="20"/>
                <w:szCs w:val="20"/>
                <w:rtl/>
              </w:rPr>
              <w:t xml:space="preserve">للملكية الفكرية </w:t>
            </w:r>
          </w:p>
          <w:p w:rsidR="004A1BEF" w:rsidRDefault="00F307E4">
            <w:pPr>
              <w:spacing w:after="70" w:line="259" w:lineRule="auto"/>
              <w:ind w:left="0" w:right="65" w:firstLine="0"/>
            </w:pPr>
            <w:r>
              <w:rPr>
                <w:b/>
                <w:bCs/>
                <w:sz w:val="20"/>
                <w:szCs w:val="20"/>
                <w:rtl/>
              </w:rPr>
              <w:t>)</w:t>
            </w:r>
            <w:r>
              <w:rPr>
                <w:rFonts w:cs="Times New Roman"/>
                <w:b/>
                <w:bCs/>
                <w:sz w:val="20"/>
                <w:szCs w:val="20"/>
                <w:rtl/>
              </w:rPr>
              <w:t xml:space="preserve">لغاية </w:t>
            </w:r>
            <w:r>
              <w:rPr>
                <w:b/>
                <w:bCs/>
                <w:sz w:val="20"/>
                <w:szCs w:val="20"/>
              </w:rPr>
              <w:t>06</w:t>
            </w:r>
            <w:r>
              <w:rPr>
                <w:rFonts w:cs="Times New Roman"/>
                <w:b/>
                <w:bCs/>
                <w:sz w:val="20"/>
                <w:szCs w:val="20"/>
                <w:rtl/>
              </w:rPr>
              <w:t>فيفري</w:t>
            </w:r>
          </w:p>
          <w:p w:rsidR="004A1BEF" w:rsidRDefault="00F307E4">
            <w:pPr>
              <w:bidi w:val="0"/>
              <w:spacing w:after="0" w:line="259" w:lineRule="auto"/>
              <w:ind w:left="205" w:right="0" w:firstLine="0"/>
              <w:jc w:val="left"/>
            </w:pPr>
            <w:r>
              <w:rPr>
                <w:b/>
                <w:sz w:val="20"/>
              </w:rPr>
              <w:t xml:space="preserve">  )2007</w:t>
            </w:r>
          </w:p>
        </w:tc>
        <w:tc>
          <w:tcPr>
            <w:tcW w:w="1226" w:type="dxa"/>
            <w:tcBorders>
              <w:top w:val="nil"/>
              <w:left w:val="nil"/>
              <w:bottom w:val="nil"/>
              <w:right w:val="nil"/>
            </w:tcBorders>
          </w:tcPr>
          <w:p w:rsidR="004A1BEF" w:rsidRDefault="00F307E4">
            <w:pPr>
              <w:spacing w:after="9" w:line="327" w:lineRule="auto"/>
              <w:ind w:left="254" w:right="0" w:hanging="65"/>
              <w:jc w:val="both"/>
            </w:pPr>
            <w:r>
              <w:rPr>
                <w:rFonts w:cs="Times New Roman"/>
                <w:b/>
                <w:bCs/>
                <w:sz w:val="20"/>
                <w:szCs w:val="20"/>
                <w:rtl/>
              </w:rPr>
              <w:t xml:space="preserve">المنظمة العالميةللتجارة </w:t>
            </w:r>
            <w:r>
              <w:rPr>
                <w:b/>
                <w:bCs/>
                <w:sz w:val="20"/>
                <w:szCs w:val="20"/>
                <w:rtl/>
              </w:rPr>
              <w:t>*</w:t>
            </w:r>
            <w:r>
              <w:rPr>
                <w:rFonts w:cs="Times New Roman"/>
                <w:b/>
                <w:bCs/>
                <w:sz w:val="20"/>
                <w:szCs w:val="20"/>
                <w:rtl/>
              </w:rPr>
              <w:t xml:space="preserve">بلدانملاحظ ة </w:t>
            </w:r>
          </w:p>
          <w:p w:rsidR="004A1BEF" w:rsidRDefault="00F307E4">
            <w:pPr>
              <w:spacing w:after="75" w:line="259" w:lineRule="auto"/>
              <w:ind w:left="0" w:right="20" w:firstLine="0"/>
            </w:pPr>
            <w:r>
              <w:rPr>
                <w:b/>
                <w:bCs/>
                <w:sz w:val="20"/>
                <w:szCs w:val="20"/>
                <w:rtl/>
              </w:rPr>
              <w:t>)</w:t>
            </w:r>
            <w:r>
              <w:rPr>
                <w:rFonts w:cs="Times New Roman"/>
                <w:b/>
                <w:bCs/>
                <w:sz w:val="20"/>
                <w:szCs w:val="20"/>
                <w:rtl/>
              </w:rPr>
              <w:t xml:space="preserve">لغاية </w:t>
            </w:r>
            <w:r>
              <w:rPr>
                <w:b/>
                <w:bCs/>
                <w:sz w:val="20"/>
                <w:szCs w:val="20"/>
              </w:rPr>
              <w:t>06</w:t>
            </w:r>
            <w:r>
              <w:rPr>
                <w:rFonts w:cs="Times New Roman"/>
                <w:b/>
                <w:bCs/>
                <w:sz w:val="20"/>
                <w:szCs w:val="20"/>
                <w:rtl/>
              </w:rPr>
              <w:t>فيفري</w:t>
            </w:r>
          </w:p>
          <w:p w:rsidR="004A1BEF" w:rsidRDefault="00F307E4">
            <w:pPr>
              <w:bidi w:val="0"/>
              <w:spacing w:after="0" w:line="259" w:lineRule="auto"/>
              <w:ind w:left="160" w:right="0" w:firstLine="0"/>
              <w:jc w:val="left"/>
            </w:pPr>
            <w:r>
              <w:rPr>
                <w:b/>
                <w:sz w:val="20"/>
              </w:rPr>
              <w:t xml:space="preserve">  )2007</w:t>
            </w:r>
          </w:p>
        </w:tc>
        <w:tc>
          <w:tcPr>
            <w:tcW w:w="1454" w:type="dxa"/>
            <w:tcBorders>
              <w:top w:val="nil"/>
              <w:left w:val="nil"/>
              <w:bottom w:val="nil"/>
              <w:right w:val="nil"/>
            </w:tcBorders>
          </w:tcPr>
          <w:p w:rsidR="004A1BEF" w:rsidRDefault="00F307E4">
            <w:pPr>
              <w:spacing w:after="8" w:line="328" w:lineRule="auto"/>
              <w:ind w:left="80" w:right="65" w:hanging="80"/>
            </w:pPr>
            <w:r>
              <w:rPr>
                <w:rFonts w:cs="Times New Roman"/>
                <w:b/>
                <w:bCs/>
                <w:sz w:val="20"/>
                <w:szCs w:val="20"/>
                <w:rtl/>
              </w:rPr>
              <w:t>معاهدة التعاون في مجال براءاتالاختراع</w:t>
            </w:r>
            <w:r>
              <w:rPr>
                <w:b/>
                <w:bCs/>
                <w:sz w:val="20"/>
                <w:szCs w:val="20"/>
                <w:rtl/>
              </w:rPr>
              <w:t xml:space="preserve">) </w:t>
            </w:r>
            <w:r>
              <w:rPr>
                <w:b/>
                <w:sz w:val="20"/>
              </w:rPr>
              <w:t>PCT</w:t>
            </w:r>
            <w:r>
              <w:rPr>
                <w:b/>
                <w:bCs/>
                <w:sz w:val="20"/>
                <w:szCs w:val="20"/>
                <w:rtl/>
              </w:rPr>
              <w:t xml:space="preserve">(  </w:t>
            </w:r>
          </w:p>
          <w:p w:rsidR="004A1BEF" w:rsidRDefault="00F307E4">
            <w:pPr>
              <w:spacing w:after="75" w:line="259" w:lineRule="auto"/>
              <w:ind w:left="0" w:right="165" w:firstLine="0"/>
            </w:pPr>
            <w:r>
              <w:rPr>
                <w:b/>
                <w:bCs/>
                <w:sz w:val="20"/>
                <w:szCs w:val="20"/>
                <w:rtl/>
              </w:rPr>
              <w:t>)</w:t>
            </w:r>
            <w:r>
              <w:rPr>
                <w:rFonts w:cs="Times New Roman"/>
                <w:b/>
                <w:bCs/>
                <w:sz w:val="20"/>
                <w:szCs w:val="20"/>
                <w:rtl/>
              </w:rPr>
              <w:t xml:space="preserve">لغاية </w:t>
            </w:r>
            <w:r>
              <w:rPr>
                <w:b/>
                <w:bCs/>
                <w:sz w:val="20"/>
                <w:szCs w:val="20"/>
              </w:rPr>
              <w:t>06</w:t>
            </w:r>
            <w:r>
              <w:rPr>
                <w:rFonts w:cs="Times New Roman"/>
                <w:b/>
                <w:bCs/>
                <w:sz w:val="20"/>
                <w:szCs w:val="20"/>
                <w:rtl/>
              </w:rPr>
              <w:t>فيفري</w:t>
            </w:r>
          </w:p>
          <w:p w:rsidR="004A1BEF" w:rsidRDefault="00F307E4">
            <w:pPr>
              <w:bidi w:val="0"/>
              <w:spacing w:after="0" w:line="259" w:lineRule="auto"/>
              <w:ind w:left="300" w:right="0" w:firstLine="0"/>
              <w:jc w:val="left"/>
            </w:pPr>
            <w:r>
              <w:rPr>
                <w:b/>
                <w:sz w:val="20"/>
              </w:rPr>
              <w:t xml:space="preserve">  )2007</w:t>
            </w:r>
          </w:p>
        </w:tc>
        <w:tc>
          <w:tcPr>
            <w:tcW w:w="1227" w:type="dxa"/>
            <w:tcBorders>
              <w:top w:val="nil"/>
              <w:left w:val="nil"/>
              <w:bottom w:val="nil"/>
              <w:right w:val="nil"/>
            </w:tcBorders>
          </w:tcPr>
          <w:p w:rsidR="004A1BEF" w:rsidRDefault="00F307E4">
            <w:pPr>
              <w:spacing w:after="67" w:line="259" w:lineRule="auto"/>
              <w:ind w:left="0" w:right="121" w:firstLine="0"/>
            </w:pPr>
            <w:r>
              <w:rPr>
                <w:rFonts w:cs="Times New Roman"/>
                <w:b/>
                <w:bCs/>
                <w:sz w:val="20"/>
                <w:szCs w:val="20"/>
                <w:rtl/>
              </w:rPr>
              <w:t>تفاهم</w:t>
            </w:r>
            <w:r>
              <w:rPr>
                <w:b/>
                <w:bCs/>
                <w:sz w:val="20"/>
                <w:szCs w:val="20"/>
                <w:rtl/>
              </w:rPr>
              <w:t>)</w:t>
            </w:r>
            <w:r>
              <w:rPr>
                <w:b/>
                <w:sz w:val="20"/>
              </w:rPr>
              <w:t>A</w:t>
            </w:r>
            <w:r>
              <w:rPr>
                <w:b/>
                <w:bCs/>
                <w:sz w:val="20"/>
                <w:szCs w:val="20"/>
                <w:rtl/>
              </w:rPr>
              <w:t xml:space="preserve">(  </w:t>
            </w:r>
            <w:r>
              <w:rPr>
                <w:rFonts w:cs="Times New Roman"/>
                <w:b/>
                <w:bCs/>
                <w:sz w:val="20"/>
                <w:szCs w:val="20"/>
                <w:rtl/>
              </w:rPr>
              <w:t>و</w:t>
            </w:r>
          </w:p>
          <w:p w:rsidR="004A1BEF" w:rsidRDefault="00F307E4">
            <w:pPr>
              <w:spacing w:after="0" w:line="329" w:lineRule="auto"/>
              <w:ind w:left="464" w:right="107" w:hanging="251"/>
            </w:pPr>
            <w:r>
              <w:rPr>
                <w:rFonts w:cs="Times New Roman"/>
                <w:b/>
                <w:bCs/>
                <w:sz w:val="20"/>
                <w:szCs w:val="20"/>
                <w:rtl/>
              </w:rPr>
              <w:t>بروتوكول</w:t>
            </w:r>
            <w:r>
              <w:rPr>
                <w:b/>
                <w:bCs/>
                <w:sz w:val="20"/>
                <w:szCs w:val="20"/>
                <w:rtl/>
              </w:rPr>
              <w:t>)</w:t>
            </w:r>
            <w:r>
              <w:rPr>
                <w:b/>
                <w:sz w:val="20"/>
              </w:rPr>
              <w:t>P</w:t>
            </w:r>
            <w:r>
              <w:rPr>
                <w:b/>
                <w:bCs/>
                <w:sz w:val="20"/>
                <w:szCs w:val="20"/>
                <w:rtl/>
              </w:rPr>
              <w:t xml:space="preserve">( </w:t>
            </w:r>
            <w:r>
              <w:rPr>
                <w:rFonts w:cs="Times New Roman"/>
                <w:b/>
                <w:bCs/>
                <w:sz w:val="20"/>
                <w:szCs w:val="20"/>
                <w:rtl/>
              </w:rPr>
              <w:t xml:space="preserve">مدري د </w:t>
            </w:r>
          </w:p>
          <w:p w:rsidR="004A1BEF" w:rsidRDefault="00F307E4">
            <w:pPr>
              <w:spacing w:after="81" w:line="259" w:lineRule="auto"/>
              <w:ind w:left="0" w:right="341" w:firstLine="0"/>
            </w:pPr>
            <w:r>
              <w:rPr>
                <w:b/>
                <w:bCs/>
                <w:sz w:val="20"/>
                <w:szCs w:val="20"/>
                <w:rtl/>
              </w:rPr>
              <w:t>)</w:t>
            </w:r>
            <w:r>
              <w:rPr>
                <w:rFonts w:cs="Times New Roman"/>
                <w:b/>
                <w:bCs/>
                <w:sz w:val="20"/>
                <w:szCs w:val="20"/>
                <w:rtl/>
              </w:rPr>
              <w:t xml:space="preserve">لغاية </w:t>
            </w:r>
          </w:p>
          <w:p w:rsidR="004A1BEF" w:rsidRDefault="00F307E4">
            <w:pPr>
              <w:spacing w:after="0" w:line="259" w:lineRule="auto"/>
              <w:ind w:left="0" w:right="242" w:firstLine="0"/>
            </w:pPr>
            <w:r>
              <w:rPr>
                <w:b/>
                <w:bCs/>
                <w:sz w:val="20"/>
                <w:szCs w:val="20"/>
              </w:rPr>
              <w:t>06</w:t>
            </w:r>
            <w:r>
              <w:rPr>
                <w:rFonts w:cs="Times New Roman"/>
                <w:b/>
                <w:bCs/>
                <w:sz w:val="20"/>
                <w:szCs w:val="20"/>
                <w:rtl/>
              </w:rPr>
              <w:t>فيفري</w:t>
            </w:r>
          </w:p>
        </w:tc>
        <w:tc>
          <w:tcPr>
            <w:tcW w:w="1136" w:type="dxa"/>
            <w:tcBorders>
              <w:top w:val="nil"/>
              <w:left w:val="nil"/>
              <w:bottom w:val="nil"/>
              <w:right w:val="nil"/>
            </w:tcBorders>
          </w:tcPr>
          <w:p w:rsidR="004A1BEF" w:rsidRDefault="00F307E4">
            <w:pPr>
              <w:spacing w:after="69" w:line="259" w:lineRule="auto"/>
              <w:ind w:left="0" w:right="100" w:firstLine="0"/>
            </w:pPr>
            <w:r>
              <w:rPr>
                <w:rFonts w:cs="Times New Roman"/>
                <w:b/>
                <w:bCs/>
                <w:sz w:val="20"/>
                <w:szCs w:val="20"/>
                <w:rtl/>
              </w:rPr>
              <w:t xml:space="preserve">اتفاقية بير ن </w:t>
            </w:r>
          </w:p>
          <w:p w:rsidR="004A1BEF" w:rsidRDefault="00F307E4">
            <w:pPr>
              <w:spacing w:after="81" w:line="259" w:lineRule="auto"/>
              <w:ind w:left="0" w:right="310" w:firstLine="0"/>
            </w:pPr>
            <w:r>
              <w:rPr>
                <w:b/>
                <w:bCs/>
                <w:sz w:val="20"/>
                <w:szCs w:val="20"/>
                <w:rtl/>
              </w:rPr>
              <w:t>)</w:t>
            </w:r>
            <w:r>
              <w:rPr>
                <w:rFonts w:cs="Times New Roman"/>
                <w:b/>
                <w:bCs/>
                <w:sz w:val="20"/>
                <w:szCs w:val="20"/>
                <w:rtl/>
              </w:rPr>
              <w:t xml:space="preserve">لغاية </w:t>
            </w:r>
          </w:p>
          <w:p w:rsidR="004A1BEF" w:rsidRDefault="00F307E4">
            <w:pPr>
              <w:spacing w:after="72" w:line="259" w:lineRule="auto"/>
              <w:ind w:left="0" w:right="205" w:firstLine="0"/>
            </w:pPr>
            <w:r>
              <w:rPr>
                <w:b/>
                <w:bCs/>
                <w:sz w:val="20"/>
                <w:szCs w:val="20"/>
              </w:rPr>
              <w:t>06</w:t>
            </w:r>
            <w:r>
              <w:rPr>
                <w:rFonts w:cs="Times New Roman"/>
                <w:b/>
                <w:bCs/>
                <w:sz w:val="20"/>
                <w:szCs w:val="20"/>
                <w:rtl/>
              </w:rPr>
              <w:t>فيفري</w:t>
            </w:r>
          </w:p>
          <w:p w:rsidR="004A1BEF" w:rsidRDefault="00F307E4">
            <w:pPr>
              <w:bidi w:val="0"/>
              <w:spacing w:after="0" w:line="259" w:lineRule="auto"/>
              <w:ind w:left="130" w:right="0" w:firstLine="0"/>
              <w:jc w:val="left"/>
            </w:pPr>
            <w:r>
              <w:rPr>
                <w:b/>
                <w:sz w:val="20"/>
              </w:rPr>
              <w:t xml:space="preserve">  )2007</w:t>
            </w:r>
          </w:p>
        </w:tc>
        <w:tc>
          <w:tcPr>
            <w:tcW w:w="2159" w:type="dxa"/>
            <w:tcBorders>
              <w:top w:val="nil"/>
              <w:left w:val="nil"/>
              <w:bottom w:val="nil"/>
              <w:right w:val="nil"/>
            </w:tcBorders>
          </w:tcPr>
          <w:p w:rsidR="004A1BEF" w:rsidRDefault="00F307E4">
            <w:pPr>
              <w:tabs>
                <w:tab w:val="right" w:pos="2159"/>
              </w:tabs>
              <w:spacing w:after="68" w:line="259" w:lineRule="auto"/>
              <w:ind w:left="0" w:right="0" w:firstLine="0"/>
              <w:jc w:val="left"/>
            </w:pPr>
            <w:r>
              <w:rPr>
                <w:sz w:val="20"/>
                <w:szCs w:val="20"/>
                <w:rtl/>
              </w:rPr>
              <w:t xml:space="preserve"> </w:t>
            </w:r>
            <w:r>
              <w:rPr>
                <w:b/>
                <w:bCs/>
                <w:sz w:val="20"/>
                <w:szCs w:val="20"/>
                <w:rtl/>
              </w:rPr>
              <w:tab/>
            </w:r>
            <w:r>
              <w:rPr>
                <w:rFonts w:cs="Times New Roman"/>
                <w:b/>
                <w:bCs/>
                <w:sz w:val="20"/>
                <w:szCs w:val="20"/>
                <w:rtl/>
              </w:rPr>
              <w:t xml:space="preserve">اتفاقية باري س </w:t>
            </w:r>
          </w:p>
          <w:p w:rsidR="004A1BEF" w:rsidRDefault="00F307E4">
            <w:pPr>
              <w:spacing w:after="81" w:line="259" w:lineRule="auto"/>
              <w:ind w:left="0" w:right="360" w:firstLine="0"/>
            </w:pPr>
            <w:r>
              <w:rPr>
                <w:b/>
                <w:bCs/>
                <w:sz w:val="20"/>
                <w:szCs w:val="20"/>
                <w:rtl/>
              </w:rPr>
              <w:t>)</w:t>
            </w:r>
            <w:r>
              <w:rPr>
                <w:rFonts w:cs="Times New Roman"/>
                <w:b/>
                <w:bCs/>
                <w:sz w:val="20"/>
                <w:szCs w:val="20"/>
                <w:rtl/>
              </w:rPr>
              <w:t xml:space="preserve">لغاية </w:t>
            </w:r>
          </w:p>
          <w:p w:rsidR="004A1BEF" w:rsidRDefault="00F307E4">
            <w:pPr>
              <w:spacing w:after="72" w:line="259" w:lineRule="auto"/>
              <w:ind w:left="0" w:right="255" w:firstLine="0"/>
            </w:pPr>
            <w:r>
              <w:rPr>
                <w:b/>
                <w:bCs/>
                <w:sz w:val="20"/>
                <w:szCs w:val="20"/>
              </w:rPr>
              <w:t>06</w:t>
            </w:r>
            <w:r>
              <w:rPr>
                <w:rFonts w:cs="Times New Roman"/>
                <w:b/>
                <w:bCs/>
                <w:sz w:val="20"/>
                <w:szCs w:val="20"/>
                <w:rtl/>
              </w:rPr>
              <w:t>فيفري</w:t>
            </w:r>
          </w:p>
          <w:p w:rsidR="004A1BEF" w:rsidRDefault="00F307E4">
            <w:pPr>
              <w:bidi w:val="0"/>
              <w:spacing w:after="0" w:line="259" w:lineRule="auto"/>
              <w:ind w:left="180" w:right="0" w:firstLine="0"/>
              <w:jc w:val="left"/>
            </w:pPr>
            <w:r>
              <w:rPr>
                <w:b/>
                <w:sz w:val="20"/>
              </w:rPr>
              <w:t xml:space="preserve">  )2007</w:t>
            </w:r>
          </w:p>
        </w:tc>
      </w:tr>
    </w:tbl>
    <w:p w:rsidR="004A1BEF" w:rsidRDefault="00F307E4">
      <w:pPr>
        <w:bidi w:val="0"/>
        <w:spacing w:after="0" w:line="259" w:lineRule="auto"/>
        <w:ind w:left="1271" w:right="0" w:firstLine="0"/>
        <w:jc w:val="center"/>
      </w:pPr>
      <w:r>
        <w:rPr>
          <w:b/>
          <w:sz w:val="20"/>
        </w:rPr>
        <w:t xml:space="preserve">  )2007</w:t>
      </w:r>
    </w:p>
    <w:tbl>
      <w:tblPr>
        <w:tblStyle w:val="TableGrid"/>
        <w:tblW w:w="8759" w:type="dxa"/>
        <w:tblInd w:w="930" w:type="dxa"/>
        <w:tblLook w:val="04A0" w:firstRow="1" w:lastRow="0" w:firstColumn="1" w:lastColumn="0" w:noHBand="0" w:noVBand="1"/>
      </w:tblPr>
      <w:tblGrid>
        <w:gridCol w:w="1861"/>
        <w:gridCol w:w="1370"/>
        <w:gridCol w:w="1131"/>
        <w:gridCol w:w="1375"/>
        <w:gridCol w:w="1185"/>
        <w:gridCol w:w="946"/>
        <w:gridCol w:w="891"/>
      </w:tblGrid>
      <w:tr w:rsidR="004A1BEF">
        <w:trPr>
          <w:trHeight w:val="336"/>
        </w:trPr>
        <w:tc>
          <w:tcPr>
            <w:tcW w:w="1861" w:type="dxa"/>
            <w:tcBorders>
              <w:top w:val="nil"/>
              <w:left w:val="nil"/>
              <w:bottom w:val="nil"/>
              <w:right w:val="nil"/>
            </w:tcBorders>
            <w:shd w:val="clear" w:color="auto" w:fill="EEECE1"/>
          </w:tcPr>
          <w:p w:rsidR="004A1BEF" w:rsidRDefault="00F307E4">
            <w:pPr>
              <w:tabs>
                <w:tab w:val="center" w:pos="588"/>
                <w:tab w:val="center" w:pos="175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shd w:val="clear" w:color="auto" w:fill="EEECE1"/>
          </w:tcPr>
          <w:p w:rsidR="004A1BEF" w:rsidRDefault="00F307E4">
            <w:pPr>
              <w:tabs>
                <w:tab w:val="center" w:pos="1255"/>
              </w:tabs>
              <w:bidi w:val="0"/>
              <w:spacing w:after="0" w:line="259" w:lineRule="auto"/>
              <w:ind w:left="0" w:right="0" w:firstLine="0"/>
              <w:jc w:val="left"/>
            </w:pPr>
            <w:r>
              <w:rPr>
                <w:sz w:val="20"/>
              </w:rPr>
              <w:t>*</w:t>
            </w:r>
            <w:r>
              <w:rPr>
                <w:sz w:val="20"/>
              </w:rPr>
              <w:tab/>
              <w:t xml:space="preserve"> </w:t>
            </w:r>
          </w:p>
        </w:tc>
        <w:tc>
          <w:tcPr>
            <w:tcW w:w="1131" w:type="dxa"/>
            <w:tcBorders>
              <w:top w:val="nil"/>
              <w:left w:val="nil"/>
              <w:bottom w:val="nil"/>
              <w:right w:val="nil"/>
            </w:tcBorders>
            <w:shd w:val="clear" w:color="auto" w:fill="EEECE1"/>
          </w:tcPr>
          <w:p w:rsidR="004A1BEF" w:rsidRDefault="00F307E4">
            <w:pPr>
              <w:tabs>
                <w:tab w:val="center" w:pos="1076"/>
              </w:tabs>
              <w:bidi w:val="0"/>
              <w:spacing w:after="0" w:line="259" w:lineRule="auto"/>
              <w:ind w:left="0" w:right="0" w:firstLine="0"/>
              <w:jc w:val="left"/>
            </w:pPr>
            <w:r>
              <w:rPr>
                <w:sz w:val="20"/>
              </w:rPr>
              <w:t>X</w:t>
            </w:r>
            <w:r>
              <w:rPr>
                <w:sz w:val="20"/>
              </w:rPr>
              <w:tab/>
              <w:t xml:space="preserve"> </w:t>
            </w:r>
          </w:p>
        </w:tc>
        <w:tc>
          <w:tcPr>
            <w:tcW w:w="1375" w:type="dxa"/>
            <w:tcBorders>
              <w:top w:val="nil"/>
              <w:left w:val="nil"/>
              <w:bottom w:val="nil"/>
              <w:right w:val="nil"/>
            </w:tcBorders>
            <w:shd w:val="clear" w:color="auto" w:fill="EEECE1"/>
          </w:tcPr>
          <w:p w:rsidR="004A1BEF" w:rsidRDefault="00F307E4">
            <w:pPr>
              <w:tabs>
                <w:tab w:val="center" w:pos="1260"/>
              </w:tabs>
              <w:bidi w:val="0"/>
              <w:spacing w:after="0" w:line="259" w:lineRule="auto"/>
              <w:ind w:left="0" w:right="0" w:firstLine="0"/>
              <w:jc w:val="left"/>
            </w:pPr>
            <w:r>
              <w:rPr>
                <w:sz w:val="20"/>
              </w:rPr>
              <w:t>X(A)</w:t>
            </w:r>
            <w:r>
              <w:rPr>
                <w:sz w:val="20"/>
              </w:rPr>
              <w:tab/>
              <w:t xml:space="preserve"> </w:t>
            </w:r>
          </w:p>
        </w:tc>
        <w:tc>
          <w:tcPr>
            <w:tcW w:w="1185" w:type="dxa"/>
            <w:tcBorders>
              <w:top w:val="nil"/>
              <w:left w:val="nil"/>
              <w:bottom w:val="nil"/>
              <w:right w:val="nil"/>
            </w:tcBorders>
            <w:shd w:val="clear" w:color="auto" w:fill="EEECE1"/>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shd w:val="clear" w:color="auto" w:fill="EEECE1"/>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shd w:val="clear" w:color="auto" w:fill="EEECE1"/>
          </w:tcPr>
          <w:p w:rsidR="004A1BEF" w:rsidRDefault="00F307E4">
            <w:pPr>
              <w:spacing w:after="0" w:line="259" w:lineRule="auto"/>
              <w:ind w:left="0" w:right="360" w:firstLine="0"/>
            </w:pPr>
            <w:r>
              <w:rPr>
                <w:rFonts w:cs="Times New Roman"/>
                <w:sz w:val="20"/>
                <w:szCs w:val="20"/>
                <w:rtl/>
              </w:rPr>
              <w:t xml:space="preserve">الج ازئر </w:t>
            </w:r>
          </w:p>
        </w:tc>
      </w:tr>
      <w:tr w:rsidR="004A1BEF">
        <w:trPr>
          <w:trHeight w:val="330"/>
        </w:trPr>
        <w:tc>
          <w:tcPr>
            <w:tcW w:w="1861" w:type="dxa"/>
            <w:tcBorders>
              <w:top w:val="nil"/>
              <w:left w:val="nil"/>
              <w:bottom w:val="nil"/>
              <w:right w:val="nil"/>
            </w:tcBorders>
          </w:tcPr>
          <w:p w:rsidR="004A1BEF" w:rsidRDefault="00F307E4">
            <w:pPr>
              <w:tabs>
                <w:tab w:val="center" w:pos="588"/>
                <w:tab w:val="center" w:pos="174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tcPr>
          <w:p w:rsidR="004A1BEF" w:rsidRDefault="00F307E4">
            <w:pPr>
              <w:tabs>
                <w:tab w:val="center" w:pos="1315"/>
              </w:tabs>
              <w:bidi w:val="0"/>
              <w:spacing w:after="0" w:line="259" w:lineRule="auto"/>
              <w:ind w:left="0" w:right="0" w:firstLine="0"/>
              <w:jc w:val="left"/>
            </w:pPr>
            <w:r>
              <w:rPr>
                <w:sz w:val="20"/>
              </w:rPr>
              <w:t>X</w:t>
            </w:r>
            <w:r>
              <w:rPr>
                <w:sz w:val="20"/>
              </w:rPr>
              <w:tab/>
              <w:t xml:space="preserve"> </w:t>
            </w:r>
          </w:p>
        </w:tc>
        <w:tc>
          <w:tcPr>
            <w:tcW w:w="1131" w:type="dxa"/>
            <w:tcBorders>
              <w:top w:val="nil"/>
              <w:left w:val="nil"/>
              <w:bottom w:val="nil"/>
              <w:right w:val="nil"/>
            </w:tcBorders>
          </w:tcPr>
          <w:p w:rsidR="004A1BEF" w:rsidRDefault="004A1BEF">
            <w:pPr>
              <w:bidi w:val="0"/>
              <w:spacing w:after="160" w:line="259" w:lineRule="auto"/>
              <w:ind w:left="0" w:right="0" w:firstLine="0"/>
              <w:jc w:val="left"/>
            </w:pPr>
          </w:p>
        </w:tc>
        <w:tc>
          <w:tcPr>
            <w:tcW w:w="1375" w:type="dxa"/>
            <w:tcBorders>
              <w:top w:val="nil"/>
              <w:left w:val="nil"/>
              <w:bottom w:val="nil"/>
              <w:right w:val="nil"/>
            </w:tcBorders>
          </w:tcPr>
          <w:p w:rsidR="004A1BEF" w:rsidRDefault="00F307E4">
            <w:pPr>
              <w:bidi w:val="0"/>
              <w:spacing w:after="0" w:line="259" w:lineRule="auto"/>
              <w:ind w:left="0" w:right="52" w:firstLine="0"/>
            </w:pPr>
            <w:r>
              <w:rPr>
                <w:sz w:val="20"/>
              </w:rPr>
              <w:t xml:space="preserve"> </w:t>
            </w:r>
            <w:r>
              <w:rPr>
                <w:sz w:val="20"/>
              </w:rPr>
              <w:tab/>
              <w:t xml:space="preserve"> </w:t>
            </w:r>
          </w:p>
        </w:tc>
        <w:tc>
          <w:tcPr>
            <w:tcW w:w="1185" w:type="dxa"/>
            <w:tcBorders>
              <w:top w:val="nil"/>
              <w:left w:val="nil"/>
              <w:bottom w:val="nil"/>
              <w:right w:val="nil"/>
            </w:tcBorders>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tcPr>
          <w:p w:rsidR="004A1BEF" w:rsidRDefault="00F307E4">
            <w:pPr>
              <w:spacing w:after="0" w:line="259" w:lineRule="auto"/>
              <w:ind w:left="0" w:right="151" w:firstLine="0"/>
              <w:jc w:val="center"/>
            </w:pPr>
            <w:r>
              <w:rPr>
                <w:rFonts w:cs="Times New Roman"/>
                <w:sz w:val="20"/>
                <w:szCs w:val="20"/>
                <w:rtl/>
              </w:rPr>
              <w:t xml:space="preserve">السعودية </w:t>
            </w:r>
          </w:p>
        </w:tc>
      </w:tr>
      <w:tr w:rsidR="004A1BEF">
        <w:trPr>
          <w:trHeight w:val="330"/>
        </w:trPr>
        <w:tc>
          <w:tcPr>
            <w:tcW w:w="1861" w:type="dxa"/>
            <w:tcBorders>
              <w:top w:val="nil"/>
              <w:left w:val="nil"/>
              <w:bottom w:val="nil"/>
              <w:right w:val="nil"/>
            </w:tcBorders>
            <w:shd w:val="clear" w:color="auto" w:fill="EEECE1"/>
          </w:tcPr>
          <w:p w:rsidR="004A1BEF" w:rsidRDefault="00F307E4">
            <w:pPr>
              <w:tabs>
                <w:tab w:val="center" w:pos="588"/>
                <w:tab w:val="center" w:pos="174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shd w:val="clear" w:color="auto" w:fill="EEECE1"/>
          </w:tcPr>
          <w:p w:rsidR="004A1BEF" w:rsidRDefault="00F307E4">
            <w:pPr>
              <w:tabs>
                <w:tab w:val="center" w:pos="1315"/>
              </w:tabs>
              <w:bidi w:val="0"/>
              <w:spacing w:after="0" w:line="259" w:lineRule="auto"/>
              <w:ind w:left="0" w:right="0" w:firstLine="0"/>
              <w:jc w:val="left"/>
            </w:pPr>
            <w:r>
              <w:rPr>
                <w:sz w:val="20"/>
              </w:rPr>
              <w:t>X</w:t>
            </w:r>
            <w:r>
              <w:rPr>
                <w:sz w:val="20"/>
              </w:rPr>
              <w:tab/>
              <w:t xml:space="preserve"> </w:t>
            </w:r>
          </w:p>
        </w:tc>
        <w:tc>
          <w:tcPr>
            <w:tcW w:w="1131" w:type="dxa"/>
            <w:tcBorders>
              <w:top w:val="nil"/>
              <w:left w:val="nil"/>
              <w:bottom w:val="nil"/>
              <w:right w:val="nil"/>
            </w:tcBorders>
            <w:shd w:val="clear" w:color="auto" w:fill="EEECE1"/>
          </w:tcPr>
          <w:p w:rsidR="004A1BEF" w:rsidRDefault="00F307E4">
            <w:pPr>
              <w:bidi w:val="0"/>
              <w:spacing w:after="0" w:line="259" w:lineRule="auto"/>
              <w:ind w:left="0" w:right="-8" w:firstLine="0"/>
            </w:pPr>
            <w:r>
              <w:rPr>
                <w:sz w:val="20"/>
              </w:rPr>
              <w:t xml:space="preserve"> </w:t>
            </w:r>
          </w:p>
        </w:tc>
        <w:tc>
          <w:tcPr>
            <w:tcW w:w="1375" w:type="dxa"/>
            <w:tcBorders>
              <w:top w:val="nil"/>
              <w:left w:val="nil"/>
              <w:bottom w:val="nil"/>
              <w:right w:val="nil"/>
            </w:tcBorders>
            <w:shd w:val="clear" w:color="auto" w:fill="EEECE1"/>
          </w:tcPr>
          <w:p w:rsidR="004A1BEF" w:rsidRDefault="00F307E4">
            <w:pPr>
              <w:tabs>
                <w:tab w:val="center" w:pos="1260"/>
              </w:tabs>
              <w:bidi w:val="0"/>
              <w:spacing w:after="0" w:line="259" w:lineRule="auto"/>
              <w:ind w:left="0" w:right="0" w:firstLine="0"/>
              <w:jc w:val="left"/>
            </w:pPr>
            <w:r>
              <w:rPr>
                <w:sz w:val="20"/>
              </w:rPr>
              <w:t>X(P)</w:t>
            </w:r>
            <w:r>
              <w:rPr>
                <w:sz w:val="20"/>
              </w:rPr>
              <w:tab/>
              <w:t xml:space="preserve"> </w:t>
            </w:r>
          </w:p>
        </w:tc>
        <w:tc>
          <w:tcPr>
            <w:tcW w:w="1185" w:type="dxa"/>
            <w:tcBorders>
              <w:top w:val="nil"/>
              <w:left w:val="nil"/>
              <w:bottom w:val="nil"/>
              <w:right w:val="nil"/>
            </w:tcBorders>
            <w:shd w:val="clear" w:color="auto" w:fill="EEECE1"/>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shd w:val="clear" w:color="auto" w:fill="EEECE1"/>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shd w:val="clear" w:color="auto" w:fill="EEECE1"/>
          </w:tcPr>
          <w:p w:rsidR="004A1BEF" w:rsidRDefault="00F307E4">
            <w:pPr>
              <w:spacing w:after="0" w:line="259" w:lineRule="auto"/>
              <w:ind w:left="0" w:right="225" w:firstLine="0"/>
              <w:jc w:val="center"/>
            </w:pPr>
            <w:r>
              <w:rPr>
                <w:rFonts w:cs="Times New Roman"/>
                <w:sz w:val="20"/>
                <w:szCs w:val="20"/>
                <w:rtl/>
              </w:rPr>
              <w:t xml:space="preserve">البحرين </w:t>
            </w:r>
          </w:p>
        </w:tc>
      </w:tr>
      <w:tr w:rsidR="004A1BEF">
        <w:trPr>
          <w:trHeight w:val="330"/>
        </w:trPr>
        <w:tc>
          <w:tcPr>
            <w:tcW w:w="1861" w:type="dxa"/>
            <w:tcBorders>
              <w:top w:val="nil"/>
              <w:left w:val="nil"/>
              <w:bottom w:val="nil"/>
              <w:right w:val="nil"/>
            </w:tcBorders>
          </w:tcPr>
          <w:p w:rsidR="004A1BEF" w:rsidRDefault="00F307E4">
            <w:pPr>
              <w:tabs>
                <w:tab w:val="center" w:pos="588"/>
                <w:tab w:val="center" w:pos="174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tcPr>
          <w:p w:rsidR="004A1BEF" w:rsidRDefault="00F307E4">
            <w:pPr>
              <w:tabs>
                <w:tab w:val="center" w:pos="1315"/>
              </w:tabs>
              <w:bidi w:val="0"/>
              <w:spacing w:after="0" w:line="259" w:lineRule="auto"/>
              <w:ind w:left="0" w:right="0" w:firstLine="0"/>
              <w:jc w:val="left"/>
            </w:pPr>
            <w:r>
              <w:rPr>
                <w:sz w:val="20"/>
              </w:rPr>
              <w:t>X</w:t>
            </w:r>
            <w:r>
              <w:rPr>
                <w:sz w:val="20"/>
              </w:rPr>
              <w:tab/>
              <w:t xml:space="preserve"> </w:t>
            </w:r>
          </w:p>
        </w:tc>
        <w:tc>
          <w:tcPr>
            <w:tcW w:w="1131" w:type="dxa"/>
            <w:tcBorders>
              <w:top w:val="nil"/>
              <w:left w:val="nil"/>
              <w:bottom w:val="nil"/>
              <w:right w:val="nil"/>
            </w:tcBorders>
          </w:tcPr>
          <w:p w:rsidR="004A1BEF" w:rsidRDefault="004A1BEF">
            <w:pPr>
              <w:bidi w:val="0"/>
              <w:spacing w:after="160" w:line="259" w:lineRule="auto"/>
              <w:ind w:left="0" w:right="0" w:firstLine="0"/>
              <w:jc w:val="left"/>
            </w:pPr>
          </w:p>
        </w:tc>
        <w:tc>
          <w:tcPr>
            <w:tcW w:w="1375" w:type="dxa"/>
            <w:tcBorders>
              <w:top w:val="nil"/>
              <w:left w:val="nil"/>
              <w:bottom w:val="nil"/>
              <w:right w:val="nil"/>
            </w:tcBorders>
          </w:tcPr>
          <w:p w:rsidR="004A1BEF" w:rsidRDefault="00F307E4">
            <w:pPr>
              <w:bidi w:val="0"/>
              <w:spacing w:after="0" w:line="259" w:lineRule="auto"/>
              <w:ind w:left="0" w:right="52" w:firstLine="0"/>
            </w:pPr>
            <w:r>
              <w:rPr>
                <w:sz w:val="20"/>
              </w:rPr>
              <w:t xml:space="preserve"> </w:t>
            </w:r>
            <w:r>
              <w:rPr>
                <w:sz w:val="20"/>
              </w:rPr>
              <w:tab/>
              <w:t xml:space="preserve"> </w:t>
            </w:r>
          </w:p>
        </w:tc>
        <w:tc>
          <w:tcPr>
            <w:tcW w:w="1185" w:type="dxa"/>
            <w:tcBorders>
              <w:top w:val="nil"/>
              <w:left w:val="nil"/>
              <w:bottom w:val="nil"/>
              <w:right w:val="nil"/>
            </w:tcBorders>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tcPr>
          <w:p w:rsidR="004A1BEF" w:rsidRDefault="00F307E4">
            <w:pPr>
              <w:spacing w:after="0" w:line="259" w:lineRule="auto"/>
              <w:ind w:left="0" w:right="235" w:firstLine="0"/>
              <w:jc w:val="center"/>
            </w:pPr>
            <w:r>
              <w:rPr>
                <w:rFonts w:cs="Times New Roman"/>
                <w:sz w:val="20"/>
                <w:szCs w:val="20"/>
                <w:rtl/>
              </w:rPr>
              <w:t xml:space="preserve">جيبوت ي </w:t>
            </w:r>
          </w:p>
        </w:tc>
      </w:tr>
      <w:tr w:rsidR="004A1BEF">
        <w:trPr>
          <w:trHeight w:val="335"/>
        </w:trPr>
        <w:tc>
          <w:tcPr>
            <w:tcW w:w="1861" w:type="dxa"/>
            <w:tcBorders>
              <w:top w:val="nil"/>
              <w:left w:val="nil"/>
              <w:bottom w:val="nil"/>
              <w:right w:val="nil"/>
            </w:tcBorders>
            <w:shd w:val="clear" w:color="auto" w:fill="EEECE1"/>
          </w:tcPr>
          <w:p w:rsidR="004A1BEF" w:rsidRDefault="00F307E4">
            <w:pPr>
              <w:tabs>
                <w:tab w:val="center" w:pos="588"/>
                <w:tab w:val="center" w:pos="174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shd w:val="clear" w:color="auto" w:fill="EEECE1"/>
          </w:tcPr>
          <w:p w:rsidR="004A1BEF" w:rsidRDefault="00F307E4">
            <w:pPr>
              <w:tabs>
                <w:tab w:val="center" w:pos="1315"/>
              </w:tabs>
              <w:bidi w:val="0"/>
              <w:spacing w:after="0" w:line="259" w:lineRule="auto"/>
              <w:ind w:left="0" w:right="0" w:firstLine="0"/>
              <w:jc w:val="left"/>
            </w:pPr>
            <w:r>
              <w:rPr>
                <w:sz w:val="20"/>
              </w:rPr>
              <w:t>X</w:t>
            </w:r>
            <w:r>
              <w:rPr>
                <w:sz w:val="20"/>
              </w:rPr>
              <w:tab/>
              <w:t xml:space="preserve"> </w:t>
            </w:r>
          </w:p>
        </w:tc>
        <w:tc>
          <w:tcPr>
            <w:tcW w:w="1131" w:type="dxa"/>
            <w:tcBorders>
              <w:top w:val="nil"/>
              <w:left w:val="nil"/>
              <w:bottom w:val="nil"/>
              <w:right w:val="nil"/>
            </w:tcBorders>
            <w:shd w:val="clear" w:color="auto" w:fill="EEECE1"/>
          </w:tcPr>
          <w:p w:rsidR="004A1BEF" w:rsidRDefault="00F307E4">
            <w:pPr>
              <w:bidi w:val="0"/>
              <w:spacing w:after="0" w:line="259" w:lineRule="auto"/>
              <w:ind w:left="0" w:right="52" w:firstLine="0"/>
            </w:pPr>
            <w:r>
              <w:rPr>
                <w:sz w:val="20"/>
              </w:rPr>
              <w:t xml:space="preserve"> </w:t>
            </w:r>
          </w:p>
        </w:tc>
        <w:tc>
          <w:tcPr>
            <w:tcW w:w="1375" w:type="dxa"/>
            <w:tcBorders>
              <w:top w:val="nil"/>
              <w:left w:val="nil"/>
              <w:bottom w:val="nil"/>
              <w:right w:val="nil"/>
            </w:tcBorders>
            <w:shd w:val="clear" w:color="auto" w:fill="EEECE1"/>
          </w:tcPr>
          <w:p w:rsidR="004A1BEF" w:rsidRDefault="00F307E4">
            <w:pPr>
              <w:tabs>
                <w:tab w:val="center" w:pos="1260"/>
              </w:tabs>
              <w:bidi w:val="0"/>
              <w:spacing w:after="0" w:line="259" w:lineRule="auto"/>
              <w:ind w:left="0" w:right="0" w:firstLine="0"/>
              <w:jc w:val="left"/>
            </w:pPr>
            <w:r>
              <w:rPr>
                <w:sz w:val="20"/>
              </w:rPr>
              <w:t>X(AP)</w:t>
            </w:r>
            <w:r>
              <w:rPr>
                <w:sz w:val="20"/>
              </w:rPr>
              <w:tab/>
              <w:t xml:space="preserve"> </w:t>
            </w:r>
          </w:p>
        </w:tc>
        <w:tc>
          <w:tcPr>
            <w:tcW w:w="1185" w:type="dxa"/>
            <w:tcBorders>
              <w:top w:val="nil"/>
              <w:left w:val="nil"/>
              <w:bottom w:val="nil"/>
              <w:right w:val="nil"/>
            </w:tcBorders>
            <w:shd w:val="clear" w:color="auto" w:fill="EEECE1"/>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shd w:val="clear" w:color="auto" w:fill="EEECE1"/>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shd w:val="clear" w:color="auto" w:fill="EEECE1"/>
          </w:tcPr>
          <w:p w:rsidR="004A1BEF" w:rsidRDefault="00F307E4">
            <w:pPr>
              <w:spacing w:after="0" w:line="259" w:lineRule="auto"/>
              <w:ind w:left="0" w:right="435" w:firstLine="0"/>
            </w:pPr>
            <w:r>
              <w:rPr>
                <w:rFonts w:cs="Times New Roman"/>
                <w:sz w:val="20"/>
                <w:szCs w:val="20"/>
                <w:rtl/>
              </w:rPr>
              <w:t xml:space="preserve">مص ر </w:t>
            </w:r>
          </w:p>
        </w:tc>
      </w:tr>
      <w:tr w:rsidR="004A1BEF">
        <w:trPr>
          <w:trHeight w:val="330"/>
        </w:trPr>
        <w:tc>
          <w:tcPr>
            <w:tcW w:w="1861" w:type="dxa"/>
            <w:tcBorders>
              <w:top w:val="nil"/>
              <w:left w:val="nil"/>
              <w:bottom w:val="nil"/>
              <w:right w:val="nil"/>
            </w:tcBorders>
          </w:tcPr>
          <w:p w:rsidR="004A1BEF" w:rsidRDefault="00F307E4">
            <w:pPr>
              <w:tabs>
                <w:tab w:val="center" w:pos="588"/>
                <w:tab w:val="center" w:pos="174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tcPr>
          <w:p w:rsidR="004A1BEF" w:rsidRDefault="00F307E4">
            <w:pPr>
              <w:tabs>
                <w:tab w:val="center" w:pos="1255"/>
              </w:tabs>
              <w:bidi w:val="0"/>
              <w:spacing w:after="0" w:line="259" w:lineRule="auto"/>
              <w:ind w:left="0" w:right="0" w:firstLine="0"/>
              <w:jc w:val="left"/>
            </w:pPr>
            <w:r>
              <w:rPr>
                <w:sz w:val="20"/>
              </w:rPr>
              <w:t>X</w:t>
            </w:r>
            <w:r>
              <w:rPr>
                <w:sz w:val="20"/>
              </w:rPr>
              <w:tab/>
              <w:t xml:space="preserve"> </w:t>
            </w:r>
          </w:p>
        </w:tc>
        <w:tc>
          <w:tcPr>
            <w:tcW w:w="1131" w:type="dxa"/>
            <w:tcBorders>
              <w:top w:val="nil"/>
              <w:left w:val="nil"/>
              <w:bottom w:val="nil"/>
              <w:right w:val="nil"/>
            </w:tcBorders>
          </w:tcPr>
          <w:p w:rsidR="004A1BEF" w:rsidRDefault="00F307E4">
            <w:pPr>
              <w:bidi w:val="0"/>
              <w:spacing w:after="0" w:line="259" w:lineRule="auto"/>
              <w:ind w:left="0" w:right="0" w:firstLine="0"/>
              <w:jc w:val="left"/>
            </w:pPr>
            <w:r>
              <w:rPr>
                <w:sz w:val="20"/>
              </w:rPr>
              <w:t>X</w:t>
            </w:r>
          </w:p>
        </w:tc>
        <w:tc>
          <w:tcPr>
            <w:tcW w:w="1375" w:type="dxa"/>
            <w:tcBorders>
              <w:top w:val="nil"/>
              <w:left w:val="nil"/>
              <w:bottom w:val="nil"/>
              <w:right w:val="nil"/>
            </w:tcBorders>
          </w:tcPr>
          <w:p w:rsidR="004A1BEF" w:rsidRDefault="00F307E4">
            <w:pPr>
              <w:bidi w:val="0"/>
              <w:spacing w:after="0" w:line="259" w:lineRule="auto"/>
              <w:ind w:left="0" w:right="52" w:firstLine="0"/>
            </w:pPr>
            <w:r>
              <w:rPr>
                <w:sz w:val="20"/>
              </w:rPr>
              <w:t xml:space="preserve"> </w:t>
            </w:r>
            <w:r>
              <w:rPr>
                <w:sz w:val="20"/>
              </w:rPr>
              <w:tab/>
              <w:t xml:space="preserve"> </w:t>
            </w:r>
          </w:p>
        </w:tc>
        <w:tc>
          <w:tcPr>
            <w:tcW w:w="1185" w:type="dxa"/>
            <w:tcBorders>
              <w:top w:val="nil"/>
              <w:left w:val="nil"/>
              <w:bottom w:val="nil"/>
              <w:right w:val="nil"/>
            </w:tcBorders>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tcPr>
          <w:p w:rsidR="004A1BEF" w:rsidRDefault="00F307E4">
            <w:pPr>
              <w:spacing w:after="0" w:line="259" w:lineRule="auto"/>
              <w:ind w:left="0" w:right="170" w:firstLine="0"/>
              <w:jc w:val="center"/>
            </w:pPr>
            <w:r>
              <w:rPr>
                <w:rFonts w:cs="Times New Roman"/>
                <w:sz w:val="20"/>
                <w:szCs w:val="20"/>
                <w:rtl/>
              </w:rPr>
              <w:t xml:space="preserve">الإما ارت </w:t>
            </w:r>
          </w:p>
        </w:tc>
      </w:tr>
      <w:tr w:rsidR="004A1BEF">
        <w:trPr>
          <w:trHeight w:val="330"/>
        </w:trPr>
        <w:tc>
          <w:tcPr>
            <w:tcW w:w="1861" w:type="dxa"/>
            <w:tcBorders>
              <w:top w:val="nil"/>
              <w:left w:val="nil"/>
              <w:bottom w:val="nil"/>
              <w:right w:val="nil"/>
            </w:tcBorders>
            <w:shd w:val="clear" w:color="auto" w:fill="EEECE1"/>
          </w:tcPr>
          <w:p w:rsidR="004A1BEF" w:rsidRDefault="00F307E4">
            <w:pPr>
              <w:tabs>
                <w:tab w:val="center" w:pos="588"/>
                <w:tab w:val="center" w:pos="175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shd w:val="clear" w:color="auto" w:fill="EEECE1"/>
          </w:tcPr>
          <w:p w:rsidR="004A1BEF" w:rsidRDefault="00F307E4">
            <w:pPr>
              <w:tabs>
                <w:tab w:val="center" w:pos="1315"/>
              </w:tabs>
              <w:bidi w:val="0"/>
              <w:spacing w:after="0" w:line="259" w:lineRule="auto"/>
              <w:ind w:left="0" w:right="0" w:firstLine="0"/>
              <w:jc w:val="left"/>
            </w:pPr>
            <w:r>
              <w:rPr>
                <w:sz w:val="20"/>
              </w:rPr>
              <w:t>*</w:t>
            </w:r>
            <w:r>
              <w:rPr>
                <w:sz w:val="20"/>
              </w:rPr>
              <w:tab/>
              <w:t xml:space="preserve"> </w:t>
            </w:r>
          </w:p>
        </w:tc>
        <w:tc>
          <w:tcPr>
            <w:tcW w:w="1131" w:type="dxa"/>
            <w:tcBorders>
              <w:top w:val="nil"/>
              <w:left w:val="nil"/>
              <w:bottom w:val="nil"/>
              <w:right w:val="nil"/>
            </w:tcBorders>
            <w:shd w:val="clear" w:color="auto" w:fill="EEECE1"/>
          </w:tcPr>
          <w:p w:rsidR="004A1BEF" w:rsidRDefault="004A1BEF">
            <w:pPr>
              <w:bidi w:val="0"/>
              <w:spacing w:after="160" w:line="259" w:lineRule="auto"/>
              <w:ind w:left="0" w:right="0" w:firstLine="0"/>
              <w:jc w:val="left"/>
            </w:pPr>
          </w:p>
        </w:tc>
        <w:tc>
          <w:tcPr>
            <w:tcW w:w="1375" w:type="dxa"/>
            <w:tcBorders>
              <w:top w:val="nil"/>
              <w:left w:val="nil"/>
              <w:bottom w:val="nil"/>
              <w:right w:val="nil"/>
            </w:tcBorders>
            <w:shd w:val="clear" w:color="auto" w:fill="EEECE1"/>
          </w:tcPr>
          <w:p w:rsidR="004A1BEF" w:rsidRDefault="00F307E4">
            <w:pPr>
              <w:bidi w:val="0"/>
              <w:spacing w:after="0" w:line="259" w:lineRule="auto"/>
              <w:ind w:left="0" w:right="-8" w:firstLine="0"/>
            </w:pPr>
            <w:r>
              <w:rPr>
                <w:sz w:val="20"/>
              </w:rPr>
              <w:t xml:space="preserve"> </w:t>
            </w:r>
            <w:r>
              <w:rPr>
                <w:sz w:val="20"/>
              </w:rPr>
              <w:tab/>
              <w:t xml:space="preserve"> </w:t>
            </w:r>
          </w:p>
        </w:tc>
        <w:tc>
          <w:tcPr>
            <w:tcW w:w="1185" w:type="dxa"/>
            <w:tcBorders>
              <w:top w:val="nil"/>
              <w:left w:val="nil"/>
              <w:bottom w:val="nil"/>
              <w:right w:val="nil"/>
            </w:tcBorders>
            <w:shd w:val="clear" w:color="auto" w:fill="EEECE1"/>
          </w:tcPr>
          <w:p w:rsidR="004A1BEF" w:rsidRDefault="00F307E4">
            <w:pPr>
              <w:bidi w:val="0"/>
              <w:spacing w:after="0" w:line="259" w:lineRule="auto"/>
              <w:ind w:left="0" w:right="52" w:firstLine="0"/>
            </w:pPr>
            <w:r>
              <w:rPr>
                <w:sz w:val="20"/>
              </w:rPr>
              <w:t xml:space="preserve"> </w:t>
            </w:r>
          </w:p>
        </w:tc>
        <w:tc>
          <w:tcPr>
            <w:tcW w:w="946" w:type="dxa"/>
            <w:tcBorders>
              <w:top w:val="nil"/>
              <w:left w:val="nil"/>
              <w:bottom w:val="nil"/>
              <w:right w:val="nil"/>
            </w:tcBorders>
            <w:shd w:val="clear" w:color="auto" w:fill="EEECE1"/>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shd w:val="clear" w:color="auto" w:fill="EEECE1"/>
          </w:tcPr>
          <w:p w:rsidR="004A1BEF" w:rsidRDefault="00F307E4">
            <w:pPr>
              <w:spacing w:after="0" w:line="259" w:lineRule="auto"/>
              <w:ind w:left="0" w:right="420" w:firstLine="0"/>
            </w:pPr>
            <w:r>
              <w:rPr>
                <w:rFonts w:cs="Times New Roman"/>
                <w:sz w:val="20"/>
                <w:szCs w:val="20"/>
                <w:rtl/>
              </w:rPr>
              <w:t xml:space="preserve">الع ارق  </w:t>
            </w:r>
          </w:p>
        </w:tc>
      </w:tr>
      <w:tr w:rsidR="004A1BEF">
        <w:trPr>
          <w:trHeight w:val="335"/>
        </w:trPr>
        <w:tc>
          <w:tcPr>
            <w:tcW w:w="1861" w:type="dxa"/>
            <w:tcBorders>
              <w:top w:val="nil"/>
              <w:left w:val="nil"/>
              <w:bottom w:val="nil"/>
              <w:right w:val="nil"/>
            </w:tcBorders>
          </w:tcPr>
          <w:p w:rsidR="004A1BEF" w:rsidRDefault="00F307E4">
            <w:pPr>
              <w:tabs>
                <w:tab w:val="center" w:pos="588"/>
                <w:tab w:val="center" w:pos="174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tcPr>
          <w:p w:rsidR="004A1BEF" w:rsidRDefault="00F307E4">
            <w:pPr>
              <w:tabs>
                <w:tab w:val="center" w:pos="1315"/>
              </w:tabs>
              <w:bidi w:val="0"/>
              <w:spacing w:after="0" w:line="259" w:lineRule="auto"/>
              <w:ind w:left="0" w:right="0" w:firstLine="0"/>
              <w:jc w:val="left"/>
            </w:pPr>
            <w:r>
              <w:rPr>
                <w:sz w:val="20"/>
              </w:rPr>
              <w:t>X</w:t>
            </w:r>
            <w:r>
              <w:rPr>
                <w:sz w:val="20"/>
              </w:rPr>
              <w:tab/>
              <w:t xml:space="preserve"> </w:t>
            </w:r>
          </w:p>
        </w:tc>
        <w:tc>
          <w:tcPr>
            <w:tcW w:w="1131" w:type="dxa"/>
            <w:tcBorders>
              <w:top w:val="nil"/>
              <w:left w:val="nil"/>
              <w:bottom w:val="nil"/>
              <w:right w:val="nil"/>
            </w:tcBorders>
          </w:tcPr>
          <w:p w:rsidR="004A1BEF" w:rsidRDefault="004A1BEF">
            <w:pPr>
              <w:bidi w:val="0"/>
              <w:spacing w:after="160" w:line="259" w:lineRule="auto"/>
              <w:ind w:left="0" w:right="0" w:firstLine="0"/>
              <w:jc w:val="left"/>
            </w:pPr>
          </w:p>
        </w:tc>
        <w:tc>
          <w:tcPr>
            <w:tcW w:w="1375" w:type="dxa"/>
            <w:tcBorders>
              <w:top w:val="nil"/>
              <w:left w:val="nil"/>
              <w:bottom w:val="nil"/>
              <w:right w:val="nil"/>
            </w:tcBorders>
          </w:tcPr>
          <w:p w:rsidR="004A1BEF" w:rsidRDefault="00F307E4">
            <w:pPr>
              <w:bidi w:val="0"/>
              <w:spacing w:after="0" w:line="259" w:lineRule="auto"/>
              <w:ind w:left="0" w:right="52" w:firstLine="0"/>
            </w:pPr>
            <w:r>
              <w:rPr>
                <w:sz w:val="20"/>
              </w:rPr>
              <w:t xml:space="preserve"> </w:t>
            </w:r>
            <w:r>
              <w:rPr>
                <w:sz w:val="20"/>
              </w:rPr>
              <w:tab/>
              <w:t xml:space="preserve"> </w:t>
            </w:r>
          </w:p>
        </w:tc>
        <w:tc>
          <w:tcPr>
            <w:tcW w:w="1185" w:type="dxa"/>
            <w:tcBorders>
              <w:top w:val="nil"/>
              <w:left w:val="nil"/>
              <w:bottom w:val="nil"/>
              <w:right w:val="nil"/>
            </w:tcBorders>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tcPr>
          <w:p w:rsidR="004A1BEF" w:rsidRDefault="00F307E4">
            <w:pPr>
              <w:spacing w:after="0" w:line="259" w:lineRule="auto"/>
              <w:ind w:left="0" w:right="400" w:firstLine="0"/>
            </w:pPr>
            <w:r>
              <w:rPr>
                <w:rFonts w:cs="Times New Roman"/>
                <w:sz w:val="20"/>
                <w:szCs w:val="20"/>
                <w:rtl/>
              </w:rPr>
              <w:t xml:space="preserve">الأردن </w:t>
            </w:r>
          </w:p>
        </w:tc>
      </w:tr>
      <w:tr w:rsidR="004A1BEF">
        <w:trPr>
          <w:trHeight w:val="330"/>
        </w:trPr>
        <w:tc>
          <w:tcPr>
            <w:tcW w:w="1861" w:type="dxa"/>
            <w:tcBorders>
              <w:top w:val="nil"/>
              <w:left w:val="nil"/>
              <w:bottom w:val="nil"/>
              <w:right w:val="nil"/>
            </w:tcBorders>
            <w:shd w:val="clear" w:color="auto" w:fill="EEECE1"/>
          </w:tcPr>
          <w:p w:rsidR="004A1BEF" w:rsidRDefault="00F307E4">
            <w:pPr>
              <w:tabs>
                <w:tab w:val="center" w:pos="588"/>
                <w:tab w:val="center" w:pos="174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shd w:val="clear" w:color="auto" w:fill="EEECE1"/>
          </w:tcPr>
          <w:p w:rsidR="004A1BEF" w:rsidRDefault="00F307E4">
            <w:pPr>
              <w:tabs>
                <w:tab w:val="center" w:pos="1315"/>
              </w:tabs>
              <w:bidi w:val="0"/>
              <w:spacing w:after="0" w:line="259" w:lineRule="auto"/>
              <w:ind w:left="0" w:right="0" w:firstLine="0"/>
              <w:jc w:val="left"/>
            </w:pPr>
            <w:r>
              <w:rPr>
                <w:sz w:val="20"/>
              </w:rPr>
              <w:t>X</w:t>
            </w:r>
            <w:r>
              <w:rPr>
                <w:sz w:val="20"/>
              </w:rPr>
              <w:tab/>
              <w:t xml:space="preserve"> </w:t>
            </w:r>
          </w:p>
        </w:tc>
        <w:tc>
          <w:tcPr>
            <w:tcW w:w="1131" w:type="dxa"/>
            <w:tcBorders>
              <w:top w:val="nil"/>
              <w:left w:val="nil"/>
              <w:bottom w:val="nil"/>
              <w:right w:val="nil"/>
            </w:tcBorders>
            <w:shd w:val="clear" w:color="auto" w:fill="EEECE1"/>
          </w:tcPr>
          <w:p w:rsidR="004A1BEF" w:rsidRDefault="004A1BEF">
            <w:pPr>
              <w:bidi w:val="0"/>
              <w:spacing w:after="160" w:line="259" w:lineRule="auto"/>
              <w:ind w:left="0" w:right="0" w:firstLine="0"/>
              <w:jc w:val="left"/>
            </w:pPr>
          </w:p>
        </w:tc>
        <w:tc>
          <w:tcPr>
            <w:tcW w:w="1375" w:type="dxa"/>
            <w:tcBorders>
              <w:top w:val="nil"/>
              <w:left w:val="nil"/>
              <w:bottom w:val="nil"/>
              <w:right w:val="nil"/>
            </w:tcBorders>
            <w:shd w:val="clear" w:color="auto" w:fill="EEECE1"/>
          </w:tcPr>
          <w:p w:rsidR="004A1BEF" w:rsidRDefault="00F307E4">
            <w:pPr>
              <w:bidi w:val="0"/>
              <w:spacing w:after="0" w:line="259" w:lineRule="auto"/>
              <w:ind w:left="0" w:right="-8" w:firstLine="0"/>
            </w:pPr>
            <w:r>
              <w:rPr>
                <w:sz w:val="20"/>
              </w:rPr>
              <w:t xml:space="preserve"> </w:t>
            </w:r>
            <w:r>
              <w:rPr>
                <w:sz w:val="20"/>
              </w:rPr>
              <w:tab/>
              <w:t xml:space="preserve"> </w:t>
            </w:r>
          </w:p>
        </w:tc>
        <w:tc>
          <w:tcPr>
            <w:tcW w:w="1185" w:type="dxa"/>
            <w:tcBorders>
              <w:top w:val="nil"/>
              <w:left w:val="nil"/>
              <w:bottom w:val="nil"/>
              <w:right w:val="nil"/>
            </w:tcBorders>
            <w:shd w:val="clear" w:color="auto" w:fill="EEECE1"/>
          </w:tcPr>
          <w:p w:rsidR="004A1BEF" w:rsidRDefault="00F307E4">
            <w:pPr>
              <w:bidi w:val="0"/>
              <w:spacing w:after="0" w:line="259" w:lineRule="auto"/>
              <w:ind w:left="0" w:right="-9" w:firstLine="0"/>
            </w:pPr>
            <w:r>
              <w:rPr>
                <w:sz w:val="20"/>
              </w:rPr>
              <w:t xml:space="preserve"> </w:t>
            </w:r>
          </w:p>
        </w:tc>
        <w:tc>
          <w:tcPr>
            <w:tcW w:w="946" w:type="dxa"/>
            <w:tcBorders>
              <w:top w:val="nil"/>
              <w:left w:val="nil"/>
              <w:bottom w:val="nil"/>
              <w:right w:val="nil"/>
            </w:tcBorders>
            <w:shd w:val="clear" w:color="auto" w:fill="EEECE1"/>
          </w:tcPr>
          <w:p w:rsidR="004A1BEF" w:rsidRDefault="004A1BEF">
            <w:pPr>
              <w:bidi w:val="0"/>
              <w:spacing w:after="160" w:line="259" w:lineRule="auto"/>
              <w:ind w:left="0" w:right="0" w:firstLine="0"/>
              <w:jc w:val="left"/>
            </w:pPr>
          </w:p>
        </w:tc>
        <w:tc>
          <w:tcPr>
            <w:tcW w:w="891" w:type="dxa"/>
            <w:tcBorders>
              <w:top w:val="nil"/>
              <w:left w:val="nil"/>
              <w:bottom w:val="nil"/>
              <w:right w:val="nil"/>
            </w:tcBorders>
            <w:shd w:val="clear" w:color="auto" w:fill="EEECE1"/>
          </w:tcPr>
          <w:p w:rsidR="004A1BEF" w:rsidRDefault="00F307E4">
            <w:pPr>
              <w:spacing w:after="0" w:line="259" w:lineRule="auto"/>
              <w:ind w:left="0" w:right="255" w:firstLine="0"/>
              <w:jc w:val="center"/>
            </w:pPr>
            <w:r>
              <w:rPr>
                <w:rFonts w:cs="Times New Roman"/>
                <w:sz w:val="20"/>
                <w:szCs w:val="20"/>
                <w:rtl/>
              </w:rPr>
              <w:t xml:space="preserve">الكويت </w:t>
            </w:r>
          </w:p>
        </w:tc>
      </w:tr>
      <w:tr w:rsidR="004A1BEF">
        <w:trPr>
          <w:trHeight w:val="330"/>
        </w:trPr>
        <w:tc>
          <w:tcPr>
            <w:tcW w:w="1861" w:type="dxa"/>
            <w:tcBorders>
              <w:top w:val="nil"/>
              <w:left w:val="nil"/>
              <w:bottom w:val="nil"/>
              <w:right w:val="nil"/>
            </w:tcBorders>
          </w:tcPr>
          <w:p w:rsidR="004A1BEF" w:rsidRDefault="00F307E4">
            <w:pPr>
              <w:tabs>
                <w:tab w:val="center" w:pos="588"/>
                <w:tab w:val="center" w:pos="175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tcPr>
          <w:p w:rsidR="004A1BEF" w:rsidRDefault="00F307E4">
            <w:pPr>
              <w:tabs>
                <w:tab w:val="center" w:pos="1315"/>
              </w:tabs>
              <w:bidi w:val="0"/>
              <w:spacing w:after="0" w:line="259" w:lineRule="auto"/>
              <w:ind w:left="0" w:right="0" w:firstLine="0"/>
              <w:jc w:val="left"/>
            </w:pPr>
            <w:r>
              <w:rPr>
                <w:sz w:val="20"/>
              </w:rPr>
              <w:t>*</w:t>
            </w:r>
            <w:r>
              <w:rPr>
                <w:sz w:val="20"/>
              </w:rPr>
              <w:tab/>
              <w:t xml:space="preserve"> </w:t>
            </w:r>
          </w:p>
        </w:tc>
        <w:tc>
          <w:tcPr>
            <w:tcW w:w="1131" w:type="dxa"/>
            <w:tcBorders>
              <w:top w:val="nil"/>
              <w:left w:val="nil"/>
              <w:bottom w:val="nil"/>
              <w:right w:val="nil"/>
            </w:tcBorders>
          </w:tcPr>
          <w:p w:rsidR="004A1BEF" w:rsidRDefault="004A1BEF">
            <w:pPr>
              <w:bidi w:val="0"/>
              <w:spacing w:after="160" w:line="259" w:lineRule="auto"/>
              <w:ind w:left="0" w:right="0" w:firstLine="0"/>
              <w:jc w:val="left"/>
            </w:pPr>
          </w:p>
        </w:tc>
        <w:tc>
          <w:tcPr>
            <w:tcW w:w="1375" w:type="dxa"/>
            <w:tcBorders>
              <w:top w:val="nil"/>
              <w:left w:val="nil"/>
              <w:bottom w:val="nil"/>
              <w:right w:val="nil"/>
            </w:tcBorders>
          </w:tcPr>
          <w:p w:rsidR="004A1BEF" w:rsidRDefault="00F307E4">
            <w:pPr>
              <w:bidi w:val="0"/>
              <w:spacing w:after="0" w:line="259" w:lineRule="auto"/>
              <w:ind w:left="0" w:right="52" w:firstLine="0"/>
            </w:pPr>
            <w:r>
              <w:rPr>
                <w:sz w:val="20"/>
              </w:rPr>
              <w:t xml:space="preserve"> </w:t>
            </w:r>
            <w:r>
              <w:rPr>
                <w:sz w:val="20"/>
              </w:rPr>
              <w:tab/>
              <w:t xml:space="preserve"> </w:t>
            </w:r>
          </w:p>
        </w:tc>
        <w:tc>
          <w:tcPr>
            <w:tcW w:w="1185" w:type="dxa"/>
            <w:tcBorders>
              <w:top w:val="nil"/>
              <w:left w:val="nil"/>
              <w:bottom w:val="nil"/>
              <w:right w:val="nil"/>
            </w:tcBorders>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tcPr>
          <w:p w:rsidR="004A1BEF" w:rsidRDefault="00F307E4">
            <w:pPr>
              <w:spacing w:after="0" w:line="259" w:lineRule="auto"/>
              <w:ind w:left="0" w:right="495" w:firstLine="0"/>
            </w:pPr>
            <w:r>
              <w:rPr>
                <w:rFonts w:cs="Times New Roman"/>
                <w:sz w:val="20"/>
                <w:szCs w:val="20"/>
                <w:rtl/>
              </w:rPr>
              <w:t xml:space="preserve">لبنان </w:t>
            </w:r>
          </w:p>
        </w:tc>
      </w:tr>
      <w:tr w:rsidR="004A1BEF">
        <w:trPr>
          <w:trHeight w:val="335"/>
        </w:trPr>
        <w:tc>
          <w:tcPr>
            <w:tcW w:w="1861" w:type="dxa"/>
            <w:tcBorders>
              <w:top w:val="nil"/>
              <w:left w:val="nil"/>
              <w:bottom w:val="nil"/>
              <w:right w:val="nil"/>
            </w:tcBorders>
            <w:shd w:val="clear" w:color="auto" w:fill="EEECE1"/>
          </w:tcPr>
          <w:p w:rsidR="004A1BEF" w:rsidRDefault="00F307E4">
            <w:pPr>
              <w:tabs>
                <w:tab w:val="center" w:pos="588"/>
                <w:tab w:val="center" w:pos="175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shd w:val="clear" w:color="auto" w:fill="EEECE1"/>
          </w:tcPr>
          <w:p w:rsidR="004A1BEF" w:rsidRDefault="00F307E4">
            <w:pPr>
              <w:tabs>
                <w:tab w:val="center" w:pos="1255"/>
              </w:tabs>
              <w:bidi w:val="0"/>
              <w:spacing w:after="0" w:line="259" w:lineRule="auto"/>
              <w:ind w:left="0" w:right="0" w:firstLine="0"/>
              <w:jc w:val="left"/>
            </w:pPr>
            <w:r>
              <w:rPr>
                <w:sz w:val="20"/>
              </w:rPr>
              <w:t>*</w:t>
            </w:r>
            <w:r>
              <w:rPr>
                <w:sz w:val="20"/>
              </w:rPr>
              <w:tab/>
              <w:t xml:space="preserve"> </w:t>
            </w:r>
          </w:p>
        </w:tc>
        <w:tc>
          <w:tcPr>
            <w:tcW w:w="1131" w:type="dxa"/>
            <w:tcBorders>
              <w:top w:val="nil"/>
              <w:left w:val="nil"/>
              <w:bottom w:val="nil"/>
              <w:right w:val="nil"/>
            </w:tcBorders>
            <w:shd w:val="clear" w:color="auto" w:fill="EEECE1"/>
          </w:tcPr>
          <w:p w:rsidR="004A1BEF" w:rsidRDefault="00F307E4">
            <w:pPr>
              <w:bidi w:val="0"/>
              <w:spacing w:after="0" w:line="259" w:lineRule="auto"/>
              <w:ind w:left="0" w:right="0" w:firstLine="0"/>
              <w:jc w:val="left"/>
            </w:pPr>
            <w:r>
              <w:rPr>
                <w:sz w:val="20"/>
              </w:rPr>
              <w:t>X</w:t>
            </w:r>
          </w:p>
        </w:tc>
        <w:tc>
          <w:tcPr>
            <w:tcW w:w="1375" w:type="dxa"/>
            <w:tcBorders>
              <w:top w:val="nil"/>
              <w:left w:val="nil"/>
              <w:bottom w:val="nil"/>
              <w:right w:val="nil"/>
            </w:tcBorders>
            <w:shd w:val="clear" w:color="auto" w:fill="EEECE1"/>
          </w:tcPr>
          <w:p w:rsidR="004A1BEF" w:rsidRDefault="00F307E4">
            <w:pPr>
              <w:bidi w:val="0"/>
              <w:spacing w:after="0" w:line="259" w:lineRule="auto"/>
              <w:ind w:left="0" w:right="52" w:firstLine="0"/>
            </w:pPr>
            <w:r>
              <w:rPr>
                <w:sz w:val="20"/>
              </w:rPr>
              <w:t xml:space="preserve"> </w:t>
            </w:r>
            <w:r>
              <w:rPr>
                <w:sz w:val="20"/>
              </w:rPr>
              <w:tab/>
              <w:t xml:space="preserve"> </w:t>
            </w:r>
          </w:p>
        </w:tc>
        <w:tc>
          <w:tcPr>
            <w:tcW w:w="1185" w:type="dxa"/>
            <w:tcBorders>
              <w:top w:val="nil"/>
              <w:left w:val="nil"/>
              <w:bottom w:val="nil"/>
              <w:right w:val="nil"/>
            </w:tcBorders>
            <w:shd w:val="clear" w:color="auto" w:fill="EEECE1"/>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shd w:val="clear" w:color="auto" w:fill="EEECE1"/>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shd w:val="clear" w:color="auto" w:fill="EEECE1"/>
          </w:tcPr>
          <w:p w:rsidR="004A1BEF" w:rsidRDefault="00F307E4">
            <w:pPr>
              <w:spacing w:after="0" w:line="259" w:lineRule="auto"/>
              <w:ind w:left="0" w:right="550" w:firstLine="0"/>
            </w:pPr>
            <w:r>
              <w:rPr>
                <w:rFonts w:cs="Times New Roman"/>
                <w:sz w:val="20"/>
                <w:szCs w:val="20"/>
                <w:rtl/>
              </w:rPr>
              <w:t xml:space="preserve">ليبيا </w:t>
            </w:r>
          </w:p>
        </w:tc>
      </w:tr>
      <w:tr w:rsidR="004A1BEF">
        <w:trPr>
          <w:trHeight w:val="330"/>
        </w:trPr>
        <w:tc>
          <w:tcPr>
            <w:tcW w:w="1861" w:type="dxa"/>
            <w:tcBorders>
              <w:top w:val="nil"/>
              <w:left w:val="nil"/>
              <w:bottom w:val="nil"/>
              <w:right w:val="nil"/>
            </w:tcBorders>
          </w:tcPr>
          <w:p w:rsidR="004A1BEF" w:rsidRDefault="00F307E4">
            <w:pPr>
              <w:tabs>
                <w:tab w:val="center" w:pos="588"/>
                <w:tab w:val="center" w:pos="174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tcPr>
          <w:p w:rsidR="004A1BEF" w:rsidRDefault="00F307E4">
            <w:pPr>
              <w:tabs>
                <w:tab w:val="center" w:pos="1255"/>
              </w:tabs>
              <w:bidi w:val="0"/>
              <w:spacing w:after="0" w:line="259" w:lineRule="auto"/>
              <w:ind w:left="0" w:right="0" w:firstLine="0"/>
              <w:jc w:val="left"/>
            </w:pPr>
            <w:r>
              <w:rPr>
                <w:sz w:val="20"/>
              </w:rPr>
              <w:t>X</w:t>
            </w:r>
            <w:r>
              <w:rPr>
                <w:sz w:val="20"/>
              </w:rPr>
              <w:tab/>
              <w:t xml:space="preserve"> </w:t>
            </w:r>
          </w:p>
        </w:tc>
        <w:tc>
          <w:tcPr>
            <w:tcW w:w="1131" w:type="dxa"/>
            <w:tcBorders>
              <w:top w:val="nil"/>
              <w:left w:val="nil"/>
              <w:bottom w:val="nil"/>
              <w:right w:val="nil"/>
            </w:tcBorders>
          </w:tcPr>
          <w:p w:rsidR="004A1BEF" w:rsidRDefault="00F307E4">
            <w:pPr>
              <w:tabs>
                <w:tab w:val="center" w:pos="1016"/>
              </w:tabs>
              <w:bidi w:val="0"/>
              <w:spacing w:after="0" w:line="259" w:lineRule="auto"/>
              <w:ind w:left="0" w:right="0" w:firstLine="0"/>
              <w:jc w:val="left"/>
            </w:pPr>
            <w:r>
              <w:rPr>
                <w:sz w:val="20"/>
              </w:rPr>
              <w:t>X</w:t>
            </w:r>
            <w:r>
              <w:rPr>
                <w:sz w:val="20"/>
              </w:rPr>
              <w:tab/>
              <w:t xml:space="preserve"> </w:t>
            </w:r>
          </w:p>
        </w:tc>
        <w:tc>
          <w:tcPr>
            <w:tcW w:w="1375" w:type="dxa"/>
            <w:tcBorders>
              <w:top w:val="nil"/>
              <w:left w:val="nil"/>
              <w:bottom w:val="nil"/>
              <w:right w:val="nil"/>
            </w:tcBorders>
          </w:tcPr>
          <w:p w:rsidR="004A1BEF" w:rsidRDefault="00F307E4">
            <w:pPr>
              <w:tabs>
                <w:tab w:val="center" w:pos="1260"/>
              </w:tabs>
              <w:bidi w:val="0"/>
              <w:spacing w:after="0" w:line="259" w:lineRule="auto"/>
              <w:ind w:left="0" w:right="0" w:firstLine="0"/>
              <w:jc w:val="left"/>
            </w:pPr>
            <w:r>
              <w:rPr>
                <w:sz w:val="20"/>
              </w:rPr>
              <w:t>X(AP)</w:t>
            </w:r>
            <w:r>
              <w:rPr>
                <w:sz w:val="20"/>
              </w:rPr>
              <w:tab/>
              <w:t xml:space="preserve"> </w:t>
            </w:r>
          </w:p>
        </w:tc>
        <w:tc>
          <w:tcPr>
            <w:tcW w:w="1185" w:type="dxa"/>
            <w:tcBorders>
              <w:top w:val="nil"/>
              <w:left w:val="nil"/>
              <w:bottom w:val="nil"/>
              <w:right w:val="nil"/>
            </w:tcBorders>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tcPr>
          <w:p w:rsidR="004A1BEF" w:rsidRDefault="00F307E4">
            <w:pPr>
              <w:spacing w:after="0" w:line="259" w:lineRule="auto"/>
              <w:ind w:left="0" w:right="230" w:firstLine="0"/>
              <w:jc w:val="center"/>
            </w:pPr>
            <w:r>
              <w:rPr>
                <w:rFonts w:cs="Times New Roman"/>
                <w:sz w:val="20"/>
                <w:szCs w:val="20"/>
                <w:rtl/>
              </w:rPr>
              <w:t xml:space="preserve">المغر ب </w:t>
            </w:r>
          </w:p>
        </w:tc>
      </w:tr>
      <w:tr w:rsidR="004A1BEF">
        <w:trPr>
          <w:trHeight w:val="330"/>
        </w:trPr>
        <w:tc>
          <w:tcPr>
            <w:tcW w:w="1861" w:type="dxa"/>
            <w:tcBorders>
              <w:top w:val="nil"/>
              <w:left w:val="nil"/>
              <w:bottom w:val="nil"/>
              <w:right w:val="nil"/>
            </w:tcBorders>
            <w:shd w:val="clear" w:color="auto" w:fill="EEECE1"/>
          </w:tcPr>
          <w:p w:rsidR="004A1BEF" w:rsidRDefault="00F307E4">
            <w:pPr>
              <w:tabs>
                <w:tab w:val="center" w:pos="588"/>
                <w:tab w:val="center" w:pos="174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shd w:val="clear" w:color="auto" w:fill="EEECE1"/>
          </w:tcPr>
          <w:p w:rsidR="004A1BEF" w:rsidRDefault="00F307E4">
            <w:pPr>
              <w:tabs>
                <w:tab w:val="center" w:pos="1255"/>
              </w:tabs>
              <w:bidi w:val="0"/>
              <w:spacing w:after="0" w:line="259" w:lineRule="auto"/>
              <w:ind w:left="0" w:right="0" w:firstLine="0"/>
              <w:jc w:val="left"/>
            </w:pPr>
            <w:r>
              <w:rPr>
                <w:sz w:val="20"/>
              </w:rPr>
              <w:t>X</w:t>
            </w:r>
            <w:r>
              <w:rPr>
                <w:sz w:val="20"/>
              </w:rPr>
              <w:tab/>
              <w:t xml:space="preserve"> </w:t>
            </w:r>
          </w:p>
        </w:tc>
        <w:tc>
          <w:tcPr>
            <w:tcW w:w="1131" w:type="dxa"/>
            <w:tcBorders>
              <w:top w:val="nil"/>
              <w:left w:val="nil"/>
              <w:bottom w:val="nil"/>
              <w:right w:val="nil"/>
            </w:tcBorders>
            <w:shd w:val="clear" w:color="auto" w:fill="EEECE1"/>
          </w:tcPr>
          <w:p w:rsidR="004A1BEF" w:rsidRDefault="00F307E4">
            <w:pPr>
              <w:bidi w:val="0"/>
              <w:spacing w:after="0" w:line="259" w:lineRule="auto"/>
              <w:ind w:left="0" w:right="0" w:firstLine="0"/>
              <w:jc w:val="left"/>
            </w:pPr>
            <w:r>
              <w:rPr>
                <w:sz w:val="20"/>
              </w:rPr>
              <w:t>X</w:t>
            </w:r>
          </w:p>
        </w:tc>
        <w:tc>
          <w:tcPr>
            <w:tcW w:w="1375" w:type="dxa"/>
            <w:tcBorders>
              <w:top w:val="nil"/>
              <w:left w:val="nil"/>
              <w:bottom w:val="nil"/>
              <w:right w:val="nil"/>
            </w:tcBorders>
            <w:shd w:val="clear" w:color="auto" w:fill="EEECE1"/>
          </w:tcPr>
          <w:p w:rsidR="004A1BEF" w:rsidRDefault="00F307E4">
            <w:pPr>
              <w:bidi w:val="0"/>
              <w:spacing w:after="0" w:line="259" w:lineRule="auto"/>
              <w:ind w:left="0" w:right="52" w:firstLine="0"/>
            </w:pPr>
            <w:r>
              <w:rPr>
                <w:sz w:val="20"/>
              </w:rPr>
              <w:t xml:space="preserve"> </w:t>
            </w:r>
            <w:r>
              <w:rPr>
                <w:sz w:val="20"/>
              </w:rPr>
              <w:tab/>
              <w:t xml:space="preserve"> </w:t>
            </w:r>
          </w:p>
        </w:tc>
        <w:tc>
          <w:tcPr>
            <w:tcW w:w="1185" w:type="dxa"/>
            <w:tcBorders>
              <w:top w:val="nil"/>
              <w:left w:val="nil"/>
              <w:bottom w:val="nil"/>
              <w:right w:val="nil"/>
            </w:tcBorders>
            <w:shd w:val="clear" w:color="auto" w:fill="EEECE1"/>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shd w:val="clear" w:color="auto" w:fill="EEECE1"/>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shd w:val="clear" w:color="auto" w:fill="EEECE1"/>
          </w:tcPr>
          <w:p w:rsidR="004A1BEF" w:rsidRDefault="00F307E4">
            <w:pPr>
              <w:spacing w:after="0" w:line="259" w:lineRule="auto"/>
              <w:ind w:left="0" w:right="178" w:firstLine="0"/>
              <w:jc w:val="center"/>
            </w:pPr>
            <w:r>
              <w:rPr>
                <w:rFonts w:cs="Times New Roman"/>
                <w:sz w:val="20"/>
                <w:szCs w:val="20"/>
                <w:rtl/>
              </w:rPr>
              <w:t xml:space="preserve">موريتانيا </w:t>
            </w:r>
          </w:p>
        </w:tc>
      </w:tr>
      <w:tr w:rsidR="004A1BEF">
        <w:trPr>
          <w:trHeight w:val="335"/>
        </w:trPr>
        <w:tc>
          <w:tcPr>
            <w:tcW w:w="1861" w:type="dxa"/>
            <w:tcBorders>
              <w:top w:val="nil"/>
              <w:left w:val="nil"/>
              <w:bottom w:val="nil"/>
              <w:right w:val="nil"/>
            </w:tcBorders>
          </w:tcPr>
          <w:p w:rsidR="004A1BEF" w:rsidRDefault="00F307E4">
            <w:pPr>
              <w:tabs>
                <w:tab w:val="center" w:pos="588"/>
                <w:tab w:val="center" w:pos="174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tcPr>
          <w:p w:rsidR="004A1BEF" w:rsidRDefault="00F307E4">
            <w:pPr>
              <w:tabs>
                <w:tab w:val="center" w:pos="1255"/>
              </w:tabs>
              <w:bidi w:val="0"/>
              <w:spacing w:after="0" w:line="259" w:lineRule="auto"/>
              <w:ind w:left="0" w:right="0" w:firstLine="0"/>
              <w:jc w:val="left"/>
            </w:pPr>
            <w:r>
              <w:rPr>
                <w:sz w:val="20"/>
              </w:rPr>
              <w:t>X</w:t>
            </w:r>
            <w:r>
              <w:rPr>
                <w:sz w:val="20"/>
              </w:rPr>
              <w:tab/>
              <w:t xml:space="preserve"> </w:t>
            </w:r>
          </w:p>
        </w:tc>
        <w:tc>
          <w:tcPr>
            <w:tcW w:w="1131" w:type="dxa"/>
            <w:tcBorders>
              <w:top w:val="nil"/>
              <w:left w:val="nil"/>
              <w:bottom w:val="nil"/>
              <w:right w:val="nil"/>
            </w:tcBorders>
          </w:tcPr>
          <w:p w:rsidR="004A1BEF" w:rsidRDefault="00F307E4">
            <w:pPr>
              <w:bidi w:val="0"/>
              <w:spacing w:after="0" w:line="259" w:lineRule="auto"/>
              <w:ind w:left="0" w:right="0" w:firstLine="0"/>
              <w:jc w:val="left"/>
            </w:pPr>
            <w:r>
              <w:rPr>
                <w:sz w:val="20"/>
              </w:rPr>
              <w:t>X</w:t>
            </w:r>
          </w:p>
        </w:tc>
        <w:tc>
          <w:tcPr>
            <w:tcW w:w="1375" w:type="dxa"/>
            <w:tcBorders>
              <w:top w:val="nil"/>
              <w:left w:val="nil"/>
              <w:bottom w:val="nil"/>
              <w:right w:val="nil"/>
            </w:tcBorders>
          </w:tcPr>
          <w:p w:rsidR="004A1BEF" w:rsidRDefault="00F307E4">
            <w:pPr>
              <w:bidi w:val="0"/>
              <w:spacing w:after="0" w:line="259" w:lineRule="auto"/>
              <w:ind w:left="0" w:right="52" w:firstLine="0"/>
            </w:pPr>
            <w:r>
              <w:rPr>
                <w:sz w:val="20"/>
              </w:rPr>
              <w:t xml:space="preserve"> </w:t>
            </w:r>
            <w:r>
              <w:rPr>
                <w:sz w:val="20"/>
              </w:rPr>
              <w:tab/>
              <w:t xml:space="preserve"> </w:t>
            </w:r>
          </w:p>
        </w:tc>
        <w:tc>
          <w:tcPr>
            <w:tcW w:w="1185" w:type="dxa"/>
            <w:tcBorders>
              <w:top w:val="nil"/>
              <w:left w:val="nil"/>
              <w:bottom w:val="nil"/>
              <w:right w:val="nil"/>
            </w:tcBorders>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tcPr>
          <w:p w:rsidR="004A1BEF" w:rsidRDefault="00F307E4">
            <w:pPr>
              <w:tabs>
                <w:tab w:val="center" w:pos="831"/>
              </w:tabs>
              <w:bidi w:val="0"/>
              <w:spacing w:after="0" w:line="259" w:lineRule="auto"/>
              <w:ind w:left="0" w:right="0" w:firstLine="0"/>
              <w:jc w:val="left"/>
            </w:pPr>
            <w:r>
              <w:rPr>
                <w:sz w:val="20"/>
              </w:rPr>
              <w:t>X</w:t>
            </w:r>
            <w:r>
              <w:rPr>
                <w:sz w:val="20"/>
              </w:rPr>
              <w:tab/>
              <w:t xml:space="preserve"> </w:t>
            </w:r>
          </w:p>
        </w:tc>
        <w:tc>
          <w:tcPr>
            <w:tcW w:w="891" w:type="dxa"/>
            <w:tcBorders>
              <w:top w:val="nil"/>
              <w:left w:val="nil"/>
              <w:bottom w:val="nil"/>
              <w:right w:val="nil"/>
            </w:tcBorders>
          </w:tcPr>
          <w:p w:rsidR="004A1BEF" w:rsidRDefault="00F307E4">
            <w:pPr>
              <w:spacing w:after="0" w:line="259" w:lineRule="auto"/>
              <w:ind w:left="0" w:right="0" w:firstLine="0"/>
            </w:pPr>
            <w:r>
              <w:rPr>
                <w:rFonts w:cs="Times New Roman"/>
                <w:sz w:val="20"/>
                <w:szCs w:val="20"/>
                <w:rtl/>
              </w:rPr>
              <w:t>سلطنة عمان</w:t>
            </w:r>
          </w:p>
        </w:tc>
      </w:tr>
      <w:tr w:rsidR="004A1BEF">
        <w:trPr>
          <w:trHeight w:val="330"/>
        </w:trPr>
        <w:tc>
          <w:tcPr>
            <w:tcW w:w="1861" w:type="dxa"/>
            <w:tcBorders>
              <w:top w:val="nil"/>
              <w:left w:val="nil"/>
              <w:bottom w:val="nil"/>
              <w:right w:val="nil"/>
            </w:tcBorders>
            <w:shd w:val="clear" w:color="auto" w:fill="EEECE1"/>
          </w:tcPr>
          <w:p w:rsidR="004A1BEF" w:rsidRDefault="00F307E4">
            <w:pPr>
              <w:tabs>
                <w:tab w:val="center" w:pos="588"/>
                <w:tab w:val="center" w:pos="174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shd w:val="clear" w:color="auto" w:fill="EEECE1"/>
          </w:tcPr>
          <w:p w:rsidR="004A1BEF" w:rsidRDefault="00F307E4">
            <w:pPr>
              <w:tabs>
                <w:tab w:val="center" w:pos="1315"/>
              </w:tabs>
              <w:bidi w:val="0"/>
              <w:spacing w:after="0" w:line="259" w:lineRule="auto"/>
              <w:ind w:left="0" w:right="0" w:firstLine="0"/>
              <w:jc w:val="left"/>
            </w:pPr>
            <w:r>
              <w:rPr>
                <w:sz w:val="20"/>
              </w:rPr>
              <w:t>X</w:t>
            </w:r>
            <w:r>
              <w:rPr>
                <w:sz w:val="20"/>
              </w:rPr>
              <w:tab/>
              <w:t xml:space="preserve"> </w:t>
            </w:r>
          </w:p>
        </w:tc>
        <w:tc>
          <w:tcPr>
            <w:tcW w:w="1131" w:type="dxa"/>
            <w:tcBorders>
              <w:top w:val="nil"/>
              <w:left w:val="nil"/>
              <w:bottom w:val="nil"/>
              <w:right w:val="nil"/>
            </w:tcBorders>
            <w:shd w:val="clear" w:color="auto" w:fill="EEECE1"/>
          </w:tcPr>
          <w:p w:rsidR="004A1BEF" w:rsidRDefault="004A1BEF">
            <w:pPr>
              <w:bidi w:val="0"/>
              <w:spacing w:after="160" w:line="259" w:lineRule="auto"/>
              <w:ind w:left="0" w:right="0" w:firstLine="0"/>
              <w:jc w:val="left"/>
            </w:pPr>
          </w:p>
        </w:tc>
        <w:tc>
          <w:tcPr>
            <w:tcW w:w="1375" w:type="dxa"/>
            <w:tcBorders>
              <w:top w:val="nil"/>
              <w:left w:val="nil"/>
              <w:bottom w:val="nil"/>
              <w:right w:val="nil"/>
            </w:tcBorders>
            <w:shd w:val="clear" w:color="auto" w:fill="EEECE1"/>
          </w:tcPr>
          <w:p w:rsidR="004A1BEF" w:rsidRDefault="00F307E4">
            <w:pPr>
              <w:bidi w:val="0"/>
              <w:spacing w:after="0" w:line="259" w:lineRule="auto"/>
              <w:ind w:left="0" w:right="52" w:firstLine="0"/>
            </w:pPr>
            <w:r>
              <w:rPr>
                <w:sz w:val="20"/>
              </w:rPr>
              <w:t xml:space="preserve"> </w:t>
            </w:r>
            <w:r>
              <w:rPr>
                <w:sz w:val="20"/>
              </w:rPr>
              <w:tab/>
              <w:t xml:space="preserve"> </w:t>
            </w:r>
          </w:p>
        </w:tc>
        <w:tc>
          <w:tcPr>
            <w:tcW w:w="1185" w:type="dxa"/>
            <w:tcBorders>
              <w:top w:val="nil"/>
              <w:left w:val="nil"/>
              <w:bottom w:val="nil"/>
              <w:right w:val="nil"/>
            </w:tcBorders>
            <w:shd w:val="clear" w:color="auto" w:fill="EEECE1"/>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shd w:val="clear" w:color="auto" w:fill="EEECE1"/>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shd w:val="clear" w:color="auto" w:fill="EEECE1"/>
          </w:tcPr>
          <w:p w:rsidR="004A1BEF" w:rsidRDefault="00F307E4">
            <w:pPr>
              <w:spacing w:after="0" w:line="259" w:lineRule="auto"/>
              <w:ind w:left="0" w:right="515" w:firstLine="0"/>
            </w:pPr>
            <w:r>
              <w:rPr>
                <w:rFonts w:cs="Times New Roman"/>
                <w:sz w:val="20"/>
                <w:szCs w:val="20"/>
                <w:rtl/>
              </w:rPr>
              <w:t xml:space="preserve">قطر </w:t>
            </w:r>
          </w:p>
        </w:tc>
      </w:tr>
      <w:tr w:rsidR="004A1BEF">
        <w:trPr>
          <w:trHeight w:val="330"/>
        </w:trPr>
        <w:tc>
          <w:tcPr>
            <w:tcW w:w="1861" w:type="dxa"/>
            <w:tcBorders>
              <w:top w:val="nil"/>
              <w:left w:val="nil"/>
              <w:bottom w:val="nil"/>
              <w:right w:val="nil"/>
            </w:tcBorders>
          </w:tcPr>
          <w:p w:rsidR="004A1BEF" w:rsidRDefault="00F307E4">
            <w:pPr>
              <w:tabs>
                <w:tab w:val="center" w:pos="588"/>
                <w:tab w:val="center" w:pos="180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tcPr>
          <w:p w:rsidR="004A1BEF" w:rsidRDefault="00F307E4">
            <w:pPr>
              <w:bidi w:val="0"/>
              <w:spacing w:after="0" w:line="259" w:lineRule="auto"/>
              <w:ind w:left="0" w:right="-8" w:firstLine="0"/>
            </w:pPr>
            <w:r>
              <w:rPr>
                <w:sz w:val="20"/>
              </w:rPr>
              <w:t xml:space="preserve"> </w:t>
            </w:r>
          </w:p>
        </w:tc>
        <w:tc>
          <w:tcPr>
            <w:tcW w:w="1131" w:type="dxa"/>
            <w:tcBorders>
              <w:top w:val="nil"/>
              <w:left w:val="nil"/>
              <w:bottom w:val="nil"/>
              <w:right w:val="nil"/>
            </w:tcBorders>
          </w:tcPr>
          <w:p w:rsidR="004A1BEF" w:rsidRDefault="004A1BEF">
            <w:pPr>
              <w:bidi w:val="0"/>
              <w:spacing w:after="160" w:line="259" w:lineRule="auto"/>
              <w:ind w:left="0" w:right="0" w:firstLine="0"/>
              <w:jc w:val="left"/>
            </w:pPr>
          </w:p>
        </w:tc>
        <w:tc>
          <w:tcPr>
            <w:tcW w:w="1375" w:type="dxa"/>
            <w:tcBorders>
              <w:top w:val="nil"/>
              <w:left w:val="nil"/>
              <w:bottom w:val="nil"/>
              <w:right w:val="nil"/>
            </w:tcBorders>
          </w:tcPr>
          <w:p w:rsidR="004A1BEF" w:rsidRDefault="00F307E4">
            <w:pPr>
              <w:bidi w:val="0"/>
              <w:spacing w:after="0" w:line="259" w:lineRule="auto"/>
              <w:ind w:left="0" w:right="-8" w:firstLine="0"/>
            </w:pPr>
            <w:r>
              <w:rPr>
                <w:sz w:val="20"/>
              </w:rPr>
              <w:t xml:space="preserve"> </w:t>
            </w:r>
            <w:r>
              <w:rPr>
                <w:sz w:val="20"/>
              </w:rPr>
              <w:tab/>
              <w:t xml:space="preserve"> </w:t>
            </w:r>
          </w:p>
        </w:tc>
        <w:tc>
          <w:tcPr>
            <w:tcW w:w="1185" w:type="dxa"/>
            <w:tcBorders>
              <w:top w:val="nil"/>
              <w:left w:val="nil"/>
              <w:bottom w:val="nil"/>
              <w:right w:val="nil"/>
            </w:tcBorders>
          </w:tcPr>
          <w:p w:rsidR="004A1BEF" w:rsidRDefault="00F307E4">
            <w:pPr>
              <w:bidi w:val="0"/>
              <w:spacing w:after="0" w:line="259" w:lineRule="auto"/>
              <w:ind w:left="0" w:right="-9" w:firstLine="0"/>
            </w:pPr>
            <w:r>
              <w:rPr>
                <w:sz w:val="20"/>
              </w:rPr>
              <w:t xml:space="preserve"> </w:t>
            </w:r>
          </w:p>
        </w:tc>
        <w:tc>
          <w:tcPr>
            <w:tcW w:w="946" w:type="dxa"/>
            <w:tcBorders>
              <w:top w:val="nil"/>
              <w:left w:val="nil"/>
              <w:bottom w:val="nil"/>
              <w:right w:val="nil"/>
            </w:tcBorders>
          </w:tcPr>
          <w:p w:rsidR="004A1BEF" w:rsidRDefault="004A1BEF">
            <w:pPr>
              <w:bidi w:val="0"/>
              <w:spacing w:after="160" w:line="259" w:lineRule="auto"/>
              <w:ind w:left="0" w:right="0" w:firstLine="0"/>
              <w:jc w:val="left"/>
            </w:pPr>
          </w:p>
        </w:tc>
        <w:tc>
          <w:tcPr>
            <w:tcW w:w="891" w:type="dxa"/>
            <w:tcBorders>
              <w:top w:val="nil"/>
              <w:left w:val="nil"/>
              <w:bottom w:val="nil"/>
              <w:right w:val="nil"/>
            </w:tcBorders>
          </w:tcPr>
          <w:p w:rsidR="004A1BEF" w:rsidRDefault="00F307E4">
            <w:pPr>
              <w:spacing w:after="0" w:line="259" w:lineRule="auto"/>
              <w:ind w:left="0" w:right="240" w:firstLine="0"/>
            </w:pPr>
            <w:r>
              <w:rPr>
                <w:rFonts w:cs="Times New Roman"/>
                <w:sz w:val="20"/>
                <w:szCs w:val="20"/>
                <w:rtl/>
              </w:rPr>
              <w:t xml:space="preserve">الصومال  </w:t>
            </w:r>
          </w:p>
        </w:tc>
      </w:tr>
      <w:tr w:rsidR="004A1BEF">
        <w:trPr>
          <w:trHeight w:val="330"/>
        </w:trPr>
        <w:tc>
          <w:tcPr>
            <w:tcW w:w="1861" w:type="dxa"/>
            <w:tcBorders>
              <w:top w:val="nil"/>
              <w:left w:val="nil"/>
              <w:bottom w:val="nil"/>
              <w:right w:val="nil"/>
            </w:tcBorders>
            <w:shd w:val="clear" w:color="auto" w:fill="EEECE1"/>
          </w:tcPr>
          <w:p w:rsidR="004A1BEF" w:rsidRDefault="00F307E4">
            <w:pPr>
              <w:tabs>
                <w:tab w:val="center" w:pos="588"/>
                <w:tab w:val="center" w:pos="175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shd w:val="clear" w:color="auto" w:fill="EEECE1"/>
          </w:tcPr>
          <w:p w:rsidR="004A1BEF" w:rsidRDefault="00F307E4">
            <w:pPr>
              <w:tabs>
                <w:tab w:val="center" w:pos="1255"/>
              </w:tabs>
              <w:bidi w:val="0"/>
              <w:spacing w:after="0" w:line="259" w:lineRule="auto"/>
              <w:ind w:left="0" w:right="0" w:firstLine="0"/>
              <w:jc w:val="left"/>
            </w:pPr>
            <w:r>
              <w:rPr>
                <w:sz w:val="20"/>
              </w:rPr>
              <w:t>*</w:t>
            </w:r>
            <w:r>
              <w:rPr>
                <w:sz w:val="20"/>
              </w:rPr>
              <w:tab/>
              <w:t xml:space="preserve"> </w:t>
            </w:r>
          </w:p>
        </w:tc>
        <w:tc>
          <w:tcPr>
            <w:tcW w:w="1131" w:type="dxa"/>
            <w:tcBorders>
              <w:top w:val="nil"/>
              <w:left w:val="nil"/>
              <w:bottom w:val="nil"/>
              <w:right w:val="nil"/>
            </w:tcBorders>
            <w:shd w:val="clear" w:color="auto" w:fill="EEECE1"/>
          </w:tcPr>
          <w:p w:rsidR="004A1BEF" w:rsidRDefault="00F307E4">
            <w:pPr>
              <w:tabs>
                <w:tab w:val="center" w:pos="1016"/>
              </w:tabs>
              <w:bidi w:val="0"/>
              <w:spacing w:after="0" w:line="259" w:lineRule="auto"/>
              <w:ind w:left="0" w:right="0" w:firstLine="0"/>
              <w:jc w:val="left"/>
            </w:pPr>
            <w:r>
              <w:rPr>
                <w:sz w:val="20"/>
              </w:rPr>
              <w:t>X</w:t>
            </w:r>
            <w:r>
              <w:rPr>
                <w:sz w:val="20"/>
              </w:rPr>
              <w:tab/>
              <w:t xml:space="preserve"> </w:t>
            </w:r>
          </w:p>
        </w:tc>
        <w:tc>
          <w:tcPr>
            <w:tcW w:w="1375" w:type="dxa"/>
            <w:tcBorders>
              <w:top w:val="nil"/>
              <w:left w:val="nil"/>
              <w:bottom w:val="nil"/>
              <w:right w:val="nil"/>
            </w:tcBorders>
            <w:shd w:val="clear" w:color="auto" w:fill="EEECE1"/>
          </w:tcPr>
          <w:p w:rsidR="004A1BEF" w:rsidRDefault="00F307E4">
            <w:pPr>
              <w:tabs>
                <w:tab w:val="center" w:pos="1260"/>
              </w:tabs>
              <w:bidi w:val="0"/>
              <w:spacing w:after="0" w:line="259" w:lineRule="auto"/>
              <w:ind w:left="0" w:right="0" w:firstLine="0"/>
              <w:jc w:val="left"/>
            </w:pPr>
            <w:r>
              <w:rPr>
                <w:sz w:val="20"/>
              </w:rPr>
              <w:t>X(AP)</w:t>
            </w:r>
            <w:r>
              <w:rPr>
                <w:sz w:val="20"/>
              </w:rPr>
              <w:tab/>
              <w:t xml:space="preserve"> </w:t>
            </w:r>
          </w:p>
        </w:tc>
        <w:tc>
          <w:tcPr>
            <w:tcW w:w="1185" w:type="dxa"/>
            <w:tcBorders>
              <w:top w:val="nil"/>
              <w:left w:val="nil"/>
              <w:bottom w:val="nil"/>
              <w:right w:val="nil"/>
            </w:tcBorders>
            <w:shd w:val="clear" w:color="auto" w:fill="EEECE1"/>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shd w:val="clear" w:color="auto" w:fill="EEECE1"/>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shd w:val="clear" w:color="auto" w:fill="EEECE1"/>
          </w:tcPr>
          <w:p w:rsidR="004A1BEF" w:rsidRDefault="00F307E4">
            <w:pPr>
              <w:spacing w:after="0" w:line="259" w:lineRule="auto"/>
              <w:ind w:left="0" w:right="211" w:firstLine="0"/>
              <w:jc w:val="center"/>
            </w:pPr>
            <w:r>
              <w:rPr>
                <w:rFonts w:cs="Times New Roman"/>
                <w:sz w:val="20"/>
                <w:szCs w:val="20"/>
                <w:rtl/>
              </w:rPr>
              <w:t xml:space="preserve">السودان  </w:t>
            </w:r>
          </w:p>
        </w:tc>
      </w:tr>
      <w:tr w:rsidR="004A1BEF">
        <w:trPr>
          <w:trHeight w:val="335"/>
        </w:trPr>
        <w:tc>
          <w:tcPr>
            <w:tcW w:w="1861" w:type="dxa"/>
            <w:tcBorders>
              <w:top w:val="nil"/>
              <w:left w:val="nil"/>
              <w:bottom w:val="nil"/>
              <w:right w:val="nil"/>
            </w:tcBorders>
          </w:tcPr>
          <w:p w:rsidR="004A1BEF" w:rsidRDefault="00F307E4">
            <w:pPr>
              <w:tabs>
                <w:tab w:val="center" w:pos="588"/>
                <w:tab w:val="center" w:pos="1806"/>
              </w:tabs>
              <w:bidi w:val="0"/>
              <w:spacing w:after="0" w:line="259" w:lineRule="auto"/>
              <w:ind w:left="0" w:right="0" w:firstLine="0"/>
              <w:jc w:val="left"/>
            </w:pPr>
            <w:r>
              <w:rPr>
                <w:sz w:val="22"/>
              </w:rPr>
              <w:lastRenderedPageBreak/>
              <w:tab/>
            </w:r>
            <w:r>
              <w:rPr>
                <w:sz w:val="20"/>
              </w:rPr>
              <w:t xml:space="preserve"> X</w:t>
            </w:r>
            <w:r>
              <w:rPr>
                <w:sz w:val="20"/>
              </w:rPr>
              <w:tab/>
              <w:t xml:space="preserve"> </w:t>
            </w:r>
          </w:p>
        </w:tc>
        <w:tc>
          <w:tcPr>
            <w:tcW w:w="1370" w:type="dxa"/>
            <w:tcBorders>
              <w:top w:val="nil"/>
              <w:left w:val="nil"/>
              <w:bottom w:val="nil"/>
              <w:right w:val="nil"/>
            </w:tcBorders>
          </w:tcPr>
          <w:p w:rsidR="004A1BEF" w:rsidRDefault="00F307E4">
            <w:pPr>
              <w:bidi w:val="0"/>
              <w:spacing w:after="0" w:line="259" w:lineRule="auto"/>
              <w:ind w:left="0" w:right="52" w:firstLine="0"/>
            </w:pPr>
            <w:r>
              <w:rPr>
                <w:sz w:val="20"/>
              </w:rPr>
              <w:t xml:space="preserve"> </w:t>
            </w:r>
          </w:p>
        </w:tc>
        <w:tc>
          <w:tcPr>
            <w:tcW w:w="1131" w:type="dxa"/>
            <w:tcBorders>
              <w:top w:val="nil"/>
              <w:left w:val="nil"/>
              <w:bottom w:val="nil"/>
              <w:right w:val="nil"/>
            </w:tcBorders>
          </w:tcPr>
          <w:p w:rsidR="004A1BEF" w:rsidRDefault="00F307E4">
            <w:pPr>
              <w:tabs>
                <w:tab w:val="center" w:pos="1016"/>
              </w:tabs>
              <w:bidi w:val="0"/>
              <w:spacing w:after="0" w:line="259" w:lineRule="auto"/>
              <w:ind w:left="0" w:right="0" w:firstLine="0"/>
              <w:jc w:val="left"/>
            </w:pPr>
            <w:r>
              <w:rPr>
                <w:sz w:val="20"/>
              </w:rPr>
              <w:t>X</w:t>
            </w:r>
            <w:r>
              <w:rPr>
                <w:sz w:val="20"/>
              </w:rPr>
              <w:tab/>
              <w:t xml:space="preserve"> </w:t>
            </w:r>
          </w:p>
        </w:tc>
        <w:tc>
          <w:tcPr>
            <w:tcW w:w="1375" w:type="dxa"/>
            <w:tcBorders>
              <w:top w:val="nil"/>
              <w:left w:val="nil"/>
              <w:bottom w:val="nil"/>
              <w:right w:val="nil"/>
            </w:tcBorders>
          </w:tcPr>
          <w:p w:rsidR="004A1BEF" w:rsidRDefault="00F307E4">
            <w:pPr>
              <w:tabs>
                <w:tab w:val="center" w:pos="1260"/>
              </w:tabs>
              <w:bidi w:val="0"/>
              <w:spacing w:after="0" w:line="259" w:lineRule="auto"/>
              <w:ind w:left="0" w:right="0" w:firstLine="0"/>
              <w:jc w:val="left"/>
            </w:pPr>
            <w:r>
              <w:rPr>
                <w:sz w:val="20"/>
              </w:rPr>
              <w:t>X(AP)</w:t>
            </w:r>
            <w:r>
              <w:rPr>
                <w:sz w:val="20"/>
              </w:rPr>
              <w:tab/>
              <w:t xml:space="preserve"> </w:t>
            </w:r>
          </w:p>
        </w:tc>
        <w:tc>
          <w:tcPr>
            <w:tcW w:w="1185" w:type="dxa"/>
            <w:tcBorders>
              <w:top w:val="nil"/>
              <w:left w:val="nil"/>
              <w:bottom w:val="nil"/>
              <w:right w:val="nil"/>
            </w:tcBorders>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tcPr>
          <w:p w:rsidR="004A1BEF" w:rsidRDefault="00F307E4">
            <w:pPr>
              <w:spacing w:after="0" w:line="259" w:lineRule="auto"/>
              <w:ind w:left="0" w:right="450" w:firstLine="0"/>
            </w:pPr>
            <w:r>
              <w:rPr>
                <w:rFonts w:cs="Times New Roman"/>
                <w:sz w:val="20"/>
                <w:szCs w:val="20"/>
                <w:rtl/>
              </w:rPr>
              <w:t xml:space="preserve">سوريا </w:t>
            </w:r>
          </w:p>
        </w:tc>
      </w:tr>
      <w:tr w:rsidR="004A1BEF">
        <w:trPr>
          <w:trHeight w:val="330"/>
        </w:trPr>
        <w:tc>
          <w:tcPr>
            <w:tcW w:w="1861" w:type="dxa"/>
            <w:tcBorders>
              <w:top w:val="nil"/>
              <w:left w:val="nil"/>
              <w:bottom w:val="nil"/>
              <w:right w:val="nil"/>
            </w:tcBorders>
            <w:shd w:val="clear" w:color="auto" w:fill="EEECE1"/>
          </w:tcPr>
          <w:p w:rsidR="004A1BEF" w:rsidRDefault="00F307E4">
            <w:pPr>
              <w:tabs>
                <w:tab w:val="center" w:pos="588"/>
                <w:tab w:val="center" w:pos="174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shd w:val="clear" w:color="auto" w:fill="EEECE1"/>
          </w:tcPr>
          <w:p w:rsidR="004A1BEF" w:rsidRDefault="00F307E4">
            <w:pPr>
              <w:tabs>
                <w:tab w:val="center" w:pos="1255"/>
              </w:tabs>
              <w:bidi w:val="0"/>
              <w:spacing w:after="0" w:line="259" w:lineRule="auto"/>
              <w:ind w:left="0" w:right="0" w:firstLine="0"/>
              <w:jc w:val="left"/>
            </w:pPr>
            <w:r>
              <w:rPr>
                <w:sz w:val="20"/>
              </w:rPr>
              <w:t>X</w:t>
            </w:r>
            <w:r>
              <w:rPr>
                <w:sz w:val="20"/>
              </w:rPr>
              <w:tab/>
              <w:t xml:space="preserve"> </w:t>
            </w:r>
          </w:p>
        </w:tc>
        <w:tc>
          <w:tcPr>
            <w:tcW w:w="1131" w:type="dxa"/>
            <w:tcBorders>
              <w:top w:val="nil"/>
              <w:left w:val="nil"/>
              <w:bottom w:val="nil"/>
              <w:right w:val="nil"/>
            </w:tcBorders>
            <w:shd w:val="clear" w:color="auto" w:fill="EEECE1"/>
          </w:tcPr>
          <w:p w:rsidR="004A1BEF" w:rsidRDefault="00F307E4">
            <w:pPr>
              <w:bidi w:val="0"/>
              <w:spacing w:after="0" w:line="259" w:lineRule="auto"/>
              <w:ind w:left="0" w:right="0" w:firstLine="0"/>
              <w:jc w:val="left"/>
            </w:pPr>
            <w:r>
              <w:rPr>
                <w:sz w:val="20"/>
              </w:rPr>
              <w:t>X</w:t>
            </w:r>
          </w:p>
        </w:tc>
        <w:tc>
          <w:tcPr>
            <w:tcW w:w="1375" w:type="dxa"/>
            <w:tcBorders>
              <w:top w:val="nil"/>
              <w:left w:val="nil"/>
              <w:bottom w:val="nil"/>
              <w:right w:val="nil"/>
            </w:tcBorders>
            <w:shd w:val="clear" w:color="auto" w:fill="EEECE1"/>
          </w:tcPr>
          <w:p w:rsidR="004A1BEF" w:rsidRDefault="00F307E4">
            <w:pPr>
              <w:bidi w:val="0"/>
              <w:spacing w:after="0" w:line="259" w:lineRule="auto"/>
              <w:ind w:left="0" w:right="52" w:firstLine="0"/>
            </w:pPr>
            <w:r>
              <w:rPr>
                <w:sz w:val="20"/>
              </w:rPr>
              <w:t xml:space="preserve"> </w:t>
            </w:r>
            <w:r>
              <w:rPr>
                <w:sz w:val="20"/>
              </w:rPr>
              <w:tab/>
              <w:t xml:space="preserve"> </w:t>
            </w:r>
          </w:p>
        </w:tc>
        <w:tc>
          <w:tcPr>
            <w:tcW w:w="1185" w:type="dxa"/>
            <w:tcBorders>
              <w:top w:val="nil"/>
              <w:left w:val="nil"/>
              <w:bottom w:val="nil"/>
              <w:right w:val="nil"/>
            </w:tcBorders>
            <w:shd w:val="clear" w:color="auto" w:fill="EEECE1"/>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shd w:val="clear" w:color="auto" w:fill="EEECE1"/>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shd w:val="clear" w:color="auto" w:fill="EEECE1"/>
          </w:tcPr>
          <w:p w:rsidR="004A1BEF" w:rsidRDefault="00F307E4">
            <w:pPr>
              <w:spacing w:after="0" w:line="259" w:lineRule="auto"/>
              <w:ind w:left="0" w:right="515" w:firstLine="0"/>
            </w:pPr>
            <w:r>
              <w:rPr>
                <w:rFonts w:cs="Times New Roman"/>
                <w:sz w:val="20"/>
                <w:szCs w:val="20"/>
                <w:rtl/>
              </w:rPr>
              <w:t xml:space="preserve">تشاد </w:t>
            </w:r>
          </w:p>
        </w:tc>
      </w:tr>
      <w:tr w:rsidR="004A1BEF">
        <w:trPr>
          <w:trHeight w:val="330"/>
        </w:trPr>
        <w:tc>
          <w:tcPr>
            <w:tcW w:w="1861" w:type="dxa"/>
            <w:tcBorders>
              <w:top w:val="nil"/>
              <w:left w:val="nil"/>
              <w:bottom w:val="nil"/>
              <w:right w:val="nil"/>
            </w:tcBorders>
          </w:tcPr>
          <w:p w:rsidR="004A1BEF" w:rsidRDefault="00F307E4">
            <w:pPr>
              <w:tabs>
                <w:tab w:val="center" w:pos="588"/>
                <w:tab w:val="center" w:pos="174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tcPr>
          <w:p w:rsidR="004A1BEF" w:rsidRDefault="00F307E4">
            <w:pPr>
              <w:tabs>
                <w:tab w:val="center" w:pos="1255"/>
              </w:tabs>
              <w:bidi w:val="0"/>
              <w:spacing w:after="0" w:line="259" w:lineRule="auto"/>
              <w:ind w:left="0" w:right="0" w:firstLine="0"/>
              <w:jc w:val="left"/>
            </w:pPr>
            <w:r>
              <w:rPr>
                <w:sz w:val="20"/>
              </w:rPr>
              <w:t>X</w:t>
            </w:r>
            <w:r>
              <w:rPr>
                <w:sz w:val="20"/>
              </w:rPr>
              <w:tab/>
              <w:t xml:space="preserve"> </w:t>
            </w:r>
          </w:p>
        </w:tc>
        <w:tc>
          <w:tcPr>
            <w:tcW w:w="1131" w:type="dxa"/>
            <w:tcBorders>
              <w:top w:val="nil"/>
              <w:left w:val="nil"/>
              <w:bottom w:val="nil"/>
              <w:right w:val="nil"/>
            </w:tcBorders>
          </w:tcPr>
          <w:p w:rsidR="004A1BEF" w:rsidRDefault="00F307E4">
            <w:pPr>
              <w:bidi w:val="0"/>
              <w:spacing w:after="0" w:line="259" w:lineRule="auto"/>
              <w:ind w:left="0" w:right="0" w:firstLine="0"/>
              <w:jc w:val="left"/>
            </w:pPr>
            <w:r>
              <w:rPr>
                <w:sz w:val="20"/>
              </w:rPr>
              <w:t>X</w:t>
            </w:r>
          </w:p>
        </w:tc>
        <w:tc>
          <w:tcPr>
            <w:tcW w:w="1375" w:type="dxa"/>
            <w:tcBorders>
              <w:top w:val="nil"/>
              <w:left w:val="nil"/>
              <w:bottom w:val="nil"/>
              <w:right w:val="nil"/>
            </w:tcBorders>
          </w:tcPr>
          <w:p w:rsidR="004A1BEF" w:rsidRDefault="00F307E4">
            <w:pPr>
              <w:bidi w:val="0"/>
              <w:spacing w:after="0" w:line="259" w:lineRule="auto"/>
              <w:ind w:left="0" w:right="52" w:firstLine="0"/>
            </w:pPr>
            <w:r>
              <w:rPr>
                <w:sz w:val="20"/>
              </w:rPr>
              <w:t xml:space="preserve"> </w:t>
            </w:r>
            <w:r>
              <w:rPr>
                <w:sz w:val="20"/>
              </w:rPr>
              <w:tab/>
              <w:t xml:space="preserve"> </w:t>
            </w:r>
          </w:p>
        </w:tc>
        <w:tc>
          <w:tcPr>
            <w:tcW w:w="1185" w:type="dxa"/>
            <w:tcBorders>
              <w:top w:val="nil"/>
              <w:left w:val="nil"/>
              <w:bottom w:val="nil"/>
              <w:right w:val="nil"/>
            </w:tcBorders>
          </w:tcPr>
          <w:p w:rsidR="004A1BEF" w:rsidRDefault="00F307E4">
            <w:pPr>
              <w:tabs>
                <w:tab w:val="center" w:pos="1070"/>
              </w:tabs>
              <w:bidi w:val="0"/>
              <w:spacing w:after="0" w:line="259" w:lineRule="auto"/>
              <w:ind w:left="0" w:right="0" w:firstLine="0"/>
              <w:jc w:val="left"/>
            </w:pPr>
            <w:r>
              <w:rPr>
                <w:sz w:val="20"/>
              </w:rPr>
              <w:t>X</w:t>
            </w:r>
            <w:r>
              <w:rPr>
                <w:sz w:val="20"/>
              </w:rPr>
              <w:tab/>
              <w:t xml:space="preserve"> </w:t>
            </w:r>
          </w:p>
        </w:tc>
        <w:tc>
          <w:tcPr>
            <w:tcW w:w="946" w:type="dxa"/>
            <w:tcBorders>
              <w:top w:val="nil"/>
              <w:left w:val="nil"/>
              <w:bottom w:val="nil"/>
              <w:right w:val="nil"/>
            </w:tcBorders>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tcPr>
          <w:p w:rsidR="004A1BEF" w:rsidRDefault="00F307E4">
            <w:pPr>
              <w:spacing w:after="0" w:line="259" w:lineRule="auto"/>
              <w:ind w:left="0" w:right="450" w:firstLine="0"/>
            </w:pPr>
            <w:r>
              <w:rPr>
                <w:rFonts w:cs="Times New Roman"/>
                <w:sz w:val="20"/>
                <w:szCs w:val="20"/>
                <w:rtl/>
              </w:rPr>
              <w:t xml:space="preserve">تونس </w:t>
            </w:r>
          </w:p>
        </w:tc>
      </w:tr>
      <w:tr w:rsidR="004A1BEF">
        <w:trPr>
          <w:trHeight w:val="335"/>
        </w:trPr>
        <w:tc>
          <w:tcPr>
            <w:tcW w:w="1861" w:type="dxa"/>
            <w:tcBorders>
              <w:top w:val="nil"/>
              <w:left w:val="nil"/>
              <w:bottom w:val="nil"/>
              <w:right w:val="nil"/>
            </w:tcBorders>
            <w:shd w:val="clear" w:color="auto" w:fill="EEECE1"/>
          </w:tcPr>
          <w:p w:rsidR="004A1BEF" w:rsidRDefault="00F307E4">
            <w:pPr>
              <w:tabs>
                <w:tab w:val="center" w:pos="588"/>
                <w:tab w:val="center" w:pos="1756"/>
              </w:tabs>
              <w:bidi w:val="0"/>
              <w:spacing w:after="0" w:line="259" w:lineRule="auto"/>
              <w:ind w:left="0" w:right="0" w:firstLine="0"/>
              <w:jc w:val="left"/>
            </w:pPr>
            <w:r>
              <w:rPr>
                <w:sz w:val="22"/>
              </w:rPr>
              <w:tab/>
            </w:r>
            <w:r>
              <w:rPr>
                <w:sz w:val="20"/>
              </w:rPr>
              <w:t xml:space="preserve"> X</w:t>
            </w:r>
            <w:r>
              <w:rPr>
                <w:sz w:val="20"/>
              </w:rPr>
              <w:tab/>
              <w:t xml:space="preserve"> </w:t>
            </w:r>
          </w:p>
        </w:tc>
        <w:tc>
          <w:tcPr>
            <w:tcW w:w="1370" w:type="dxa"/>
            <w:tcBorders>
              <w:top w:val="nil"/>
              <w:left w:val="nil"/>
              <w:bottom w:val="nil"/>
              <w:right w:val="nil"/>
            </w:tcBorders>
            <w:shd w:val="clear" w:color="auto" w:fill="EEECE1"/>
          </w:tcPr>
          <w:p w:rsidR="004A1BEF" w:rsidRDefault="00F307E4">
            <w:pPr>
              <w:tabs>
                <w:tab w:val="center" w:pos="1315"/>
              </w:tabs>
              <w:bidi w:val="0"/>
              <w:spacing w:after="0" w:line="259" w:lineRule="auto"/>
              <w:ind w:left="0" w:right="0" w:firstLine="0"/>
              <w:jc w:val="left"/>
            </w:pPr>
            <w:r>
              <w:rPr>
                <w:sz w:val="20"/>
              </w:rPr>
              <w:t>*</w:t>
            </w:r>
            <w:r>
              <w:rPr>
                <w:sz w:val="20"/>
              </w:rPr>
              <w:tab/>
              <w:t xml:space="preserve"> </w:t>
            </w:r>
          </w:p>
        </w:tc>
        <w:tc>
          <w:tcPr>
            <w:tcW w:w="1131" w:type="dxa"/>
            <w:tcBorders>
              <w:top w:val="nil"/>
              <w:left w:val="nil"/>
              <w:bottom w:val="nil"/>
              <w:right w:val="nil"/>
            </w:tcBorders>
            <w:shd w:val="clear" w:color="auto" w:fill="EEECE1"/>
          </w:tcPr>
          <w:p w:rsidR="004A1BEF" w:rsidRDefault="004A1BEF">
            <w:pPr>
              <w:bidi w:val="0"/>
              <w:spacing w:after="160" w:line="259" w:lineRule="auto"/>
              <w:ind w:left="0" w:right="0" w:firstLine="0"/>
              <w:jc w:val="left"/>
            </w:pPr>
          </w:p>
        </w:tc>
        <w:tc>
          <w:tcPr>
            <w:tcW w:w="1375" w:type="dxa"/>
            <w:tcBorders>
              <w:top w:val="nil"/>
              <w:left w:val="nil"/>
              <w:bottom w:val="nil"/>
              <w:right w:val="nil"/>
            </w:tcBorders>
            <w:shd w:val="clear" w:color="auto" w:fill="EEECE1"/>
          </w:tcPr>
          <w:p w:rsidR="004A1BEF" w:rsidRDefault="00F307E4">
            <w:pPr>
              <w:bidi w:val="0"/>
              <w:spacing w:after="0" w:line="259" w:lineRule="auto"/>
              <w:ind w:left="0" w:right="-8" w:firstLine="0"/>
            </w:pPr>
            <w:r>
              <w:rPr>
                <w:sz w:val="20"/>
              </w:rPr>
              <w:t xml:space="preserve"> </w:t>
            </w:r>
            <w:r>
              <w:rPr>
                <w:sz w:val="20"/>
              </w:rPr>
              <w:tab/>
              <w:t xml:space="preserve"> </w:t>
            </w:r>
          </w:p>
        </w:tc>
        <w:tc>
          <w:tcPr>
            <w:tcW w:w="1185" w:type="dxa"/>
            <w:tcBorders>
              <w:top w:val="nil"/>
              <w:left w:val="nil"/>
              <w:bottom w:val="nil"/>
              <w:right w:val="nil"/>
            </w:tcBorders>
            <w:shd w:val="clear" w:color="auto" w:fill="EEECE1"/>
          </w:tcPr>
          <w:p w:rsidR="004A1BEF" w:rsidRDefault="00F307E4">
            <w:pPr>
              <w:bidi w:val="0"/>
              <w:spacing w:after="0" w:line="259" w:lineRule="auto"/>
              <w:ind w:left="0" w:right="52" w:firstLine="0"/>
            </w:pPr>
            <w:r>
              <w:rPr>
                <w:sz w:val="20"/>
              </w:rPr>
              <w:t xml:space="preserve"> </w:t>
            </w:r>
          </w:p>
        </w:tc>
        <w:tc>
          <w:tcPr>
            <w:tcW w:w="946" w:type="dxa"/>
            <w:tcBorders>
              <w:top w:val="nil"/>
              <w:left w:val="nil"/>
              <w:bottom w:val="nil"/>
              <w:right w:val="nil"/>
            </w:tcBorders>
            <w:shd w:val="clear" w:color="auto" w:fill="EEECE1"/>
          </w:tcPr>
          <w:p w:rsidR="004A1BEF" w:rsidRDefault="00F307E4">
            <w:pPr>
              <w:bidi w:val="0"/>
              <w:spacing w:after="0" w:line="259" w:lineRule="auto"/>
              <w:ind w:left="0" w:right="0" w:firstLine="0"/>
              <w:jc w:val="left"/>
            </w:pPr>
            <w:r>
              <w:rPr>
                <w:sz w:val="20"/>
              </w:rPr>
              <w:t>X</w:t>
            </w:r>
          </w:p>
        </w:tc>
        <w:tc>
          <w:tcPr>
            <w:tcW w:w="891" w:type="dxa"/>
            <w:tcBorders>
              <w:top w:val="nil"/>
              <w:left w:val="nil"/>
              <w:bottom w:val="nil"/>
              <w:right w:val="nil"/>
            </w:tcBorders>
            <w:shd w:val="clear" w:color="auto" w:fill="EEECE1"/>
          </w:tcPr>
          <w:p w:rsidR="004A1BEF" w:rsidRDefault="00F307E4">
            <w:pPr>
              <w:spacing w:after="0" w:line="259" w:lineRule="auto"/>
              <w:ind w:left="0" w:right="470" w:firstLine="0"/>
            </w:pPr>
            <w:r>
              <w:rPr>
                <w:rFonts w:cs="Times New Roman"/>
                <w:sz w:val="20"/>
                <w:szCs w:val="20"/>
                <w:rtl/>
              </w:rPr>
              <w:t xml:space="preserve">اليمن </w:t>
            </w:r>
          </w:p>
        </w:tc>
      </w:tr>
    </w:tbl>
    <w:p w:rsidR="004A1BEF" w:rsidRDefault="00F307E4">
      <w:pPr>
        <w:bidi w:val="0"/>
        <w:spacing w:after="309" w:line="259" w:lineRule="auto"/>
        <w:ind w:left="4687" w:right="0" w:firstLine="0"/>
        <w:jc w:val="left"/>
      </w:pPr>
      <w:r>
        <w:t xml:space="preserve"> </w:t>
      </w:r>
    </w:p>
    <w:p w:rsidR="004A1BEF" w:rsidRDefault="00F307E4">
      <w:pPr>
        <w:bidi w:val="0"/>
        <w:spacing w:after="0" w:line="259" w:lineRule="auto"/>
        <w:ind w:left="1146" w:right="0" w:firstLine="0"/>
        <w:jc w:val="left"/>
      </w:pPr>
      <w:r>
        <w:t xml:space="preserve">DEBORAH E Bouchoux , OP.CIT, 397 </w:t>
      </w:r>
      <w:r>
        <w:rPr>
          <w:rFonts w:cs="Times New Roman"/>
          <w:szCs w:val="32"/>
          <w:rtl/>
        </w:rPr>
        <w:t>المصدر</w:t>
      </w:r>
      <w:r>
        <w:rPr>
          <w:szCs w:val="32"/>
          <w:rtl/>
        </w:rPr>
        <w:t xml:space="preserve">: </w:t>
      </w:r>
      <w:r>
        <w:rPr>
          <w:rFonts w:cs="Times New Roman"/>
          <w:szCs w:val="32"/>
          <w:rtl/>
        </w:rPr>
        <w:t>مأخوذ من جدول صفحة</w:t>
      </w:r>
    </w:p>
    <w:p w:rsidR="004A1BEF" w:rsidRDefault="004A1BEF">
      <w:pPr>
        <w:sectPr w:rsidR="004A1BEF">
          <w:headerReference w:type="even" r:id="rId432"/>
          <w:headerReference w:type="default" r:id="rId433"/>
          <w:footerReference w:type="even" r:id="rId434"/>
          <w:footerReference w:type="default" r:id="rId435"/>
          <w:headerReference w:type="first" r:id="rId436"/>
          <w:footerReference w:type="first" r:id="rId437"/>
          <w:footnotePr>
            <w:numRestart w:val="eachPage"/>
          </w:footnotePr>
          <w:pgSz w:w="12240" w:h="15840"/>
          <w:pgMar w:top="1133" w:right="1689" w:bottom="1243" w:left="856" w:header="751" w:footer="706" w:gutter="0"/>
          <w:cols w:space="720"/>
          <w:titlePg/>
          <w:bidi/>
        </w:sectPr>
      </w:pPr>
    </w:p>
    <w:p w:rsidR="004A1BEF" w:rsidRDefault="00F307E4">
      <w:pPr>
        <w:bidi w:val="0"/>
        <w:spacing w:after="150" w:line="259" w:lineRule="auto"/>
        <w:ind w:left="5" w:right="0" w:firstLine="0"/>
        <w:jc w:val="left"/>
      </w:pPr>
      <w:r>
        <w:rPr>
          <w:sz w:val="22"/>
        </w:rPr>
        <w:lastRenderedPageBreak/>
        <w:t xml:space="preserve"> </w:t>
      </w:r>
    </w:p>
    <w:p w:rsidR="004A1BEF" w:rsidRDefault="00F307E4">
      <w:pPr>
        <w:spacing w:after="0" w:line="265" w:lineRule="auto"/>
        <w:ind w:left="110" w:right="0" w:hanging="10"/>
        <w:jc w:val="left"/>
      </w:pPr>
      <w:r>
        <w:rPr>
          <w:rFonts w:cs="Times New Roman"/>
          <w:b/>
          <w:bCs/>
          <w:szCs w:val="32"/>
          <w:rtl/>
        </w:rPr>
        <w:t xml:space="preserve">ملحق  ب </w:t>
      </w:r>
    </w:p>
    <w:tbl>
      <w:tblPr>
        <w:tblStyle w:val="TableGrid"/>
        <w:tblW w:w="9684" w:type="dxa"/>
        <w:tblInd w:w="5" w:type="dxa"/>
        <w:tblCellMar>
          <w:top w:w="4" w:type="dxa"/>
          <w:left w:w="140" w:type="dxa"/>
          <w:right w:w="99" w:type="dxa"/>
        </w:tblCellMar>
        <w:tblLook w:val="04A0" w:firstRow="1" w:lastRow="0" w:firstColumn="1" w:lastColumn="0" w:noHBand="0" w:noVBand="1"/>
      </w:tblPr>
      <w:tblGrid>
        <w:gridCol w:w="2416"/>
        <w:gridCol w:w="2416"/>
        <w:gridCol w:w="2426"/>
        <w:gridCol w:w="2426"/>
      </w:tblGrid>
      <w:tr w:rsidR="004A1BEF">
        <w:trPr>
          <w:trHeight w:val="340"/>
        </w:trPr>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1" w:right="0" w:firstLine="0"/>
              <w:jc w:val="left"/>
            </w:pPr>
            <w:r>
              <w:rPr>
                <w:rFonts w:cs="Times New Roman"/>
                <w:sz w:val="20"/>
                <w:szCs w:val="20"/>
                <w:rtl/>
              </w:rPr>
              <w:t xml:space="preserve">الرسم والنماذج الصناعية </w:t>
            </w:r>
          </w:p>
        </w:tc>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4" w:right="0" w:firstLine="0"/>
              <w:jc w:val="left"/>
            </w:pPr>
            <w:r>
              <w:rPr>
                <w:rFonts w:cs="Times New Roman"/>
                <w:sz w:val="20"/>
                <w:szCs w:val="20"/>
                <w:rtl/>
              </w:rPr>
              <w:t xml:space="preserve">ب ارءات الاخت ار ع </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375" w:firstLine="0"/>
            </w:pPr>
            <w:r>
              <w:rPr>
                <w:rFonts w:cs="Times New Roman"/>
                <w:sz w:val="20"/>
                <w:szCs w:val="20"/>
                <w:rtl/>
              </w:rPr>
              <w:t xml:space="preserve">حق المؤلف والحقوق المجاور </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21" w:right="0" w:firstLine="0"/>
              <w:jc w:val="center"/>
            </w:pPr>
            <w:r>
              <w:rPr>
                <w:rFonts w:cs="Times New Roman"/>
                <w:sz w:val="20"/>
                <w:szCs w:val="20"/>
                <w:rtl/>
              </w:rPr>
              <w:t xml:space="preserve">الدولة  </w:t>
            </w:r>
          </w:p>
        </w:tc>
      </w:tr>
      <w:tr w:rsidR="004A1BEF">
        <w:trPr>
          <w:trHeight w:val="1005"/>
        </w:trPr>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160" w:firstLine="2"/>
            </w:pPr>
            <w:r>
              <w:rPr>
                <w:rFonts w:cs="Times New Roman"/>
                <w:sz w:val="20"/>
                <w:szCs w:val="20"/>
                <w:rtl/>
              </w:rPr>
              <w:t xml:space="preserve">قانو ن التصاميم الامر رقم </w:t>
            </w:r>
            <w:r>
              <w:rPr>
                <w:sz w:val="20"/>
                <w:szCs w:val="20"/>
              </w:rPr>
              <w:t>86</w:t>
            </w:r>
            <w:r>
              <w:rPr>
                <w:sz w:val="20"/>
                <w:szCs w:val="20"/>
                <w:rtl/>
              </w:rPr>
              <w:t>/</w:t>
            </w:r>
            <w:r>
              <w:rPr>
                <w:sz w:val="20"/>
                <w:szCs w:val="20"/>
              </w:rPr>
              <w:t>66</w:t>
            </w:r>
            <w:r>
              <w:rPr>
                <w:rFonts w:cs="Times New Roman"/>
                <w:sz w:val="20"/>
                <w:szCs w:val="20"/>
                <w:rtl/>
              </w:rPr>
              <w:t xml:space="preserve">والمرسوم التنفيذي رقم </w:t>
            </w:r>
            <w:r>
              <w:rPr>
                <w:sz w:val="20"/>
                <w:szCs w:val="20"/>
              </w:rPr>
              <w:t>87</w:t>
            </w:r>
            <w:r>
              <w:rPr>
                <w:sz w:val="20"/>
                <w:szCs w:val="20"/>
                <w:rtl/>
              </w:rPr>
              <w:t>/</w:t>
            </w:r>
            <w:r>
              <w:rPr>
                <w:sz w:val="20"/>
                <w:szCs w:val="20"/>
              </w:rPr>
              <w:t>66</w:t>
            </w:r>
            <w:r>
              <w:rPr>
                <w:rFonts w:cs="Times New Roman"/>
                <w:sz w:val="20"/>
                <w:szCs w:val="20"/>
                <w:rtl/>
              </w:rPr>
              <w:t xml:space="preserve">لسنة </w:t>
            </w:r>
            <w:r>
              <w:rPr>
                <w:sz w:val="20"/>
                <w:szCs w:val="20"/>
              </w:rPr>
              <w:t>1966</w:t>
            </w:r>
            <w:r>
              <w:rPr>
                <w:sz w:val="20"/>
                <w:szCs w:val="20"/>
                <w:rtl/>
              </w:rPr>
              <w:t xml:space="preserve"> </w:t>
            </w:r>
          </w:p>
        </w:tc>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105" w:firstLine="0"/>
            </w:pPr>
            <w:r>
              <w:rPr>
                <w:rFonts w:cs="Times New Roman"/>
                <w:sz w:val="20"/>
                <w:szCs w:val="20"/>
                <w:rtl/>
              </w:rPr>
              <w:t xml:space="preserve">المرسوم </w:t>
            </w:r>
            <w:r>
              <w:rPr>
                <w:sz w:val="20"/>
                <w:szCs w:val="20"/>
              </w:rPr>
              <w:t>17</w:t>
            </w:r>
            <w:r>
              <w:rPr>
                <w:rFonts w:cs="Times New Roman"/>
                <w:sz w:val="20"/>
                <w:szCs w:val="20"/>
                <w:rtl/>
              </w:rPr>
              <w:t xml:space="preserve"> لسنة </w:t>
            </w:r>
            <w:r>
              <w:rPr>
                <w:sz w:val="20"/>
                <w:szCs w:val="20"/>
              </w:rPr>
              <w:t>1997</w:t>
            </w:r>
            <w:r>
              <w:rPr>
                <w:rFonts w:cs="Times New Roman"/>
                <w:sz w:val="20"/>
                <w:szCs w:val="20"/>
                <w:rtl/>
              </w:rPr>
              <w:t xml:space="preserve"> المعدل لقانون ب ارءات الاخت ارع رقم </w:t>
            </w:r>
            <w:r>
              <w:rPr>
                <w:sz w:val="20"/>
                <w:szCs w:val="20"/>
              </w:rPr>
              <w:t>54</w:t>
            </w:r>
            <w:r>
              <w:rPr>
                <w:sz w:val="20"/>
                <w:szCs w:val="20"/>
                <w:rtl/>
              </w:rPr>
              <w:t>/</w:t>
            </w:r>
            <w:r>
              <w:rPr>
                <w:sz w:val="20"/>
                <w:szCs w:val="20"/>
              </w:rPr>
              <w:t>66</w:t>
            </w:r>
            <w:r>
              <w:rPr>
                <w:rFonts w:cs="Times New Roman"/>
                <w:sz w:val="20"/>
                <w:szCs w:val="20"/>
                <w:rtl/>
              </w:rPr>
              <w:t xml:space="preserve">لسنة </w:t>
            </w:r>
            <w:r>
              <w:rPr>
                <w:sz w:val="20"/>
                <w:szCs w:val="20"/>
              </w:rPr>
              <w:t>1966</w:t>
            </w:r>
            <w:r>
              <w:rPr>
                <w:sz w:val="20"/>
                <w:szCs w:val="20"/>
                <w:rtl/>
              </w:rPr>
              <w:t xml:space="preserve"> </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329" w:lineRule="auto"/>
              <w:ind w:left="3" w:right="225" w:hanging="3"/>
            </w:pPr>
            <w:r>
              <w:rPr>
                <w:rFonts w:cs="Times New Roman"/>
                <w:sz w:val="20"/>
                <w:szCs w:val="20"/>
                <w:rtl/>
              </w:rPr>
              <w:t xml:space="preserve">القانون رقم </w:t>
            </w:r>
            <w:r>
              <w:rPr>
                <w:sz w:val="20"/>
                <w:szCs w:val="20"/>
              </w:rPr>
              <w:t>10</w:t>
            </w:r>
            <w:r>
              <w:rPr>
                <w:rFonts w:cs="Times New Roman"/>
                <w:sz w:val="20"/>
                <w:szCs w:val="20"/>
                <w:rtl/>
              </w:rPr>
              <w:t xml:space="preserve">لسنة </w:t>
            </w:r>
            <w:r>
              <w:rPr>
                <w:sz w:val="20"/>
                <w:szCs w:val="20"/>
              </w:rPr>
              <w:t>1997</w:t>
            </w:r>
            <w:r>
              <w:rPr>
                <w:rFonts w:cs="Times New Roman"/>
                <w:sz w:val="20"/>
                <w:szCs w:val="20"/>
                <w:rtl/>
              </w:rPr>
              <w:t xml:space="preserve"> حلمحل القانون رقم </w:t>
            </w:r>
            <w:r>
              <w:rPr>
                <w:sz w:val="20"/>
                <w:szCs w:val="20"/>
              </w:rPr>
              <w:t>14</w:t>
            </w:r>
            <w:r>
              <w:rPr>
                <w:sz w:val="20"/>
                <w:szCs w:val="20"/>
                <w:rtl/>
              </w:rPr>
              <w:t>/</w:t>
            </w:r>
            <w:r>
              <w:rPr>
                <w:sz w:val="20"/>
                <w:szCs w:val="20"/>
              </w:rPr>
              <w:t>73</w:t>
            </w:r>
            <w:r>
              <w:rPr>
                <w:rFonts w:cs="Times New Roman"/>
                <w:sz w:val="20"/>
                <w:szCs w:val="20"/>
                <w:rtl/>
              </w:rPr>
              <w:t xml:space="preserve"> لسنة</w:t>
            </w:r>
          </w:p>
          <w:p w:rsidR="004A1BEF" w:rsidRDefault="00F307E4">
            <w:pPr>
              <w:bidi w:val="0"/>
              <w:spacing w:after="0" w:line="259" w:lineRule="auto"/>
              <w:ind w:left="0" w:right="1" w:firstLine="0"/>
            </w:pPr>
            <w:r>
              <w:rPr>
                <w:sz w:val="20"/>
              </w:rPr>
              <w:t xml:space="preserve"> 1973</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66" w:line="259" w:lineRule="auto"/>
              <w:ind w:left="31" w:right="0" w:firstLine="0"/>
              <w:jc w:val="center"/>
            </w:pPr>
            <w:r>
              <w:rPr>
                <w:rFonts w:cs="Times New Roman"/>
                <w:sz w:val="20"/>
                <w:szCs w:val="20"/>
                <w:rtl/>
              </w:rPr>
              <w:t xml:space="preserve">الج ازئر </w:t>
            </w:r>
          </w:p>
          <w:p w:rsidR="004A1BEF" w:rsidRDefault="00F307E4">
            <w:pPr>
              <w:bidi w:val="0"/>
              <w:spacing w:after="0" w:line="259" w:lineRule="auto"/>
              <w:ind w:left="0" w:right="142" w:firstLine="0"/>
              <w:jc w:val="center"/>
            </w:pPr>
            <w:r>
              <w:rPr>
                <w:sz w:val="20"/>
              </w:rPr>
              <w:t xml:space="preserve"> ALGERIA</w:t>
            </w:r>
          </w:p>
        </w:tc>
      </w:tr>
      <w:tr w:rsidR="004A1BEF">
        <w:trPr>
          <w:trHeight w:val="1006"/>
        </w:trPr>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105" w:firstLine="3"/>
            </w:pPr>
            <w:r>
              <w:rPr>
                <w:rFonts w:cs="Times New Roman"/>
                <w:sz w:val="20"/>
                <w:szCs w:val="20"/>
                <w:rtl/>
              </w:rPr>
              <w:t xml:space="preserve">قانون ب ارءات الاختارع والتصاميملسنة </w:t>
            </w:r>
            <w:r>
              <w:rPr>
                <w:sz w:val="20"/>
                <w:szCs w:val="20"/>
              </w:rPr>
              <w:t>1955</w:t>
            </w:r>
            <w:r>
              <w:rPr>
                <w:rFonts w:cs="Times New Roman"/>
                <w:sz w:val="20"/>
                <w:szCs w:val="20"/>
                <w:rtl/>
              </w:rPr>
              <w:t xml:space="preserve"> المعدل بالمرسوم رقم</w:t>
            </w:r>
            <w:r>
              <w:rPr>
                <w:sz w:val="20"/>
                <w:szCs w:val="20"/>
              </w:rPr>
              <w:t>22</w:t>
            </w:r>
            <w:r>
              <w:rPr>
                <w:rFonts w:cs="Times New Roman"/>
                <w:sz w:val="20"/>
                <w:szCs w:val="20"/>
                <w:rtl/>
              </w:rPr>
              <w:t xml:space="preserve"> لسنة </w:t>
            </w:r>
            <w:r>
              <w:rPr>
                <w:sz w:val="20"/>
                <w:szCs w:val="20"/>
              </w:rPr>
              <w:t>1977</w:t>
            </w:r>
            <w:r>
              <w:rPr>
                <w:sz w:val="20"/>
                <w:szCs w:val="20"/>
                <w:rtl/>
              </w:rPr>
              <w:t xml:space="preserve"> </w:t>
            </w:r>
          </w:p>
        </w:tc>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105" w:firstLine="3"/>
            </w:pPr>
            <w:r>
              <w:rPr>
                <w:rFonts w:cs="Times New Roman"/>
                <w:sz w:val="20"/>
                <w:szCs w:val="20"/>
                <w:rtl/>
              </w:rPr>
              <w:t xml:space="preserve">قانون ب ارءات الاختارع والتصاميم لسنة </w:t>
            </w:r>
            <w:r>
              <w:rPr>
                <w:sz w:val="20"/>
                <w:szCs w:val="20"/>
              </w:rPr>
              <w:t>1955</w:t>
            </w:r>
            <w:r>
              <w:rPr>
                <w:rFonts w:cs="Times New Roman"/>
                <w:sz w:val="20"/>
                <w:szCs w:val="20"/>
                <w:rtl/>
              </w:rPr>
              <w:t xml:space="preserve"> المعدل بالمرسوم رقم</w:t>
            </w:r>
            <w:r>
              <w:rPr>
                <w:sz w:val="20"/>
                <w:szCs w:val="20"/>
              </w:rPr>
              <w:t>22</w:t>
            </w:r>
            <w:r>
              <w:rPr>
                <w:rFonts w:cs="Times New Roman"/>
                <w:sz w:val="20"/>
                <w:szCs w:val="20"/>
                <w:rtl/>
              </w:rPr>
              <w:t xml:space="preserve"> لسنة </w:t>
            </w:r>
            <w:r>
              <w:rPr>
                <w:sz w:val="20"/>
                <w:szCs w:val="20"/>
              </w:rPr>
              <w:t>1977</w:t>
            </w:r>
            <w:r>
              <w:rPr>
                <w:sz w:val="20"/>
                <w:szCs w:val="20"/>
                <w:rtl/>
              </w:rPr>
              <w:t xml:space="preserve"> </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55" w:firstLine="3"/>
            </w:pPr>
            <w:r>
              <w:rPr>
                <w:rFonts w:cs="Times New Roman"/>
                <w:sz w:val="20"/>
                <w:szCs w:val="20"/>
                <w:rtl/>
              </w:rPr>
              <w:t xml:space="preserve">قانون حق المؤلف رقم </w:t>
            </w:r>
            <w:r>
              <w:rPr>
                <w:sz w:val="20"/>
                <w:szCs w:val="20"/>
              </w:rPr>
              <w:t>10</w:t>
            </w:r>
            <w:r>
              <w:rPr>
                <w:rFonts w:cs="Times New Roman"/>
                <w:sz w:val="20"/>
                <w:szCs w:val="20"/>
                <w:rtl/>
              </w:rPr>
              <w:t xml:space="preserve"> لسنة</w:t>
            </w:r>
            <w:r>
              <w:rPr>
                <w:sz w:val="20"/>
                <w:szCs w:val="20"/>
              </w:rPr>
              <w:t>1993</w:t>
            </w:r>
            <w:r>
              <w:rPr>
                <w:rFonts w:cs="Times New Roman"/>
                <w:sz w:val="20"/>
                <w:szCs w:val="20"/>
                <w:rtl/>
              </w:rPr>
              <w:t xml:space="preserve"> المعدل بالام ارلوازري رقم </w:t>
            </w:r>
            <w:r>
              <w:rPr>
                <w:sz w:val="20"/>
                <w:szCs w:val="20"/>
              </w:rPr>
              <w:t>1</w:t>
            </w:r>
            <w:r>
              <w:rPr>
                <w:rFonts w:cs="Times New Roman"/>
                <w:sz w:val="20"/>
                <w:szCs w:val="20"/>
                <w:rtl/>
              </w:rPr>
              <w:t xml:space="preserve">لسنة </w:t>
            </w:r>
            <w:r>
              <w:rPr>
                <w:sz w:val="20"/>
                <w:szCs w:val="20"/>
              </w:rPr>
              <w:t>1994</w:t>
            </w:r>
            <w:r>
              <w:rPr>
                <w:sz w:val="20"/>
                <w:szCs w:val="20"/>
                <w:rtl/>
              </w:rPr>
              <w:t xml:space="preserve"> </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66" w:line="259" w:lineRule="auto"/>
              <w:ind w:left="31" w:right="0" w:firstLine="0"/>
              <w:jc w:val="center"/>
            </w:pPr>
            <w:r>
              <w:rPr>
                <w:rFonts w:cs="Times New Roman"/>
                <w:sz w:val="20"/>
                <w:szCs w:val="20"/>
                <w:rtl/>
              </w:rPr>
              <w:t xml:space="preserve">البحرين </w:t>
            </w:r>
          </w:p>
          <w:p w:rsidR="004A1BEF" w:rsidRDefault="00F307E4">
            <w:pPr>
              <w:bidi w:val="0"/>
              <w:spacing w:after="0" w:line="259" w:lineRule="auto"/>
              <w:ind w:left="0" w:right="142" w:firstLine="0"/>
              <w:jc w:val="center"/>
            </w:pPr>
            <w:r>
              <w:rPr>
                <w:sz w:val="20"/>
              </w:rPr>
              <w:t xml:space="preserve"> BAHRAIN</w:t>
            </w:r>
          </w:p>
        </w:tc>
      </w:tr>
      <w:tr w:rsidR="004A1BEF">
        <w:trPr>
          <w:trHeight w:val="670"/>
        </w:trPr>
        <w:tc>
          <w:tcPr>
            <w:tcW w:w="7258" w:type="dxa"/>
            <w:gridSpan w:val="3"/>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292" w:firstLine="0"/>
              <w:jc w:val="center"/>
            </w:pPr>
            <w:r>
              <w:rPr>
                <w:rFonts w:cs="Times New Roman"/>
                <w:sz w:val="20"/>
                <w:szCs w:val="20"/>
                <w:rtl/>
              </w:rPr>
              <w:t>يطبق القانون الفرنسي</w:t>
            </w:r>
            <w:r>
              <w:rPr>
                <w:sz w:val="20"/>
                <w:szCs w:val="20"/>
              </w:rPr>
              <w:t>798</w:t>
            </w:r>
            <w:r>
              <w:rPr>
                <w:sz w:val="20"/>
                <w:szCs w:val="20"/>
                <w:rtl/>
              </w:rPr>
              <w:t>/</w:t>
            </w:r>
            <w:r>
              <w:rPr>
                <w:sz w:val="20"/>
                <w:szCs w:val="20"/>
              </w:rPr>
              <w:t>1957</w:t>
            </w:r>
            <w:r>
              <w:rPr>
                <w:sz w:val="20"/>
                <w:szCs w:val="20"/>
                <w:rtl/>
              </w:rPr>
              <w:t xml:space="preserve"> </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66" w:line="259" w:lineRule="auto"/>
              <w:ind w:left="31" w:right="0" w:firstLine="0"/>
              <w:jc w:val="center"/>
            </w:pPr>
            <w:r>
              <w:rPr>
                <w:rFonts w:cs="Times New Roman"/>
                <w:sz w:val="20"/>
                <w:szCs w:val="20"/>
                <w:rtl/>
              </w:rPr>
              <w:t xml:space="preserve">جيبوت ي </w:t>
            </w:r>
          </w:p>
          <w:p w:rsidR="004A1BEF" w:rsidRDefault="00F307E4">
            <w:pPr>
              <w:bidi w:val="0"/>
              <w:spacing w:after="0" w:line="259" w:lineRule="auto"/>
              <w:ind w:left="0" w:right="142" w:firstLine="0"/>
              <w:jc w:val="center"/>
            </w:pPr>
            <w:r>
              <w:rPr>
                <w:sz w:val="20"/>
              </w:rPr>
              <w:t xml:space="preserve"> DJIBOUTI</w:t>
            </w:r>
          </w:p>
        </w:tc>
      </w:tr>
      <w:tr w:rsidR="004A1BEF">
        <w:trPr>
          <w:trHeight w:val="1340"/>
        </w:trPr>
        <w:tc>
          <w:tcPr>
            <w:tcW w:w="7258" w:type="dxa"/>
            <w:gridSpan w:val="3"/>
            <w:tcBorders>
              <w:top w:val="single" w:sz="4" w:space="0" w:color="000000"/>
              <w:left w:val="single" w:sz="4" w:space="0" w:color="000000"/>
              <w:bottom w:val="single" w:sz="4" w:space="0" w:color="000000"/>
              <w:right w:val="single" w:sz="4" w:space="0" w:color="000000"/>
            </w:tcBorders>
          </w:tcPr>
          <w:p w:rsidR="004A1BEF" w:rsidRDefault="00F307E4">
            <w:pPr>
              <w:spacing w:after="0"/>
              <w:ind w:left="0" w:right="315" w:firstLine="0"/>
            </w:pPr>
            <w:r>
              <w:rPr>
                <w:rFonts w:cs="Times New Roman"/>
                <w:sz w:val="20"/>
                <w:szCs w:val="20"/>
                <w:rtl/>
              </w:rPr>
              <w:t>قانون حماية الملكية الفكرية رقم</w:t>
            </w:r>
            <w:r>
              <w:rPr>
                <w:sz w:val="20"/>
                <w:szCs w:val="20"/>
              </w:rPr>
              <w:t>82</w:t>
            </w:r>
            <w:r>
              <w:rPr>
                <w:rFonts w:cs="Times New Roman"/>
                <w:sz w:val="20"/>
                <w:szCs w:val="20"/>
                <w:rtl/>
              </w:rPr>
              <w:t xml:space="preserve"> لسنة </w:t>
            </w:r>
            <w:r>
              <w:rPr>
                <w:sz w:val="20"/>
                <w:szCs w:val="20"/>
              </w:rPr>
              <w:t>2002</w:t>
            </w:r>
            <w:r>
              <w:rPr>
                <w:rFonts w:cs="Times New Roman"/>
                <w:sz w:val="20"/>
                <w:szCs w:val="20"/>
                <w:rtl/>
              </w:rPr>
              <w:t xml:space="preserve"> الذي ينظم حقوق المؤلف وب ارءات الاخت ارع والرسوم والنماذج الصناعية والعلامات التجارية والدوائر المتكاملة وحماية اصناف النباتات</w:t>
            </w:r>
            <w:r>
              <w:rPr>
                <w:sz w:val="20"/>
                <w:szCs w:val="20"/>
                <w:rtl/>
              </w:rPr>
              <w:t xml:space="preserve">.   </w:t>
            </w:r>
          </w:p>
          <w:p w:rsidR="004A1BEF" w:rsidRDefault="00F307E4">
            <w:pPr>
              <w:spacing w:after="0" w:line="259" w:lineRule="auto"/>
              <w:ind w:left="0" w:right="395" w:firstLine="1"/>
            </w:pPr>
            <w:r>
              <w:rPr>
                <w:rFonts w:cs="Times New Roman"/>
                <w:sz w:val="20"/>
                <w:szCs w:val="20"/>
                <w:rtl/>
              </w:rPr>
              <w:t xml:space="preserve">وقد الغي قانون ب ارءات الاختارع والرسوم والنماذج الصناعية رقم </w:t>
            </w:r>
            <w:r>
              <w:rPr>
                <w:sz w:val="20"/>
                <w:szCs w:val="20"/>
              </w:rPr>
              <w:t>132</w:t>
            </w:r>
            <w:r>
              <w:rPr>
                <w:rFonts w:cs="Times New Roman"/>
                <w:sz w:val="20"/>
                <w:szCs w:val="20"/>
                <w:rtl/>
              </w:rPr>
              <w:t xml:space="preserve"> لسنة </w:t>
            </w:r>
            <w:r>
              <w:rPr>
                <w:sz w:val="20"/>
                <w:szCs w:val="20"/>
              </w:rPr>
              <w:t>1949</w:t>
            </w:r>
            <w:r>
              <w:rPr>
                <w:rFonts w:cs="Times New Roman"/>
                <w:sz w:val="20"/>
                <w:szCs w:val="20"/>
                <w:rtl/>
              </w:rPr>
              <w:t xml:space="preserve"> كما عدل بالقوانين ذوات الارقام </w:t>
            </w:r>
            <w:r>
              <w:rPr>
                <w:sz w:val="20"/>
                <w:szCs w:val="20"/>
              </w:rPr>
              <w:t>453</w:t>
            </w:r>
            <w:r>
              <w:rPr>
                <w:rFonts w:cs="Times New Roman"/>
                <w:sz w:val="20"/>
                <w:szCs w:val="20"/>
                <w:rtl/>
              </w:rPr>
              <w:t xml:space="preserve"> لسنة </w:t>
            </w:r>
            <w:r>
              <w:rPr>
                <w:sz w:val="20"/>
                <w:szCs w:val="20"/>
              </w:rPr>
              <w:t>1953</w:t>
            </w:r>
            <w:r>
              <w:rPr>
                <w:rFonts w:cs="Times New Roman"/>
                <w:sz w:val="20"/>
                <w:szCs w:val="20"/>
                <w:rtl/>
              </w:rPr>
              <w:t xml:space="preserve"> و</w:t>
            </w:r>
            <w:r>
              <w:rPr>
                <w:sz w:val="20"/>
                <w:szCs w:val="20"/>
              </w:rPr>
              <w:t>650</w:t>
            </w:r>
            <w:r>
              <w:rPr>
                <w:rFonts w:cs="Times New Roman"/>
                <w:sz w:val="20"/>
                <w:szCs w:val="20"/>
                <w:rtl/>
              </w:rPr>
              <w:t xml:space="preserve"> لسنة </w:t>
            </w:r>
            <w:r>
              <w:rPr>
                <w:sz w:val="20"/>
                <w:szCs w:val="20"/>
              </w:rPr>
              <w:t>1955</w:t>
            </w:r>
            <w:r>
              <w:rPr>
                <w:rFonts w:cs="Times New Roman"/>
                <w:sz w:val="20"/>
                <w:szCs w:val="20"/>
                <w:rtl/>
              </w:rPr>
              <w:t xml:space="preserve"> و</w:t>
            </w:r>
            <w:r>
              <w:rPr>
                <w:sz w:val="20"/>
                <w:szCs w:val="20"/>
              </w:rPr>
              <w:t>46</w:t>
            </w:r>
            <w:r>
              <w:rPr>
                <w:rFonts w:cs="Times New Roman"/>
                <w:sz w:val="20"/>
                <w:szCs w:val="20"/>
                <w:rtl/>
              </w:rPr>
              <w:t xml:space="preserve"> لسنة </w:t>
            </w:r>
            <w:r>
              <w:rPr>
                <w:sz w:val="20"/>
                <w:szCs w:val="20"/>
              </w:rPr>
              <w:t>1979</w:t>
            </w:r>
            <w:r>
              <w:rPr>
                <w:rFonts w:cs="Times New Roman"/>
                <w:sz w:val="20"/>
                <w:szCs w:val="20"/>
                <w:rtl/>
              </w:rPr>
              <w:t xml:space="preserve"> و</w:t>
            </w:r>
            <w:r>
              <w:rPr>
                <w:sz w:val="20"/>
                <w:szCs w:val="20"/>
              </w:rPr>
              <w:t>47</w:t>
            </w:r>
            <w:r>
              <w:rPr>
                <w:rFonts w:cs="Times New Roman"/>
                <w:sz w:val="20"/>
                <w:szCs w:val="20"/>
                <w:rtl/>
              </w:rPr>
              <w:t xml:space="preserve"> لسنة</w:t>
            </w:r>
            <w:r>
              <w:rPr>
                <w:sz w:val="20"/>
                <w:szCs w:val="20"/>
              </w:rPr>
              <w:t>1981</w:t>
            </w:r>
            <w:r>
              <w:rPr>
                <w:sz w:val="20"/>
                <w:szCs w:val="20"/>
                <w:rtl/>
              </w:rPr>
              <w:t xml:space="preserve">. </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660" w:right="328" w:firstLine="145"/>
              <w:jc w:val="left"/>
            </w:pPr>
            <w:r>
              <w:rPr>
                <w:sz w:val="20"/>
              </w:rPr>
              <w:t xml:space="preserve"> </w:t>
            </w:r>
            <w:r>
              <w:rPr>
                <w:rFonts w:cs="Times New Roman"/>
                <w:sz w:val="20"/>
                <w:szCs w:val="20"/>
                <w:rtl/>
              </w:rPr>
              <w:t>مص  ر</w:t>
            </w:r>
            <w:r>
              <w:rPr>
                <w:sz w:val="20"/>
              </w:rPr>
              <w:t xml:space="preserve"> EGYPT</w:t>
            </w:r>
          </w:p>
        </w:tc>
      </w:tr>
      <w:tr w:rsidR="004A1BEF">
        <w:trPr>
          <w:trHeight w:val="1000"/>
        </w:trPr>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66" w:line="259" w:lineRule="auto"/>
              <w:ind w:left="0" w:right="122" w:firstLine="0"/>
              <w:jc w:val="center"/>
            </w:pPr>
            <w:r>
              <w:rPr>
                <w:sz w:val="20"/>
              </w:rPr>
              <w:t xml:space="preserve"> /</w:t>
            </w:r>
          </w:p>
          <w:p w:rsidR="004A1BEF" w:rsidRDefault="00F307E4">
            <w:pPr>
              <w:bidi w:val="0"/>
              <w:spacing w:after="0" w:line="259" w:lineRule="auto"/>
              <w:ind w:left="0" w:right="193" w:firstLine="0"/>
              <w:jc w:val="center"/>
            </w:pPr>
            <w:r>
              <w:rPr>
                <w:sz w:val="20"/>
              </w:rPr>
              <w:t xml:space="preserve"> </w:t>
            </w:r>
          </w:p>
        </w:tc>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329" w:lineRule="auto"/>
              <w:ind w:left="0" w:right="60" w:firstLine="2"/>
              <w:jc w:val="both"/>
            </w:pPr>
            <w:r>
              <w:rPr>
                <w:rFonts w:cs="Times New Roman"/>
                <w:sz w:val="20"/>
                <w:szCs w:val="20"/>
                <w:rtl/>
              </w:rPr>
              <w:t xml:space="preserve">قانون التصميم وب ارءة الاختارع رقم </w:t>
            </w:r>
            <w:r>
              <w:rPr>
                <w:sz w:val="20"/>
                <w:szCs w:val="20"/>
              </w:rPr>
              <w:t>23</w:t>
            </w:r>
            <w:r>
              <w:rPr>
                <w:rFonts w:cs="Times New Roman"/>
                <w:sz w:val="20"/>
                <w:szCs w:val="20"/>
                <w:rtl/>
              </w:rPr>
              <w:t xml:space="preserve"> كما عدل بقانون رقم </w:t>
            </w:r>
            <w:r>
              <w:rPr>
                <w:sz w:val="20"/>
                <w:szCs w:val="20"/>
              </w:rPr>
              <w:t>19</w:t>
            </w:r>
            <w:r>
              <w:rPr>
                <w:rFonts w:cs="Times New Roman"/>
                <w:sz w:val="20"/>
                <w:szCs w:val="20"/>
                <w:rtl/>
              </w:rPr>
              <w:t xml:space="preserve"> لسنة</w:t>
            </w:r>
          </w:p>
          <w:p w:rsidR="004A1BEF" w:rsidRDefault="00F307E4">
            <w:pPr>
              <w:bidi w:val="0"/>
              <w:spacing w:after="0" w:line="259" w:lineRule="auto"/>
              <w:ind w:left="0" w:right="1" w:firstLine="0"/>
            </w:pPr>
            <w:r>
              <w:rPr>
                <w:sz w:val="20"/>
              </w:rPr>
              <w:t xml:space="preserve"> 1938</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329" w:lineRule="auto"/>
              <w:ind w:left="0" w:right="450" w:firstLine="2"/>
              <w:jc w:val="both"/>
            </w:pPr>
            <w:r>
              <w:rPr>
                <w:rFonts w:cs="Times New Roman"/>
                <w:sz w:val="20"/>
                <w:szCs w:val="20"/>
                <w:rtl/>
              </w:rPr>
              <w:t xml:space="preserve">قانون حق المؤلفرقم </w:t>
            </w:r>
            <w:r>
              <w:rPr>
                <w:sz w:val="20"/>
                <w:szCs w:val="20"/>
              </w:rPr>
              <w:t>16</w:t>
            </w:r>
            <w:r>
              <w:rPr>
                <w:rFonts w:cs="Times New Roman"/>
                <w:sz w:val="20"/>
                <w:szCs w:val="20"/>
                <w:rtl/>
              </w:rPr>
              <w:t>لسنة</w:t>
            </w:r>
            <w:r>
              <w:rPr>
                <w:sz w:val="20"/>
                <w:szCs w:val="20"/>
              </w:rPr>
              <w:t>1924</w:t>
            </w:r>
            <w:r>
              <w:rPr>
                <w:rFonts w:cs="Times New Roman"/>
                <w:sz w:val="20"/>
                <w:szCs w:val="20"/>
                <w:rtl/>
              </w:rPr>
              <w:t xml:space="preserve"> كما عدل بقانون رقم </w:t>
            </w:r>
          </w:p>
          <w:p w:rsidR="004A1BEF" w:rsidRDefault="00F307E4">
            <w:pPr>
              <w:spacing w:after="0" w:line="259" w:lineRule="auto"/>
              <w:ind w:left="1" w:right="0" w:firstLine="0"/>
              <w:jc w:val="left"/>
            </w:pPr>
            <w:r>
              <w:rPr>
                <w:sz w:val="20"/>
                <w:szCs w:val="20"/>
              </w:rPr>
              <w:t>30</w:t>
            </w:r>
            <w:r>
              <w:rPr>
                <w:rFonts w:cs="Times New Roman"/>
                <w:sz w:val="20"/>
                <w:szCs w:val="20"/>
                <w:rtl/>
              </w:rPr>
              <w:t>لسنة</w:t>
            </w:r>
            <w:r>
              <w:rPr>
                <w:sz w:val="20"/>
                <w:szCs w:val="20"/>
              </w:rPr>
              <w:t>1934</w:t>
            </w:r>
            <w:r>
              <w:rPr>
                <w:sz w:val="20"/>
                <w:szCs w:val="20"/>
                <w:rtl/>
              </w:rPr>
              <w:t xml:space="preserve"> </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66" w:line="259" w:lineRule="auto"/>
              <w:ind w:left="34" w:right="0" w:firstLine="0"/>
              <w:jc w:val="center"/>
            </w:pPr>
            <w:r>
              <w:rPr>
                <w:rFonts w:cs="Times New Roman"/>
                <w:sz w:val="20"/>
                <w:szCs w:val="20"/>
                <w:rtl/>
              </w:rPr>
              <w:t xml:space="preserve">فلسطين غزة </w:t>
            </w:r>
          </w:p>
          <w:p w:rsidR="004A1BEF" w:rsidRDefault="00F307E4">
            <w:pPr>
              <w:bidi w:val="0"/>
              <w:spacing w:after="0" w:line="259" w:lineRule="auto"/>
              <w:ind w:left="0" w:right="142" w:firstLine="0"/>
              <w:jc w:val="center"/>
            </w:pPr>
            <w:r>
              <w:rPr>
                <w:sz w:val="20"/>
              </w:rPr>
              <w:t xml:space="preserve"> GAZA</w:t>
            </w:r>
          </w:p>
        </w:tc>
      </w:tr>
      <w:tr w:rsidR="004A1BEF">
        <w:trPr>
          <w:trHeight w:val="675"/>
        </w:trPr>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52" w:firstLine="0"/>
            </w:pPr>
            <w:r>
              <w:rPr>
                <w:sz w:val="20"/>
              </w:rPr>
              <w:t xml:space="preserve"> </w:t>
            </w:r>
          </w:p>
        </w:tc>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505" w:firstLine="0"/>
              <w:jc w:val="center"/>
            </w:pPr>
            <w:r>
              <w:rPr>
                <w:rFonts w:cs="Times New Roman"/>
                <w:sz w:val="20"/>
                <w:szCs w:val="20"/>
                <w:rtl/>
              </w:rPr>
              <w:t xml:space="preserve">نظام ب ارءة الاخت ارع لسنة </w:t>
            </w:r>
            <w:r>
              <w:rPr>
                <w:sz w:val="20"/>
                <w:szCs w:val="20"/>
              </w:rPr>
              <w:t>1992</w:t>
            </w:r>
            <w:r>
              <w:rPr>
                <w:sz w:val="20"/>
                <w:szCs w:val="20"/>
                <w:rtl/>
              </w:rPr>
              <w:t xml:space="preserve"> </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53" w:firstLine="0"/>
            </w:pPr>
            <w:r>
              <w:rPr>
                <w:sz w:val="20"/>
              </w:rPr>
              <w:t xml:space="preserve"> </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72" w:line="259" w:lineRule="auto"/>
              <w:ind w:left="28" w:right="0" w:firstLine="0"/>
              <w:jc w:val="center"/>
            </w:pPr>
            <w:r>
              <w:rPr>
                <w:rFonts w:cs="Times New Roman"/>
                <w:sz w:val="20"/>
                <w:szCs w:val="20"/>
                <w:rtl/>
              </w:rPr>
              <w:t xml:space="preserve">مجلس التعاون الخليجي  </w:t>
            </w:r>
          </w:p>
          <w:p w:rsidR="004A1BEF" w:rsidRDefault="00F307E4">
            <w:pPr>
              <w:bidi w:val="0"/>
              <w:spacing w:after="0" w:line="259" w:lineRule="auto"/>
              <w:ind w:left="0" w:right="142" w:firstLine="0"/>
              <w:jc w:val="center"/>
            </w:pPr>
            <w:r>
              <w:rPr>
                <w:sz w:val="20"/>
              </w:rPr>
              <w:t xml:space="preserve"> GCC</w:t>
            </w:r>
          </w:p>
        </w:tc>
      </w:tr>
      <w:tr w:rsidR="004A1BEF">
        <w:trPr>
          <w:trHeight w:val="1006"/>
        </w:trPr>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85" w:firstLine="2"/>
            </w:pPr>
            <w:r>
              <w:rPr>
                <w:rFonts w:cs="Times New Roman"/>
                <w:sz w:val="20"/>
                <w:szCs w:val="20"/>
                <w:rtl/>
              </w:rPr>
              <w:t xml:space="preserve">قانون التصميم وب ارءة الاختارع رقم </w:t>
            </w:r>
            <w:r>
              <w:rPr>
                <w:sz w:val="20"/>
                <w:szCs w:val="20"/>
              </w:rPr>
              <w:t>61</w:t>
            </w:r>
            <w:r>
              <w:rPr>
                <w:rFonts w:cs="Times New Roman"/>
                <w:sz w:val="20"/>
                <w:szCs w:val="20"/>
                <w:rtl/>
              </w:rPr>
              <w:t xml:space="preserve"> لسنة </w:t>
            </w:r>
            <w:r>
              <w:rPr>
                <w:sz w:val="20"/>
                <w:szCs w:val="20"/>
              </w:rPr>
              <w:t>1935</w:t>
            </w:r>
            <w:r>
              <w:rPr>
                <w:rFonts w:cs="Times New Roman"/>
                <w:sz w:val="20"/>
                <w:szCs w:val="20"/>
                <w:rtl/>
              </w:rPr>
              <w:t xml:space="preserve"> كما عدل بقانون رقم </w:t>
            </w:r>
            <w:r>
              <w:rPr>
                <w:sz w:val="20"/>
                <w:szCs w:val="20"/>
              </w:rPr>
              <w:t>65</w:t>
            </w:r>
            <w:r>
              <w:rPr>
                <w:rFonts w:cs="Times New Roman"/>
                <w:sz w:val="20"/>
                <w:szCs w:val="20"/>
                <w:rtl/>
              </w:rPr>
              <w:t xml:space="preserve"> لسنة </w:t>
            </w:r>
            <w:r>
              <w:rPr>
                <w:sz w:val="20"/>
                <w:szCs w:val="20"/>
              </w:rPr>
              <w:t>1970</w:t>
            </w:r>
            <w:r>
              <w:rPr>
                <w:sz w:val="20"/>
                <w:szCs w:val="20"/>
                <w:rtl/>
              </w:rPr>
              <w:t xml:space="preserve"> </w:t>
            </w:r>
          </w:p>
        </w:tc>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85" w:firstLine="2"/>
            </w:pPr>
            <w:r>
              <w:rPr>
                <w:rFonts w:cs="Times New Roman"/>
                <w:sz w:val="20"/>
                <w:szCs w:val="20"/>
                <w:rtl/>
              </w:rPr>
              <w:t>قانون التصميم وب ارءة الاختارع رقم</w:t>
            </w:r>
            <w:r>
              <w:rPr>
                <w:sz w:val="20"/>
                <w:szCs w:val="20"/>
              </w:rPr>
              <w:t>61</w:t>
            </w:r>
            <w:r>
              <w:rPr>
                <w:rFonts w:cs="Times New Roman"/>
                <w:sz w:val="20"/>
                <w:szCs w:val="20"/>
                <w:rtl/>
              </w:rPr>
              <w:t xml:space="preserve"> لسنة </w:t>
            </w:r>
            <w:r>
              <w:rPr>
                <w:sz w:val="20"/>
                <w:szCs w:val="20"/>
              </w:rPr>
              <w:t>1935</w:t>
            </w:r>
            <w:r>
              <w:rPr>
                <w:rFonts w:cs="Times New Roman"/>
                <w:sz w:val="20"/>
                <w:szCs w:val="20"/>
                <w:rtl/>
              </w:rPr>
              <w:t xml:space="preserve"> كما عدل بقانون رقم </w:t>
            </w:r>
            <w:r>
              <w:rPr>
                <w:sz w:val="20"/>
                <w:szCs w:val="20"/>
              </w:rPr>
              <w:t>65</w:t>
            </w:r>
            <w:r>
              <w:rPr>
                <w:rFonts w:cs="Times New Roman"/>
                <w:sz w:val="20"/>
                <w:szCs w:val="20"/>
                <w:rtl/>
              </w:rPr>
              <w:t xml:space="preserve"> لسنة </w:t>
            </w:r>
            <w:r>
              <w:rPr>
                <w:sz w:val="20"/>
                <w:szCs w:val="20"/>
              </w:rPr>
              <w:t>1970</w:t>
            </w:r>
            <w:r>
              <w:rPr>
                <w:sz w:val="20"/>
                <w:szCs w:val="20"/>
                <w:rtl/>
              </w:rPr>
              <w:t xml:space="preserve"> </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71" w:line="259" w:lineRule="auto"/>
              <w:ind w:left="0" w:right="75" w:firstLine="0"/>
            </w:pPr>
            <w:r>
              <w:rPr>
                <w:rFonts w:cs="Times New Roman"/>
                <w:sz w:val="20"/>
                <w:szCs w:val="20"/>
                <w:rtl/>
              </w:rPr>
              <w:t xml:space="preserve">قانون حق المؤلف العثماني لسنة </w:t>
            </w:r>
          </w:p>
          <w:p w:rsidR="004A1BEF" w:rsidRDefault="00F307E4">
            <w:pPr>
              <w:spacing w:after="72" w:line="259" w:lineRule="auto"/>
              <w:ind w:left="0" w:right="5" w:firstLine="0"/>
            </w:pPr>
            <w:r>
              <w:rPr>
                <w:sz w:val="20"/>
                <w:szCs w:val="20"/>
              </w:rPr>
              <w:t>1906</w:t>
            </w:r>
            <w:r>
              <w:rPr>
                <w:rFonts w:cs="Times New Roman"/>
                <w:sz w:val="20"/>
                <w:szCs w:val="20"/>
                <w:rtl/>
              </w:rPr>
              <w:t xml:space="preserve"> كما عدل بقانون رقم </w:t>
            </w:r>
            <w:r>
              <w:rPr>
                <w:sz w:val="20"/>
                <w:szCs w:val="20"/>
              </w:rPr>
              <w:t>3</w:t>
            </w:r>
            <w:r>
              <w:rPr>
                <w:rFonts w:cs="Times New Roman"/>
                <w:sz w:val="20"/>
                <w:szCs w:val="20"/>
                <w:rtl/>
              </w:rPr>
              <w:t>لسنة</w:t>
            </w:r>
          </w:p>
          <w:p w:rsidR="004A1BEF" w:rsidRDefault="00F307E4">
            <w:pPr>
              <w:bidi w:val="0"/>
              <w:spacing w:after="0" w:line="259" w:lineRule="auto"/>
              <w:ind w:left="0" w:right="142" w:firstLine="0"/>
              <w:jc w:val="center"/>
            </w:pPr>
            <w:r>
              <w:rPr>
                <w:sz w:val="20"/>
              </w:rPr>
              <w:t xml:space="preserve"> 1971</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66" w:line="259" w:lineRule="auto"/>
              <w:ind w:left="21" w:right="0" w:firstLine="0"/>
              <w:jc w:val="center"/>
            </w:pPr>
            <w:r>
              <w:rPr>
                <w:rFonts w:cs="Times New Roman"/>
                <w:sz w:val="20"/>
                <w:szCs w:val="20"/>
                <w:rtl/>
              </w:rPr>
              <w:t xml:space="preserve">الع ارق  </w:t>
            </w:r>
          </w:p>
          <w:p w:rsidR="004A1BEF" w:rsidRDefault="00F307E4">
            <w:pPr>
              <w:bidi w:val="0"/>
              <w:spacing w:after="0" w:line="259" w:lineRule="auto"/>
              <w:ind w:left="0" w:right="142" w:firstLine="0"/>
              <w:jc w:val="center"/>
            </w:pPr>
            <w:r>
              <w:rPr>
                <w:sz w:val="20"/>
              </w:rPr>
              <w:t xml:space="preserve"> IRAQ</w:t>
            </w:r>
          </w:p>
        </w:tc>
      </w:tr>
      <w:tr w:rsidR="004A1BEF">
        <w:trPr>
          <w:trHeight w:val="1335"/>
        </w:trPr>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200" w:firstLine="2"/>
            </w:pPr>
            <w:r>
              <w:rPr>
                <w:rFonts w:cs="Times New Roman"/>
                <w:sz w:val="20"/>
                <w:szCs w:val="20"/>
                <w:rtl/>
              </w:rPr>
              <w:t xml:space="preserve">قانون الرسوم الصناعية والنماذج الصناعية رقم </w:t>
            </w:r>
            <w:r>
              <w:rPr>
                <w:sz w:val="20"/>
                <w:szCs w:val="20"/>
              </w:rPr>
              <w:t>14</w:t>
            </w:r>
            <w:r>
              <w:rPr>
                <w:rFonts w:cs="Times New Roman"/>
                <w:sz w:val="20"/>
                <w:szCs w:val="20"/>
                <w:rtl/>
              </w:rPr>
              <w:t xml:space="preserve"> لعام </w:t>
            </w:r>
            <w:r>
              <w:rPr>
                <w:sz w:val="20"/>
                <w:szCs w:val="20"/>
              </w:rPr>
              <w:t>2000</w:t>
            </w:r>
            <w:r>
              <w:rPr>
                <w:sz w:val="20"/>
                <w:szCs w:val="20"/>
                <w:rtl/>
              </w:rPr>
              <w:t xml:space="preserve"> </w:t>
            </w:r>
          </w:p>
        </w:tc>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67" w:line="259" w:lineRule="auto"/>
              <w:ind w:left="0" w:right="110" w:firstLine="0"/>
            </w:pPr>
            <w:r>
              <w:rPr>
                <w:rFonts w:cs="Times New Roman"/>
                <w:sz w:val="20"/>
                <w:szCs w:val="20"/>
                <w:rtl/>
              </w:rPr>
              <w:t xml:space="preserve">قانون ب ارءة الاخت ارع رقم </w:t>
            </w:r>
            <w:r>
              <w:rPr>
                <w:sz w:val="20"/>
                <w:szCs w:val="20"/>
              </w:rPr>
              <w:t>32</w:t>
            </w:r>
            <w:r>
              <w:rPr>
                <w:rFonts w:cs="Times New Roman"/>
                <w:sz w:val="20"/>
                <w:szCs w:val="20"/>
                <w:rtl/>
              </w:rPr>
              <w:t xml:space="preserve"> لسنة</w:t>
            </w:r>
          </w:p>
          <w:p w:rsidR="004A1BEF" w:rsidRDefault="00F307E4">
            <w:pPr>
              <w:bidi w:val="0"/>
              <w:spacing w:after="0" w:line="259" w:lineRule="auto"/>
              <w:ind w:left="0" w:right="1" w:firstLine="0"/>
            </w:pPr>
            <w:r>
              <w:rPr>
                <w:sz w:val="20"/>
              </w:rPr>
              <w:t xml:space="preserve"> 1999</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332" w:lineRule="auto"/>
              <w:ind w:left="0" w:right="215" w:firstLine="3"/>
            </w:pPr>
            <w:r>
              <w:rPr>
                <w:rFonts w:cs="Times New Roman"/>
                <w:sz w:val="20"/>
                <w:szCs w:val="20"/>
                <w:rtl/>
              </w:rPr>
              <w:t xml:space="preserve">قانون حق المؤلف رقم </w:t>
            </w:r>
            <w:r>
              <w:rPr>
                <w:sz w:val="20"/>
                <w:szCs w:val="20"/>
              </w:rPr>
              <w:t>22</w:t>
            </w:r>
            <w:r>
              <w:rPr>
                <w:rFonts w:cs="Times New Roman"/>
                <w:sz w:val="20"/>
                <w:szCs w:val="20"/>
                <w:rtl/>
              </w:rPr>
              <w:t xml:space="preserve"> لسنة</w:t>
            </w:r>
            <w:r>
              <w:rPr>
                <w:sz w:val="20"/>
                <w:szCs w:val="20"/>
              </w:rPr>
              <w:t>1992</w:t>
            </w:r>
            <w:r>
              <w:rPr>
                <w:rFonts w:cs="Times New Roman"/>
                <w:sz w:val="20"/>
                <w:szCs w:val="20"/>
                <w:rtl/>
              </w:rPr>
              <w:t xml:space="preserve"> كما عدل بالقانون رقم </w:t>
            </w:r>
            <w:r>
              <w:rPr>
                <w:sz w:val="20"/>
                <w:szCs w:val="20"/>
              </w:rPr>
              <w:t>14</w:t>
            </w:r>
            <w:r>
              <w:rPr>
                <w:rFonts w:cs="Times New Roman"/>
                <w:sz w:val="20"/>
                <w:szCs w:val="20"/>
                <w:rtl/>
              </w:rPr>
              <w:t xml:space="preserve">لسنة </w:t>
            </w:r>
            <w:r>
              <w:rPr>
                <w:sz w:val="20"/>
                <w:szCs w:val="20"/>
              </w:rPr>
              <w:t>1998</w:t>
            </w:r>
            <w:r>
              <w:rPr>
                <w:rFonts w:cs="Times New Roman"/>
                <w:sz w:val="20"/>
                <w:szCs w:val="20"/>
                <w:rtl/>
              </w:rPr>
              <w:t xml:space="preserve"> والقانون </w:t>
            </w:r>
            <w:r>
              <w:rPr>
                <w:sz w:val="20"/>
                <w:szCs w:val="20"/>
              </w:rPr>
              <w:t>29</w:t>
            </w:r>
            <w:r>
              <w:rPr>
                <w:rFonts w:cs="Times New Roman"/>
                <w:sz w:val="20"/>
                <w:szCs w:val="20"/>
                <w:rtl/>
              </w:rPr>
              <w:t xml:space="preserve"> لسنة </w:t>
            </w:r>
          </w:p>
          <w:p w:rsidR="004A1BEF" w:rsidRDefault="00F307E4">
            <w:pPr>
              <w:bidi w:val="0"/>
              <w:spacing w:after="0" w:line="259" w:lineRule="auto"/>
              <w:ind w:left="0" w:right="1" w:firstLine="0"/>
            </w:pPr>
            <w:r>
              <w:rPr>
                <w:sz w:val="20"/>
              </w:rPr>
              <w:t xml:space="preserve"> 1999</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66" w:line="259" w:lineRule="auto"/>
              <w:ind w:left="31" w:right="0" w:firstLine="0"/>
              <w:jc w:val="center"/>
            </w:pPr>
            <w:r>
              <w:rPr>
                <w:rFonts w:cs="Times New Roman"/>
                <w:sz w:val="20"/>
                <w:szCs w:val="20"/>
                <w:rtl/>
              </w:rPr>
              <w:t xml:space="preserve">الأردن </w:t>
            </w:r>
          </w:p>
          <w:p w:rsidR="004A1BEF" w:rsidRDefault="00F307E4">
            <w:pPr>
              <w:bidi w:val="0"/>
              <w:spacing w:after="0" w:line="259" w:lineRule="auto"/>
              <w:ind w:left="0" w:right="142" w:firstLine="0"/>
              <w:jc w:val="center"/>
            </w:pPr>
            <w:r>
              <w:rPr>
                <w:sz w:val="20"/>
              </w:rPr>
              <w:t xml:space="preserve"> JORDAN</w:t>
            </w:r>
          </w:p>
        </w:tc>
      </w:tr>
      <w:tr w:rsidR="004A1BEF">
        <w:trPr>
          <w:trHeight w:val="1005"/>
        </w:trPr>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100" w:firstLine="2"/>
            </w:pPr>
            <w:r>
              <w:rPr>
                <w:rFonts w:cs="Times New Roman"/>
                <w:sz w:val="20"/>
                <w:szCs w:val="20"/>
                <w:rtl/>
              </w:rPr>
              <w:t>قانون ب ارءة الاخت ارع والتصميم رقم</w:t>
            </w:r>
            <w:r>
              <w:rPr>
                <w:sz w:val="20"/>
                <w:szCs w:val="20"/>
              </w:rPr>
              <w:t>4</w:t>
            </w:r>
            <w:r>
              <w:rPr>
                <w:rFonts w:cs="Times New Roman"/>
                <w:sz w:val="20"/>
                <w:szCs w:val="20"/>
                <w:rtl/>
              </w:rPr>
              <w:t xml:space="preserve"> لسنة </w:t>
            </w:r>
            <w:r>
              <w:rPr>
                <w:sz w:val="20"/>
                <w:szCs w:val="20"/>
              </w:rPr>
              <w:t>1962</w:t>
            </w:r>
            <w:r>
              <w:rPr>
                <w:rFonts w:cs="Times New Roman"/>
                <w:sz w:val="20"/>
                <w:szCs w:val="20"/>
                <w:rtl/>
              </w:rPr>
              <w:t xml:space="preserve"> كما عدل بقانون رقم </w:t>
            </w:r>
            <w:r>
              <w:rPr>
                <w:sz w:val="20"/>
                <w:szCs w:val="20"/>
              </w:rPr>
              <w:t>4</w:t>
            </w:r>
            <w:r>
              <w:rPr>
                <w:rFonts w:cs="Times New Roman"/>
                <w:sz w:val="20"/>
                <w:szCs w:val="20"/>
                <w:rtl/>
              </w:rPr>
              <w:t xml:space="preserve"> لسنة </w:t>
            </w:r>
            <w:r>
              <w:rPr>
                <w:sz w:val="20"/>
                <w:szCs w:val="20"/>
              </w:rPr>
              <w:t>1999</w:t>
            </w:r>
            <w:r>
              <w:rPr>
                <w:sz w:val="20"/>
                <w:szCs w:val="20"/>
                <w:rtl/>
              </w:rPr>
              <w:t xml:space="preserve"> </w:t>
            </w:r>
          </w:p>
        </w:tc>
        <w:tc>
          <w:tcPr>
            <w:tcW w:w="241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100" w:firstLine="2"/>
            </w:pPr>
            <w:r>
              <w:rPr>
                <w:rFonts w:cs="Times New Roman"/>
                <w:sz w:val="20"/>
                <w:szCs w:val="20"/>
                <w:rtl/>
              </w:rPr>
              <w:t xml:space="preserve">قانون ب ارءة الاخت ارع والتصميم رقم </w:t>
            </w:r>
            <w:r>
              <w:rPr>
                <w:sz w:val="20"/>
                <w:szCs w:val="20"/>
              </w:rPr>
              <w:t>4</w:t>
            </w:r>
            <w:r>
              <w:rPr>
                <w:rFonts w:cs="Times New Roman"/>
                <w:sz w:val="20"/>
                <w:szCs w:val="20"/>
                <w:rtl/>
              </w:rPr>
              <w:t xml:space="preserve"> لسنة </w:t>
            </w:r>
            <w:r>
              <w:rPr>
                <w:sz w:val="20"/>
                <w:szCs w:val="20"/>
              </w:rPr>
              <w:t>1962</w:t>
            </w:r>
            <w:r>
              <w:rPr>
                <w:rFonts w:cs="Times New Roman"/>
                <w:sz w:val="20"/>
                <w:szCs w:val="20"/>
                <w:rtl/>
              </w:rPr>
              <w:t xml:space="preserve"> كما عدل بقانون رقم </w:t>
            </w:r>
            <w:r>
              <w:rPr>
                <w:sz w:val="20"/>
                <w:szCs w:val="20"/>
              </w:rPr>
              <w:t>4</w:t>
            </w:r>
            <w:r>
              <w:rPr>
                <w:rFonts w:cs="Times New Roman"/>
                <w:sz w:val="20"/>
                <w:szCs w:val="20"/>
                <w:rtl/>
              </w:rPr>
              <w:t xml:space="preserve"> لسنة </w:t>
            </w:r>
            <w:r>
              <w:rPr>
                <w:sz w:val="20"/>
                <w:szCs w:val="20"/>
              </w:rPr>
              <w:t>1999</w:t>
            </w:r>
            <w:r>
              <w:rPr>
                <w:sz w:val="20"/>
                <w:szCs w:val="20"/>
                <w:rtl/>
              </w:rPr>
              <w:t xml:space="preserve"> </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300" w:firstLine="3"/>
            </w:pPr>
            <w:r>
              <w:rPr>
                <w:rFonts w:cs="Times New Roman"/>
                <w:sz w:val="20"/>
                <w:szCs w:val="20"/>
                <w:rtl/>
              </w:rPr>
              <w:t>قانون حق المؤلف رقم</w:t>
            </w:r>
            <w:r>
              <w:rPr>
                <w:sz w:val="20"/>
                <w:szCs w:val="20"/>
              </w:rPr>
              <w:t>3</w:t>
            </w:r>
            <w:r>
              <w:rPr>
                <w:rFonts w:cs="Times New Roman"/>
                <w:sz w:val="20"/>
                <w:szCs w:val="20"/>
                <w:rtl/>
              </w:rPr>
              <w:t xml:space="preserve"> لسنة</w:t>
            </w:r>
            <w:r>
              <w:rPr>
                <w:sz w:val="20"/>
                <w:szCs w:val="20"/>
              </w:rPr>
              <w:t>1961</w:t>
            </w:r>
            <w:r>
              <w:rPr>
                <w:rFonts w:cs="Times New Roman"/>
                <w:sz w:val="20"/>
                <w:szCs w:val="20"/>
                <w:rtl/>
              </w:rPr>
              <w:t xml:space="preserve"> كما عدل بقانون رقم </w:t>
            </w:r>
            <w:r>
              <w:rPr>
                <w:sz w:val="20"/>
                <w:szCs w:val="20"/>
              </w:rPr>
              <w:t>5</w:t>
            </w:r>
            <w:r>
              <w:rPr>
                <w:rFonts w:cs="Times New Roman"/>
                <w:sz w:val="20"/>
                <w:szCs w:val="20"/>
                <w:rtl/>
              </w:rPr>
              <w:t xml:space="preserve">لسنة </w:t>
            </w:r>
            <w:r>
              <w:rPr>
                <w:sz w:val="20"/>
                <w:szCs w:val="20"/>
              </w:rPr>
              <w:t>1999</w:t>
            </w:r>
            <w:r>
              <w:rPr>
                <w:sz w:val="20"/>
                <w:szCs w:val="20"/>
                <w:rtl/>
              </w:rPr>
              <w:t xml:space="preserve"> </w:t>
            </w:r>
          </w:p>
        </w:tc>
        <w:tc>
          <w:tcPr>
            <w:tcW w:w="2426"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615" w:right="196" w:firstLine="150"/>
              <w:jc w:val="left"/>
            </w:pPr>
            <w:r>
              <w:rPr>
                <w:sz w:val="20"/>
              </w:rPr>
              <w:t xml:space="preserve"> </w:t>
            </w:r>
            <w:r>
              <w:rPr>
                <w:rFonts w:cs="Times New Roman"/>
                <w:sz w:val="20"/>
                <w:szCs w:val="20"/>
                <w:rtl/>
              </w:rPr>
              <w:t xml:space="preserve">الكويت </w:t>
            </w:r>
            <w:r>
              <w:rPr>
                <w:sz w:val="20"/>
              </w:rPr>
              <w:t xml:space="preserve"> KUWAIT</w:t>
            </w:r>
          </w:p>
        </w:tc>
      </w:tr>
    </w:tbl>
    <w:p w:rsidR="004A1BEF" w:rsidRDefault="00F307E4">
      <w:pPr>
        <w:bidi w:val="0"/>
        <w:spacing w:after="309" w:line="259" w:lineRule="auto"/>
        <w:ind w:left="0" w:right="155" w:firstLine="0"/>
      </w:pPr>
      <w:r>
        <w:t xml:space="preserve"> </w:t>
      </w:r>
    </w:p>
    <w:p w:rsidR="004A1BEF" w:rsidRDefault="00F307E4">
      <w:pPr>
        <w:spacing w:after="300" w:line="265" w:lineRule="auto"/>
        <w:ind w:left="114" w:right="0" w:hanging="10"/>
        <w:jc w:val="left"/>
      </w:pPr>
      <w:r>
        <w:rPr>
          <w:rFonts w:cs="Times New Roman"/>
          <w:szCs w:val="32"/>
          <w:rtl/>
        </w:rPr>
        <w:t xml:space="preserve">نبذة عن الدول الموجودة في المرجع  </w:t>
      </w:r>
    </w:p>
    <w:p w:rsidR="004A1BEF" w:rsidRDefault="00F307E4">
      <w:pPr>
        <w:spacing w:after="300" w:line="265" w:lineRule="auto"/>
        <w:ind w:left="106" w:right="0" w:hanging="10"/>
        <w:jc w:val="left"/>
      </w:pPr>
      <w:r>
        <w:rPr>
          <w:rFonts w:cs="Times New Roman"/>
          <w:szCs w:val="32"/>
          <w:rtl/>
        </w:rPr>
        <w:t>المصدر</w:t>
      </w:r>
      <w:r>
        <w:rPr>
          <w:szCs w:val="32"/>
          <w:rtl/>
        </w:rPr>
        <w:t>:</w:t>
      </w:r>
      <w:r>
        <w:rPr>
          <w:rFonts w:cs="Times New Roman"/>
          <w:szCs w:val="32"/>
          <w:rtl/>
        </w:rPr>
        <w:t>مأخوذ من جدول ص</w:t>
      </w:r>
      <w:r>
        <w:rPr>
          <w:szCs w:val="32"/>
        </w:rPr>
        <w:t>266</w:t>
      </w:r>
      <w:r>
        <w:rPr>
          <w:rFonts w:cs="Times New Roman"/>
          <w:szCs w:val="32"/>
          <w:rtl/>
        </w:rPr>
        <w:t>و</w:t>
      </w:r>
      <w:r>
        <w:rPr>
          <w:szCs w:val="32"/>
        </w:rPr>
        <w:t>267</w:t>
      </w:r>
      <w:r>
        <w:rPr>
          <w:szCs w:val="32"/>
          <w:rtl/>
        </w:rPr>
        <w:t xml:space="preserve"> )</w:t>
      </w:r>
      <w:r>
        <w:rPr>
          <w:rFonts w:cs="Times New Roman"/>
          <w:szCs w:val="32"/>
          <w:rtl/>
        </w:rPr>
        <w:t>محمد سعد الرحاحلة وايناس الخالدي</w:t>
      </w:r>
      <w:r>
        <w:rPr>
          <w:szCs w:val="32"/>
          <w:rtl/>
        </w:rPr>
        <w:t>(</w:t>
      </w:r>
      <w:r>
        <w:rPr>
          <w:rFonts w:cs="Times New Roman"/>
          <w:szCs w:val="32"/>
          <w:rtl/>
        </w:rPr>
        <w:t xml:space="preserve">مرجع سابق </w:t>
      </w:r>
    </w:p>
    <w:p w:rsidR="004A1BEF" w:rsidRDefault="00F307E4">
      <w:pPr>
        <w:bidi w:val="0"/>
        <w:spacing w:after="708" w:line="259" w:lineRule="auto"/>
        <w:ind w:left="0" w:right="155" w:firstLine="0"/>
      </w:pPr>
      <w:r>
        <w:lastRenderedPageBreak/>
        <w:t xml:space="preserve"> </w:t>
      </w:r>
    </w:p>
    <w:p w:rsidR="004A1BEF" w:rsidRDefault="00F307E4">
      <w:pPr>
        <w:bidi w:val="0"/>
        <w:spacing w:after="0" w:line="259" w:lineRule="auto"/>
        <w:ind w:left="0" w:right="244" w:firstLine="0"/>
        <w:jc w:val="center"/>
      </w:pPr>
      <w:r>
        <w:rPr>
          <w:b/>
          <w:sz w:val="28"/>
        </w:rPr>
        <w:t xml:space="preserve">85 </w:t>
      </w:r>
    </w:p>
    <w:p w:rsidR="004A1BEF" w:rsidRDefault="00F307E4">
      <w:pPr>
        <w:bidi w:val="0"/>
        <w:spacing w:after="308" w:line="259" w:lineRule="auto"/>
        <w:ind w:left="0" w:right="155" w:firstLine="0"/>
      </w:pPr>
      <w:r>
        <w:t xml:space="preserve"> </w:t>
      </w:r>
    </w:p>
    <w:p w:rsidR="004A1BEF" w:rsidRDefault="00F307E4">
      <w:pPr>
        <w:bidi w:val="0"/>
        <w:spacing w:after="309" w:line="259" w:lineRule="auto"/>
        <w:ind w:left="0" w:right="155" w:firstLine="0"/>
      </w:pPr>
      <w:r>
        <w:t xml:space="preserve"> </w:t>
      </w:r>
    </w:p>
    <w:p w:rsidR="004A1BEF" w:rsidRDefault="00F307E4">
      <w:pPr>
        <w:bidi w:val="0"/>
        <w:spacing w:after="308" w:line="259" w:lineRule="auto"/>
        <w:ind w:left="0" w:right="155" w:firstLine="0"/>
      </w:pPr>
      <w:r>
        <w:t xml:space="preserve"> </w:t>
      </w:r>
    </w:p>
    <w:p w:rsidR="004A1BEF" w:rsidRDefault="00F307E4">
      <w:pPr>
        <w:bidi w:val="0"/>
        <w:spacing w:after="309" w:line="259" w:lineRule="auto"/>
        <w:ind w:left="0" w:right="155" w:firstLine="0"/>
      </w:pPr>
      <w:r>
        <w:t xml:space="preserve"> </w:t>
      </w:r>
    </w:p>
    <w:p w:rsidR="004A1BEF" w:rsidRDefault="00F307E4">
      <w:pPr>
        <w:bidi w:val="0"/>
        <w:spacing w:after="308" w:line="259" w:lineRule="auto"/>
        <w:ind w:left="0" w:right="155" w:firstLine="0"/>
      </w:pPr>
      <w:r>
        <w:t xml:space="preserve"> </w:t>
      </w:r>
    </w:p>
    <w:p w:rsidR="004A1BEF" w:rsidRDefault="00F307E4">
      <w:pPr>
        <w:bidi w:val="0"/>
        <w:spacing w:after="309" w:line="259" w:lineRule="auto"/>
        <w:ind w:left="0" w:right="155" w:firstLine="0"/>
      </w:pPr>
      <w:r>
        <w:t xml:space="preserve"> </w:t>
      </w:r>
    </w:p>
    <w:p w:rsidR="004A1BEF" w:rsidRDefault="00F307E4">
      <w:pPr>
        <w:bidi w:val="0"/>
        <w:spacing w:after="939" w:line="259" w:lineRule="auto"/>
        <w:ind w:left="0" w:right="155" w:firstLine="0"/>
      </w:pPr>
      <w:r>
        <w:t xml:space="preserve"> </w:t>
      </w:r>
    </w:p>
    <w:p w:rsidR="004A1BEF" w:rsidRDefault="00F307E4">
      <w:pPr>
        <w:pStyle w:val="1"/>
        <w:spacing w:after="5870" w:line="263" w:lineRule="auto"/>
        <w:ind w:left="94" w:right="2921"/>
        <w:jc w:val="right"/>
      </w:pPr>
      <w:r>
        <w:rPr>
          <w:rFonts w:cs="Times New Roman"/>
          <w:szCs w:val="144"/>
          <w:rtl/>
        </w:rPr>
        <w:lastRenderedPageBreak/>
        <w:t>خـــــــــــــاتم ة</w:t>
      </w:r>
    </w:p>
    <w:p w:rsidR="004A1BEF" w:rsidRDefault="00F307E4">
      <w:pPr>
        <w:bidi w:val="0"/>
        <w:spacing w:after="0" w:line="259" w:lineRule="auto"/>
        <w:ind w:left="4852" w:right="0" w:firstLine="0"/>
        <w:jc w:val="left"/>
      </w:pPr>
      <w:r>
        <w:rPr>
          <w:b/>
        </w:rPr>
        <w:t xml:space="preserve"> </w:t>
      </w:r>
    </w:p>
    <w:p w:rsidR="004A1BEF" w:rsidRDefault="00F307E4">
      <w:pPr>
        <w:pStyle w:val="2"/>
      </w:pPr>
      <w:r>
        <w:rPr>
          <w:bCs/>
          <w:sz w:val="32"/>
          <w:szCs w:val="32"/>
          <w:rtl/>
        </w:rPr>
        <w:t xml:space="preserve"> </w:t>
      </w:r>
      <w:r>
        <w:rPr>
          <w:rFonts w:cs="Times New Roman"/>
          <w:bCs/>
          <w:szCs w:val="36"/>
          <w:rtl/>
        </w:rPr>
        <w:t>خاتم ة</w:t>
      </w:r>
    </w:p>
    <w:p w:rsidR="004A1BEF" w:rsidRDefault="00F307E4">
      <w:pPr>
        <w:ind w:left="13"/>
      </w:pPr>
      <w:r>
        <w:rPr>
          <w:rFonts w:cs="Times New Roman"/>
          <w:szCs w:val="32"/>
          <w:rtl/>
        </w:rPr>
        <w:t xml:space="preserve">   لقد حاولنا في د ارستنا هذه تناول موضوع الحماية الدولية لحقوق المؤلف الذي يعتبر منالمواضيع النبيلة كما يطلق عليه لأنه يهتم بالجانب الأخلاقي  للإنسان </w:t>
      </w:r>
      <w:r>
        <w:rPr>
          <w:szCs w:val="32"/>
          <w:rtl/>
        </w:rPr>
        <w:t>,</w:t>
      </w:r>
      <w:r>
        <w:rPr>
          <w:rFonts w:cs="Times New Roman"/>
          <w:szCs w:val="32"/>
          <w:rtl/>
        </w:rPr>
        <w:t>حيث انه عني بالاهتمام المحلي والدولي على السواء</w:t>
      </w:r>
      <w:r>
        <w:rPr>
          <w:szCs w:val="32"/>
          <w:rtl/>
        </w:rPr>
        <w:t xml:space="preserve">. </w:t>
      </w:r>
    </w:p>
    <w:p w:rsidR="004A1BEF" w:rsidRDefault="00F307E4">
      <w:pPr>
        <w:ind w:left="13" w:right="670"/>
      </w:pPr>
      <w:r>
        <w:rPr>
          <w:szCs w:val="32"/>
          <w:rtl/>
        </w:rPr>
        <w:t>,</w:t>
      </w:r>
      <w:r>
        <w:rPr>
          <w:rFonts w:cs="Times New Roman"/>
          <w:szCs w:val="32"/>
          <w:rtl/>
        </w:rPr>
        <w:t>فلقد سلطنا الضوء على أهم الآليات القانونية والمؤسساتية التي عززت وما ازلت تعزز حقوق الملكية الفكرية عموما وحقوق المؤلف بصفة خاصة على المستوى الدولي والإقليمي والمحلي</w:t>
      </w:r>
    </w:p>
    <w:p w:rsidR="004A1BEF" w:rsidRDefault="00F307E4">
      <w:pPr>
        <w:ind w:left="13" w:right="40"/>
      </w:pPr>
      <w:r>
        <w:rPr>
          <w:rFonts w:cs="Times New Roman"/>
          <w:szCs w:val="32"/>
          <w:rtl/>
        </w:rPr>
        <w:lastRenderedPageBreak/>
        <w:t xml:space="preserve">وتعد حقوق المؤلف من أهم الحقوق التي تتضمنها الملكية الفكرية وتحتويها كمنتوج فكري يتميزبالإبداع </w:t>
      </w:r>
      <w:r>
        <w:rPr>
          <w:szCs w:val="32"/>
          <w:rtl/>
        </w:rPr>
        <w:t>,</w:t>
      </w:r>
      <w:r>
        <w:rPr>
          <w:rFonts w:cs="Times New Roman"/>
          <w:szCs w:val="32"/>
          <w:rtl/>
        </w:rPr>
        <w:t xml:space="preserve">فحقوق المؤلف ذو طبيعة مختلطة تكتنف الجانب الأدبي والمعنوي يتمثل في الاعت ارف لهفي الأبوة على تلك الفكرة المبتكرة وجزء مالي تعترف لصاحب المنتوج الفكري استثمار فكرته  بطريقة مشروعة وتخوله حق الاستئثار به لوحده </w:t>
      </w:r>
      <w:r>
        <w:rPr>
          <w:szCs w:val="32"/>
          <w:rtl/>
        </w:rPr>
        <w:t>,</w:t>
      </w:r>
      <w:r>
        <w:rPr>
          <w:rFonts w:cs="Times New Roman"/>
          <w:szCs w:val="32"/>
          <w:rtl/>
        </w:rPr>
        <w:t>دون غيره بدون إذن مسبق</w:t>
      </w:r>
      <w:r>
        <w:rPr>
          <w:szCs w:val="32"/>
          <w:rtl/>
        </w:rPr>
        <w:t>.</w:t>
      </w:r>
    </w:p>
    <w:p w:rsidR="004A1BEF" w:rsidRDefault="00F307E4">
      <w:pPr>
        <w:spacing w:after="100" w:line="265" w:lineRule="auto"/>
        <w:ind w:left="111" w:right="0" w:hanging="10"/>
        <w:jc w:val="left"/>
      </w:pPr>
      <w:r>
        <w:rPr>
          <w:rFonts w:cs="Times New Roman"/>
          <w:szCs w:val="32"/>
          <w:rtl/>
        </w:rPr>
        <w:t>كما أن المشكلات الجديدة الناتجة عن عولمة الاتصالات وكثافة المبادلات التجارية والثقافية</w:t>
      </w:r>
    </w:p>
    <w:p w:rsidR="004A1BEF" w:rsidRDefault="00F307E4">
      <w:pPr>
        <w:ind w:left="13" w:right="510"/>
      </w:pPr>
      <w:r>
        <w:rPr>
          <w:rFonts w:cs="Times New Roman"/>
          <w:szCs w:val="32"/>
          <w:rtl/>
        </w:rPr>
        <w:t>وخاصة تطور الانترنت وما تمثله من تهديد على المصنفات الأدبية والفنية المتنقلة عبرها مثل التحميل غير الشرعي للموسيقى والأفلام وحتى الكتب الرقمية وغيرها من منتجات الذهن حيث يسطو كثير من الناس على ملكية الآخرين بلا وازع أخلاقي آو اردع قانوني</w:t>
      </w:r>
      <w:r>
        <w:rPr>
          <w:szCs w:val="32"/>
          <w:rtl/>
        </w:rPr>
        <w:t>.</w:t>
      </w:r>
    </w:p>
    <w:p w:rsidR="004A1BEF" w:rsidRDefault="00F307E4">
      <w:pPr>
        <w:spacing w:after="0"/>
        <w:ind w:left="13" w:right="310" w:firstLine="0"/>
      </w:pPr>
      <w:r>
        <w:rPr>
          <w:rFonts w:cs="Times New Roman"/>
          <w:szCs w:val="32"/>
          <w:rtl/>
        </w:rPr>
        <w:t xml:space="preserve">وهذا يبرز أهمية  تطوير التشريعات الخاصة بالملكية الفكرية عموما وحقوق المؤلف على وجهالخصوص للحفاظ على الإبداع والابتكار وازدهار العلم والفكر خدمة للإنسانية جمعاء وبما يعود </w:t>
      </w:r>
    </w:p>
    <w:p w:rsidR="004A1BEF" w:rsidRDefault="00F307E4">
      <w:pPr>
        <w:spacing w:after="10"/>
        <w:ind w:left="13" w:right="125" w:firstLine="8"/>
      </w:pPr>
      <w:r>
        <w:rPr>
          <w:rFonts w:cs="Times New Roman"/>
          <w:szCs w:val="32"/>
          <w:rtl/>
        </w:rPr>
        <w:t>من فائدة ثقافية واقتصادية ومالية على البلدان والأف ارد</w:t>
      </w:r>
      <w:r>
        <w:rPr>
          <w:szCs w:val="32"/>
          <w:rtl/>
        </w:rPr>
        <w:t>,</w:t>
      </w:r>
      <w:r>
        <w:rPr>
          <w:rFonts w:cs="Times New Roman"/>
          <w:szCs w:val="32"/>
          <w:rtl/>
        </w:rPr>
        <w:t xml:space="preserve">والدليل على ذلك ما جاءت به اتفاقية الويبو للانترنت الأولى مكملة للنقص الذي ورد في اتفاقية برن بتعزيز الحماية للمصنفات التي خلقت </w:t>
      </w:r>
    </w:p>
    <w:p w:rsidR="004A1BEF" w:rsidRDefault="00F307E4">
      <w:pPr>
        <w:ind w:left="13" w:right="40"/>
      </w:pPr>
      <w:r>
        <w:rPr>
          <w:rFonts w:cs="Times New Roman"/>
          <w:szCs w:val="32"/>
          <w:rtl/>
        </w:rPr>
        <w:t xml:space="preserve">ج ارء التحديات الجديدة الرقمية حيث اعتبرت المصنف الرقمي محمي كغيره من المصنفات الأخر ى  الكلاسيكية </w:t>
      </w:r>
      <w:r>
        <w:rPr>
          <w:szCs w:val="32"/>
          <w:rtl/>
        </w:rPr>
        <w:t>.</w:t>
      </w:r>
    </w:p>
    <w:p w:rsidR="004A1BEF" w:rsidRDefault="00F307E4">
      <w:pPr>
        <w:spacing w:after="342"/>
        <w:ind w:left="13" w:right="525" w:firstLine="9"/>
      </w:pPr>
      <w:r>
        <w:rPr>
          <w:rFonts w:cs="Times New Roman"/>
          <w:szCs w:val="32"/>
          <w:rtl/>
        </w:rPr>
        <w:t xml:space="preserve">كما نجد مؤسسات دولية خلقت من اجل تكريس مبادئ الحماية عن طريق إدارة الاتفاقيات في مجال الملكية الفكرية وحقو ق المؤلف بصفة خاصة واهم هاته المؤسسات والهيئات المنظمة </w:t>
      </w:r>
    </w:p>
    <w:p w:rsidR="004A1BEF" w:rsidRDefault="00F307E4">
      <w:pPr>
        <w:pStyle w:val="3"/>
      </w:pPr>
      <w:r>
        <w:rPr>
          <w:rFonts w:ascii="Calibri" w:eastAsia="Calibri" w:hAnsi="Calibri" w:cs="Calibri"/>
          <w:bCs/>
          <w:szCs w:val="32"/>
          <w:rtl/>
        </w:rPr>
        <w:t xml:space="preserve"> </w:t>
      </w:r>
      <w:r>
        <w:rPr>
          <w:bCs/>
          <w:szCs w:val="32"/>
          <w:rtl/>
        </w:rPr>
        <w:t>م‌</w:t>
      </w:r>
    </w:p>
    <w:p w:rsidR="004A1BEF" w:rsidRDefault="00F307E4">
      <w:pPr>
        <w:bidi w:val="0"/>
        <w:spacing w:after="0" w:line="259" w:lineRule="auto"/>
        <w:ind w:left="5" w:right="0" w:firstLine="0"/>
        <w:jc w:val="left"/>
      </w:pPr>
      <w:r>
        <w:rPr>
          <w:sz w:val="22"/>
        </w:rPr>
        <w:t xml:space="preserve"> </w:t>
      </w:r>
    </w:p>
    <w:p w:rsidR="004A1BEF" w:rsidRDefault="00F307E4">
      <w:pPr>
        <w:ind w:left="13" w:right="40"/>
      </w:pPr>
      <w:r>
        <w:rPr>
          <w:rFonts w:cs="Times New Roman"/>
          <w:szCs w:val="32"/>
          <w:rtl/>
        </w:rPr>
        <w:t>العالمية للملكية الفكرية التي بفضل مجهوداتها وتعاونها مع جميع دول العالم وخاصة الدول الناميةإلى اعتبارها آلية رقابة تشرف على التنسيق والتعاون المتبادل بين الدول في مجال الملكية الفكرية  ومدى تطبق وتكريس قوانين الملكية الفكرية بما يتوافق مع التشريعات الوطنية للدول</w:t>
      </w:r>
    </w:p>
    <w:p w:rsidR="004A1BEF" w:rsidRDefault="00F307E4">
      <w:pPr>
        <w:ind w:left="13" w:right="175"/>
      </w:pPr>
      <w:r>
        <w:rPr>
          <w:rFonts w:cs="Times New Roman"/>
          <w:szCs w:val="32"/>
          <w:rtl/>
        </w:rPr>
        <w:lastRenderedPageBreak/>
        <w:t xml:space="preserve">لقد لعبت المنظمة العالمية للملكية الفكرية دور فعال في تعزيز الحماية الدولية لحقوق المؤلف منخلال الاتفاقيتين للانترنت الأولى والثانية وخلق آلية لفض منازعات الملكية الفكرية عن طريق  التحكيم بواسطة الويبو </w:t>
      </w:r>
      <w:r>
        <w:rPr>
          <w:szCs w:val="32"/>
          <w:rtl/>
        </w:rPr>
        <w:t xml:space="preserve">. </w:t>
      </w:r>
    </w:p>
    <w:p w:rsidR="004A1BEF" w:rsidRDefault="00F307E4">
      <w:pPr>
        <w:spacing w:after="116" w:line="265" w:lineRule="auto"/>
        <w:ind w:left="112" w:right="0" w:hanging="10"/>
        <w:jc w:val="left"/>
      </w:pPr>
      <w:r>
        <w:rPr>
          <w:rFonts w:cs="Times New Roman"/>
          <w:szCs w:val="32"/>
          <w:rtl/>
        </w:rPr>
        <w:t>لقد كانت الحماية الدولية لحقوق المؤلف مرآ ة تعكس نورها على الحماية الإقليمية وخاصة العربية</w:t>
      </w:r>
    </w:p>
    <w:p w:rsidR="004A1BEF" w:rsidRDefault="00F307E4">
      <w:pPr>
        <w:ind w:left="13" w:right="40"/>
      </w:pPr>
      <w:r>
        <w:rPr>
          <w:rFonts w:cs="Times New Roman"/>
          <w:szCs w:val="32"/>
          <w:rtl/>
        </w:rPr>
        <w:t>وهذا يتجلى في تكتل الدول العربية وخلق اتفاقية عربية لحماية حقوق المؤلف العربي وتقرير تشريع  نموذجي موحد مع ترك الحرية لكل دولة وما يتوافق مع تشريعها الداخلي</w:t>
      </w:r>
      <w:r>
        <w:rPr>
          <w:szCs w:val="32"/>
          <w:rtl/>
        </w:rPr>
        <w:t>.</w:t>
      </w:r>
    </w:p>
    <w:p w:rsidR="004A1BEF" w:rsidRDefault="00F307E4">
      <w:pPr>
        <w:ind w:left="13" w:right="105"/>
      </w:pPr>
      <w:r>
        <w:rPr>
          <w:rFonts w:cs="Times New Roman"/>
          <w:szCs w:val="32"/>
          <w:rtl/>
        </w:rPr>
        <w:t>كما لا ننسى انعكاس الحماية الدولية لحقوق المؤلف على التشريع الج ازئري بمحاولته خلق مؤسسة عمومية تحفظ وتصون حقوق المؤلف الج ازئري</w:t>
      </w:r>
      <w:r>
        <w:rPr>
          <w:szCs w:val="32"/>
          <w:rtl/>
        </w:rPr>
        <w:t xml:space="preserve">. </w:t>
      </w:r>
    </w:p>
    <w:p w:rsidR="004A1BEF" w:rsidRDefault="00F307E4">
      <w:pPr>
        <w:ind w:left="13" w:right="385"/>
      </w:pPr>
      <w:r>
        <w:rPr>
          <w:rFonts w:cs="Times New Roman"/>
          <w:szCs w:val="32"/>
          <w:rtl/>
        </w:rPr>
        <w:t>كما نستنتج من خلال المجهودات الدولية في تكريس وتقنين حقوق المؤلف نجد ان هذه الحماية خلقت تذبذب في عملية التوفيق بين متغيرين مهمين الا وهما حرية المعرفة وحق المؤلف</w:t>
      </w:r>
    </w:p>
    <w:p w:rsidR="004A1BEF" w:rsidRDefault="00F307E4">
      <w:pPr>
        <w:spacing w:after="177" w:line="341" w:lineRule="auto"/>
        <w:ind w:left="10" w:right="0" w:hanging="10"/>
        <w:jc w:val="center"/>
      </w:pPr>
      <w:r>
        <w:rPr>
          <w:rFonts w:cs="Times New Roman"/>
          <w:szCs w:val="32"/>
          <w:rtl/>
        </w:rPr>
        <w:t>فجميع القوانين هي عبارة عن حقوق وحريات وبالتالي الحماية الدولية لحقوق المؤلف ظلت ولا ت ازل تتخبط في أزمة التوازن بين الحرية والحق</w:t>
      </w:r>
      <w:r>
        <w:rPr>
          <w:szCs w:val="32"/>
          <w:rtl/>
        </w:rPr>
        <w:t>.</w:t>
      </w:r>
      <w:r>
        <w:rPr>
          <w:rFonts w:cs="Times New Roman"/>
          <w:szCs w:val="32"/>
          <w:rtl/>
        </w:rPr>
        <w:t>أي بمعنى حرية الوصول المعرفة وصون حق المؤلف</w:t>
      </w:r>
      <w:r>
        <w:rPr>
          <w:szCs w:val="32"/>
          <w:rtl/>
        </w:rPr>
        <w:t xml:space="preserve">. </w:t>
      </w:r>
    </w:p>
    <w:p w:rsidR="004A1BEF" w:rsidRDefault="00F307E4">
      <w:pPr>
        <w:spacing w:after="300" w:line="265" w:lineRule="auto"/>
        <w:ind w:left="-1" w:right="0" w:hanging="10"/>
        <w:jc w:val="left"/>
      </w:pPr>
      <w:r>
        <w:rPr>
          <w:rFonts w:cs="Times New Roman"/>
          <w:b/>
          <w:bCs/>
          <w:szCs w:val="32"/>
          <w:rtl/>
        </w:rPr>
        <w:t xml:space="preserve"> وفي سياق هذه الدارسة لابد من استخلاص نتائج وتوصيات يمكن إياردها كما يلي</w:t>
      </w:r>
      <w:r>
        <w:rPr>
          <w:b/>
          <w:bCs/>
          <w:szCs w:val="32"/>
          <w:rtl/>
        </w:rPr>
        <w:t xml:space="preserve">: </w:t>
      </w:r>
    </w:p>
    <w:p w:rsidR="004A1BEF" w:rsidRDefault="00F307E4">
      <w:pPr>
        <w:spacing w:after="0"/>
        <w:ind w:left="15" w:right="165" w:hanging="2"/>
      </w:pPr>
      <w:r>
        <w:rPr>
          <w:rFonts w:cs="Times New Roman"/>
          <w:b/>
          <w:bCs/>
          <w:szCs w:val="32"/>
          <w:rtl/>
        </w:rPr>
        <w:t>اولا</w:t>
      </w:r>
      <w:r>
        <w:rPr>
          <w:szCs w:val="32"/>
          <w:rtl/>
        </w:rPr>
        <w:t>/</w:t>
      </w:r>
      <w:r>
        <w:rPr>
          <w:rFonts w:cs="Times New Roman"/>
          <w:szCs w:val="32"/>
          <w:rtl/>
        </w:rPr>
        <w:t>قد بينت نتائج الد ارسة اهتمام مت ازيد بموضوع حقوق المؤلف على المستوى الدولي والإقليميوالوطني</w:t>
      </w:r>
      <w:r>
        <w:rPr>
          <w:szCs w:val="32"/>
          <w:rtl/>
        </w:rPr>
        <w:t>’</w:t>
      </w:r>
      <w:r>
        <w:rPr>
          <w:rFonts w:cs="Times New Roman"/>
          <w:szCs w:val="32"/>
          <w:rtl/>
        </w:rPr>
        <w:t>و يظه رهذا جليا في التشريعات الدولية والاتفاقيات وعمل المنظمات العالمية المتخصصة</w:t>
      </w:r>
    </w:p>
    <w:p w:rsidR="004A1BEF" w:rsidRDefault="00F307E4">
      <w:pPr>
        <w:spacing w:after="300" w:line="265" w:lineRule="auto"/>
        <w:ind w:left="17" w:right="0" w:hanging="10"/>
        <w:jc w:val="left"/>
      </w:pPr>
      <w:r>
        <w:rPr>
          <w:szCs w:val="32"/>
          <w:rtl/>
        </w:rPr>
        <w:t xml:space="preserve"> )</w:t>
      </w:r>
      <w:r>
        <w:rPr>
          <w:rFonts w:cs="Times New Roman"/>
          <w:szCs w:val="32"/>
          <w:rtl/>
        </w:rPr>
        <w:t>الويبو</w:t>
      </w:r>
      <w:r>
        <w:rPr>
          <w:szCs w:val="32"/>
          <w:rtl/>
        </w:rPr>
        <w:t>(</w:t>
      </w:r>
      <w:r>
        <w:rPr>
          <w:rFonts w:cs="Times New Roman"/>
          <w:szCs w:val="32"/>
          <w:rtl/>
        </w:rPr>
        <w:t>و</w:t>
      </w:r>
      <w:r>
        <w:rPr>
          <w:szCs w:val="32"/>
          <w:rtl/>
        </w:rPr>
        <w:t>)</w:t>
      </w:r>
      <w:r>
        <w:rPr>
          <w:rFonts w:cs="Times New Roman"/>
          <w:szCs w:val="32"/>
          <w:rtl/>
        </w:rPr>
        <w:t>منظمة التجارة العالمية</w:t>
      </w:r>
      <w:r>
        <w:rPr>
          <w:szCs w:val="32"/>
          <w:rtl/>
        </w:rPr>
        <w:t xml:space="preserve">( </w:t>
      </w:r>
    </w:p>
    <w:p w:rsidR="004A1BEF" w:rsidRDefault="00F307E4">
      <w:pPr>
        <w:spacing w:after="531"/>
        <w:ind w:left="16" w:right="460" w:hanging="3"/>
      </w:pPr>
      <w:r>
        <w:rPr>
          <w:rFonts w:cs="Times New Roman"/>
          <w:b/>
          <w:bCs/>
          <w:szCs w:val="32"/>
          <w:rtl/>
        </w:rPr>
        <w:t xml:space="preserve">ثانيا </w:t>
      </w:r>
      <w:r>
        <w:rPr>
          <w:szCs w:val="32"/>
          <w:rtl/>
        </w:rPr>
        <w:t xml:space="preserve">/ </w:t>
      </w:r>
      <w:r>
        <w:rPr>
          <w:rFonts w:cs="Times New Roman"/>
          <w:szCs w:val="32"/>
          <w:rtl/>
        </w:rPr>
        <w:t>أظهرت النتائج تطور نحو نزوع فروع الملكية الفكرية نحو نظام حقوق المؤلف لأنه يوفرسهولة في الإج ارءات وحماية اكبر</w:t>
      </w:r>
      <w:r>
        <w:rPr>
          <w:szCs w:val="32"/>
          <w:rtl/>
        </w:rPr>
        <w:t>,</w:t>
      </w:r>
      <w:r>
        <w:rPr>
          <w:rFonts w:cs="Times New Roman"/>
          <w:szCs w:val="32"/>
          <w:rtl/>
        </w:rPr>
        <w:t xml:space="preserve">فمثلا يعتبره القانون الفرنسي نظاما شديد الحماية وفي نفس </w:t>
      </w:r>
    </w:p>
    <w:p w:rsidR="004A1BEF" w:rsidRDefault="00F307E4">
      <w:pPr>
        <w:pStyle w:val="3"/>
      </w:pPr>
      <w:r>
        <w:rPr>
          <w:rFonts w:ascii="Calibri" w:eastAsia="Calibri" w:hAnsi="Calibri" w:cs="Calibri"/>
          <w:bCs/>
          <w:szCs w:val="32"/>
          <w:rtl/>
        </w:rPr>
        <w:lastRenderedPageBreak/>
        <w:t xml:space="preserve"> </w:t>
      </w:r>
      <w:r>
        <w:rPr>
          <w:bCs/>
          <w:szCs w:val="32"/>
          <w:rtl/>
        </w:rPr>
        <w:t>ن‌</w:t>
      </w:r>
    </w:p>
    <w:p w:rsidR="004A1BEF" w:rsidRDefault="00F307E4">
      <w:pPr>
        <w:ind w:left="13" w:right="170"/>
      </w:pPr>
      <w:r>
        <w:rPr>
          <w:rFonts w:cs="Times New Roman"/>
          <w:szCs w:val="32"/>
          <w:rtl/>
        </w:rPr>
        <w:t>الوقت يلاحظ توجها جديدا لدى أصحاب حق المؤلف نحو تكريس مبدأ الاستغلال المادي والمالي لهذا الحق على غ ارر الحقوق الأخر ى المتولدة عن الملكية الصناعية</w:t>
      </w:r>
      <w:r>
        <w:rPr>
          <w:szCs w:val="32"/>
          <w:rtl/>
        </w:rPr>
        <w:t xml:space="preserve">. </w:t>
      </w:r>
    </w:p>
    <w:p w:rsidR="004A1BEF" w:rsidRDefault="00F307E4">
      <w:pPr>
        <w:spacing w:after="300" w:line="265" w:lineRule="auto"/>
        <w:ind w:left="17" w:right="0" w:hanging="10"/>
        <w:jc w:val="left"/>
      </w:pPr>
      <w:r>
        <w:rPr>
          <w:szCs w:val="32"/>
          <w:rtl/>
        </w:rPr>
        <w:t xml:space="preserve"> </w:t>
      </w:r>
      <w:r>
        <w:rPr>
          <w:rFonts w:cs="Times New Roman"/>
          <w:b/>
          <w:bCs/>
          <w:szCs w:val="32"/>
          <w:rtl/>
        </w:rPr>
        <w:t>ثالثا</w:t>
      </w:r>
      <w:r>
        <w:rPr>
          <w:szCs w:val="32"/>
          <w:rtl/>
        </w:rPr>
        <w:t xml:space="preserve">/ </w:t>
      </w:r>
      <w:r>
        <w:rPr>
          <w:rFonts w:cs="Times New Roman"/>
          <w:szCs w:val="32"/>
          <w:rtl/>
        </w:rPr>
        <w:t>اثبتت النتائج ت ازيد مخاطر الانترنت مما يصعب من حماية هذه الحقو ق</w:t>
      </w:r>
    </w:p>
    <w:p w:rsidR="004A1BEF" w:rsidRDefault="00F307E4">
      <w:pPr>
        <w:spacing w:after="190"/>
        <w:ind w:left="-15" w:right="10" w:firstLine="103"/>
        <w:jc w:val="both"/>
      </w:pPr>
      <w:r>
        <w:rPr>
          <w:rFonts w:cs="Times New Roman"/>
          <w:b/>
          <w:bCs/>
          <w:szCs w:val="32"/>
          <w:rtl/>
        </w:rPr>
        <w:t>اربعا</w:t>
      </w:r>
      <w:r>
        <w:rPr>
          <w:szCs w:val="32"/>
          <w:rtl/>
        </w:rPr>
        <w:t xml:space="preserve">/ </w:t>
      </w:r>
      <w:r>
        <w:rPr>
          <w:rFonts w:cs="Times New Roman"/>
          <w:szCs w:val="32"/>
          <w:rtl/>
        </w:rPr>
        <w:t>المخاطر التي بينتها الد ارسة والتي ط ارت على نظام حقوق المؤلف تكمن في محاولة التشريع الأوروبي إدخال قانون المنافسة في ميدان حقوق المؤلف مما اعتبر تهديدا لهذا النظام القانوني  الحمائي</w:t>
      </w:r>
      <w:r>
        <w:rPr>
          <w:szCs w:val="32"/>
          <w:rtl/>
        </w:rPr>
        <w:t>.</w:t>
      </w:r>
    </w:p>
    <w:p w:rsidR="004A1BEF" w:rsidRDefault="00F307E4">
      <w:pPr>
        <w:spacing w:after="300" w:line="265" w:lineRule="auto"/>
        <w:ind w:left="17" w:right="0" w:hanging="10"/>
        <w:jc w:val="left"/>
      </w:pPr>
      <w:r>
        <w:rPr>
          <w:szCs w:val="32"/>
          <w:rtl/>
        </w:rPr>
        <w:t xml:space="preserve"> </w:t>
      </w:r>
      <w:r>
        <w:rPr>
          <w:rFonts w:cs="Times New Roman"/>
          <w:b/>
          <w:bCs/>
          <w:szCs w:val="32"/>
          <w:rtl/>
        </w:rPr>
        <w:t>خامسا</w:t>
      </w:r>
      <w:r>
        <w:rPr>
          <w:szCs w:val="32"/>
          <w:rtl/>
        </w:rPr>
        <w:t>/</w:t>
      </w:r>
      <w:r>
        <w:rPr>
          <w:rFonts w:cs="Times New Roman"/>
          <w:szCs w:val="32"/>
          <w:rtl/>
        </w:rPr>
        <w:t>البعض اعتبر حماية الحق لمدة معينة فهو احتكار و سرقة في حد ذاته ا</w:t>
      </w:r>
    </w:p>
    <w:p w:rsidR="004A1BEF" w:rsidRDefault="00F307E4">
      <w:pPr>
        <w:spacing w:after="8"/>
        <w:ind w:left="13" w:right="130" w:firstLine="0"/>
      </w:pPr>
      <w:r>
        <w:rPr>
          <w:rFonts w:cs="Times New Roman"/>
          <w:b/>
          <w:bCs/>
          <w:szCs w:val="32"/>
          <w:rtl/>
        </w:rPr>
        <w:t>سادسا</w:t>
      </w:r>
      <w:r>
        <w:rPr>
          <w:szCs w:val="32"/>
          <w:rtl/>
        </w:rPr>
        <w:t xml:space="preserve">/ </w:t>
      </w:r>
      <w:r>
        <w:rPr>
          <w:rFonts w:cs="Times New Roman"/>
          <w:szCs w:val="32"/>
          <w:rtl/>
        </w:rPr>
        <w:t>توجه الدول المتحكمة في التكنولوجيا والمال والنفوذ السياسي والاست ارتيجي على المستوى الدولي نحو الاستئثار بالمنافع المتولدة عن الملكية الفكرية والاستحواذ عليه عبر توجيه الاتفاقيات لصالحها وكذلك عبر الضغط السياسي والابت ازز أثناء المفاوضات الثنائية بين الدول مثلما تقوم به الولايات المتحدة الأمريكية والاتحاد الأوروبي نحو الدول المستهلكة للسلع والخدمات التكنولوجية</w:t>
      </w:r>
    </w:p>
    <w:p w:rsidR="004A1BEF" w:rsidRDefault="00F307E4">
      <w:pPr>
        <w:spacing w:after="108" w:line="394" w:lineRule="auto"/>
        <w:ind w:left="13" w:right="175"/>
      </w:pPr>
      <w:r>
        <w:rPr>
          <w:szCs w:val="32"/>
          <w:rtl/>
        </w:rPr>
        <w:t>,</w:t>
      </w:r>
      <w:r>
        <w:rPr>
          <w:rFonts w:cs="Times New Roman"/>
          <w:szCs w:val="32"/>
          <w:rtl/>
        </w:rPr>
        <w:t>ولقد لجأت بعض الدول دسترة هذه الحقوق في قوانينها الداخلية لضمان وتعزيز حمايتها</w:t>
      </w:r>
      <w:r>
        <w:rPr>
          <w:szCs w:val="32"/>
          <w:rtl/>
        </w:rPr>
        <w:t>,</w:t>
      </w:r>
      <w:r>
        <w:rPr>
          <w:rFonts w:cs="Times New Roman"/>
          <w:szCs w:val="32"/>
          <w:rtl/>
        </w:rPr>
        <w:t xml:space="preserve">يبدو هذا  الص ارع بين الدول للتوفيق بين أصحاب المصالح وأصحاب الحقوق </w:t>
      </w:r>
      <w:r>
        <w:rPr>
          <w:b/>
          <w:bCs/>
          <w:szCs w:val="32"/>
          <w:rtl/>
        </w:rPr>
        <w:t xml:space="preserve"> </w:t>
      </w:r>
    </w:p>
    <w:p w:rsidR="004A1BEF" w:rsidRDefault="00F307E4">
      <w:pPr>
        <w:ind w:left="13" w:right="495"/>
      </w:pPr>
      <w:r>
        <w:rPr>
          <w:rFonts w:cs="Times New Roman"/>
          <w:b/>
          <w:bCs/>
          <w:szCs w:val="32"/>
          <w:rtl/>
        </w:rPr>
        <w:t>سابعا</w:t>
      </w:r>
      <w:r>
        <w:rPr>
          <w:szCs w:val="32"/>
          <w:rtl/>
        </w:rPr>
        <w:t>/</w:t>
      </w:r>
      <w:r>
        <w:rPr>
          <w:rFonts w:cs="Times New Roman"/>
          <w:szCs w:val="32"/>
          <w:rtl/>
        </w:rPr>
        <w:t>إن الحماية الدولية أخلت التوازن بين حرية الولوج للمعرفة وبين عدم التعدي على حقوق  المؤلف</w:t>
      </w:r>
    </w:p>
    <w:p w:rsidR="004A1BEF" w:rsidRDefault="00F307E4">
      <w:pPr>
        <w:spacing w:after="1"/>
        <w:ind w:left="30" w:right="395" w:hanging="17"/>
      </w:pPr>
      <w:r>
        <w:rPr>
          <w:rFonts w:cs="Times New Roman"/>
          <w:b/>
          <w:bCs/>
          <w:szCs w:val="32"/>
          <w:rtl/>
        </w:rPr>
        <w:t>ثامنا</w:t>
      </w:r>
      <w:r>
        <w:rPr>
          <w:szCs w:val="32"/>
          <w:rtl/>
        </w:rPr>
        <w:t xml:space="preserve">/ </w:t>
      </w:r>
      <w:r>
        <w:rPr>
          <w:rFonts w:cs="Times New Roman"/>
          <w:szCs w:val="32"/>
          <w:rtl/>
        </w:rPr>
        <w:t>أساس الحماية لحقوق المؤلف ينبع من السياسة الداخلية وذلك بتكريس الحقوق والحريات دستوريا فالدولة تنجح في حماية حق المؤلف من خلال تشريعها الوطني المتمثل في الوثيقة</w:t>
      </w:r>
    </w:p>
    <w:p w:rsidR="004A1BEF" w:rsidRDefault="00F307E4">
      <w:pPr>
        <w:ind w:left="13" w:right="150"/>
      </w:pPr>
      <w:r>
        <w:rPr>
          <w:rFonts w:cs="Times New Roman"/>
          <w:szCs w:val="32"/>
          <w:rtl/>
        </w:rPr>
        <w:t xml:space="preserve">الدستورية لأنها صورة تعبر على نجاح الدولة وهذا ما وصلت أليه أمريكا من خلال دستورها الذي  يعزز الحقوق والحريات </w:t>
      </w:r>
      <w:r>
        <w:rPr>
          <w:szCs w:val="32"/>
          <w:rtl/>
        </w:rPr>
        <w:t xml:space="preserve">. </w:t>
      </w:r>
    </w:p>
    <w:p w:rsidR="004A1BEF" w:rsidRDefault="00F307E4">
      <w:pPr>
        <w:spacing w:after="0"/>
        <w:ind w:left="13" w:right="345"/>
      </w:pPr>
      <w:r>
        <w:rPr>
          <w:rFonts w:cs="Times New Roman"/>
          <w:b/>
          <w:bCs/>
          <w:szCs w:val="32"/>
          <w:rtl/>
        </w:rPr>
        <w:t>تاسعا</w:t>
      </w:r>
      <w:r>
        <w:rPr>
          <w:szCs w:val="32"/>
          <w:rtl/>
        </w:rPr>
        <w:t>/</w:t>
      </w:r>
      <w:r>
        <w:rPr>
          <w:rFonts w:cs="Times New Roman"/>
          <w:szCs w:val="32"/>
          <w:rtl/>
        </w:rPr>
        <w:t>نستنتج أن حقوق المؤلف كانت في الوهلة الأولى استئثار أدبي شيئا فشيئا أصبح المؤلف يحتكر أفكاره لسبب مادي</w:t>
      </w:r>
      <w:r>
        <w:rPr>
          <w:szCs w:val="32"/>
          <w:rtl/>
        </w:rPr>
        <w:t>.</w:t>
      </w:r>
    </w:p>
    <w:p w:rsidR="004A1BEF" w:rsidRDefault="00F307E4">
      <w:pPr>
        <w:pStyle w:val="3"/>
        <w:ind w:right="5"/>
      </w:pPr>
      <w:r>
        <w:rPr>
          <w:rFonts w:ascii="Calibri" w:eastAsia="Calibri" w:hAnsi="Calibri" w:cs="Calibri"/>
          <w:bCs/>
          <w:szCs w:val="32"/>
          <w:rtl/>
        </w:rPr>
        <w:lastRenderedPageBreak/>
        <w:t xml:space="preserve"> </w:t>
      </w:r>
      <w:r>
        <w:rPr>
          <w:bCs/>
          <w:szCs w:val="32"/>
          <w:rtl/>
        </w:rPr>
        <w:t>س‌</w:t>
      </w:r>
    </w:p>
    <w:p w:rsidR="004A1BEF" w:rsidRDefault="00F307E4">
      <w:pPr>
        <w:ind w:left="13" w:right="40"/>
      </w:pPr>
      <w:r>
        <w:rPr>
          <w:rFonts w:cs="Times New Roman"/>
          <w:b/>
          <w:bCs/>
          <w:szCs w:val="32"/>
          <w:rtl/>
        </w:rPr>
        <w:t>عاش ار</w:t>
      </w:r>
      <w:r>
        <w:rPr>
          <w:szCs w:val="32"/>
          <w:rtl/>
        </w:rPr>
        <w:t>/</w:t>
      </w:r>
      <w:r>
        <w:rPr>
          <w:rFonts w:cs="Times New Roman"/>
          <w:szCs w:val="32"/>
          <w:rtl/>
        </w:rPr>
        <w:t xml:space="preserve">الآثار السلبية التي تخلفها البيئة الرقمية في حق حقوق المؤلف وذلك من خلال الاعتداءالمتكرر على حقوق الملكية الأدبية والفنية من خلال نشر وعرض الخدمات والربح السريع لكن فيالمقابل ساهمت في نشر المعرفة لأننا في عصر يسمى عصر المعلومة التي أصبحت سهلة المنال </w:t>
      </w:r>
      <w:r>
        <w:rPr>
          <w:szCs w:val="32"/>
          <w:rtl/>
        </w:rPr>
        <w:t>.</w:t>
      </w:r>
    </w:p>
    <w:p w:rsidR="004A1BEF" w:rsidRDefault="00F307E4">
      <w:pPr>
        <w:ind w:left="13" w:right="610"/>
      </w:pPr>
      <w:r>
        <w:rPr>
          <w:rFonts w:cs="Times New Roman"/>
          <w:b/>
          <w:bCs/>
          <w:szCs w:val="32"/>
          <w:rtl/>
        </w:rPr>
        <w:t>الحادي عشر</w:t>
      </w:r>
      <w:r>
        <w:rPr>
          <w:szCs w:val="32"/>
          <w:rtl/>
        </w:rPr>
        <w:t>/</w:t>
      </w:r>
      <w:r>
        <w:rPr>
          <w:rFonts w:cs="Times New Roman"/>
          <w:szCs w:val="32"/>
          <w:rtl/>
        </w:rPr>
        <w:t>نستنتج أن حقوق المؤلف تسري منذ خروج الفكرة إلى الوجود إما حقوق الملكية الصناعية منذ تسجيلها تسري الحقوق المرتبطة به ا</w:t>
      </w:r>
    </w:p>
    <w:p w:rsidR="004A1BEF" w:rsidRDefault="00F307E4">
      <w:pPr>
        <w:spacing w:line="340" w:lineRule="auto"/>
        <w:ind w:left="10" w:right="0" w:hanging="10"/>
        <w:jc w:val="center"/>
      </w:pPr>
      <w:r>
        <w:rPr>
          <w:rFonts w:cs="Times New Roman"/>
          <w:b/>
          <w:bCs/>
          <w:szCs w:val="32"/>
          <w:rtl/>
        </w:rPr>
        <w:t>الثاني عشر</w:t>
      </w:r>
      <w:r>
        <w:rPr>
          <w:szCs w:val="32"/>
          <w:rtl/>
        </w:rPr>
        <w:t xml:space="preserve"> /</w:t>
      </w:r>
      <w:r>
        <w:rPr>
          <w:rFonts w:cs="Times New Roman"/>
          <w:szCs w:val="32"/>
          <w:rtl/>
        </w:rPr>
        <w:t>قد نجد حقوق المؤلف حقوق مت اركمة قد تكون في البداية حقوق الملكية الصناعية  وعند تمامها تصبح حائزة على حقوق المؤلف كما أرينا سا بقا الأس ارر التجارية في ب ارمج الحاسوب</w:t>
      </w:r>
      <w:r>
        <w:rPr>
          <w:szCs w:val="32"/>
          <w:rtl/>
        </w:rPr>
        <w:t>.</w:t>
      </w:r>
    </w:p>
    <w:p w:rsidR="004A1BEF" w:rsidRDefault="00F307E4">
      <w:pPr>
        <w:spacing w:after="300" w:line="265" w:lineRule="auto"/>
        <w:ind w:left="17" w:right="0" w:hanging="10"/>
        <w:jc w:val="left"/>
      </w:pPr>
      <w:r>
        <w:rPr>
          <w:szCs w:val="32"/>
          <w:rtl/>
        </w:rPr>
        <w:t xml:space="preserve"> </w:t>
      </w:r>
      <w:r>
        <w:rPr>
          <w:rFonts w:cs="Times New Roman"/>
          <w:b/>
          <w:bCs/>
          <w:szCs w:val="32"/>
          <w:rtl/>
        </w:rPr>
        <w:t>الثالث عشر</w:t>
      </w:r>
      <w:r>
        <w:rPr>
          <w:szCs w:val="32"/>
          <w:rtl/>
        </w:rPr>
        <w:t>/</w:t>
      </w:r>
      <w:r>
        <w:rPr>
          <w:rFonts w:cs="Times New Roman"/>
          <w:szCs w:val="32"/>
          <w:rtl/>
        </w:rPr>
        <w:t>حقوق المؤلف تسري بحياته وبعد وفات ه</w:t>
      </w:r>
      <w:r>
        <w:rPr>
          <w:szCs w:val="32"/>
          <w:rtl/>
        </w:rPr>
        <w:t>.</w:t>
      </w:r>
    </w:p>
    <w:p w:rsidR="004A1BEF" w:rsidRDefault="00F307E4">
      <w:pPr>
        <w:spacing w:after="300" w:line="265" w:lineRule="auto"/>
        <w:ind w:left="-1" w:right="0" w:hanging="10"/>
        <w:jc w:val="left"/>
      </w:pPr>
      <w:r>
        <w:rPr>
          <w:szCs w:val="32"/>
          <w:rtl/>
        </w:rPr>
        <w:t xml:space="preserve"> </w:t>
      </w:r>
      <w:r>
        <w:rPr>
          <w:rFonts w:cs="Times New Roman"/>
          <w:b/>
          <w:bCs/>
          <w:szCs w:val="32"/>
          <w:rtl/>
        </w:rPr>
        <w:t>التوصيات</w:t>
      </w:r>
      <w:r>
        <w:rPr>
          <w:szCs w:val="32"/>
          <w:rtl/>
        </w:rPr>
        <w:t xml:space="preserve">  : </w:t>
      </w:r>
    </w:p>
    <w:p w:rsidR="004A1BEF" w:rsidRDefault="00F307E4">
      <w:pPr>
        <w:spacing w:after="300" w:line="265" w:lineRule="auto"/>
        <w:ind w:left="17" w:right="0" w:hanging="10"/>
        <w:jc w:val="left"/>
      </w:pPr>
      <w:r>
        <w:rPr>
          <w:szCs w:val="32"/>
          <w:rtl/>
        </w:rPr>
        <w:t xml:space="preserve"> </w:t>
      </w:r>
      <w:r>
        <w:rPr>
          <w:szCs w:val="32"/>
        </w:rPr>
        <w:t>1</w:t>
      </w:r>
      <w:r>
        <w:rPr>
          <w:szCs w:val="32"/>
          <w:rtl/>
        </w:rPr>
        <w:t xml:space="preserve">/- </w:t>
      </w:r>
      <w:r>
        <w:rPr>
          <w:rFonts w:cs="Times New Roman"/>
          <w:szCs w:val="32"/>
          <w:rtl/>
        </w:rPr>
        <w:t xml:space="preserve">نوصي بتعميق البحث في حقوق الملكية الفكرية </w:t>
      </w:r>
    </w:p>
    <w:p w:rsidR="004A1BEF" w:rsidRDefault="00F307E4">
      <w:pPr>
        <w:spacing w:after="190"/>
        <w:ind w:left="-15" w:right="10" w:firstLine="103"/>
        <w:jc w:val="both"/>
      </w:pPr>
      <w:r>
        <w:rPr>
          <w:szCs w:val="32"/>
        </w:rPr>
        <w:t>2</w:t>
      </w:r>
      <w:r>
        <w:rPr>
          <w:szCs w:val="32"/>
          <w:rtl/>
        </w:rPr>
        <w:t xml:space="preserve">/- </w:t>
      </w:r>
      <w:r>
        <w:rPr>
          <w:rFonts w:cs="Times New Roman"/>
          <w:szCs w:val="32"/>
          <w:rtl/>
        </w:rPr>
        <w:t>نوصي بنشر الوعي الثقافي الحقوقي وإد ارج هذه المادة في الب ارمج التعليمية الثانوية والجامعية لإتاحة الولوج إلى كسب المعرفة بناءا على أخلاقيات وآداب البحث العلمي</w:t>
      </w:r>
      <w:r>
        <w:rPr>
          <w:szCs w:val="32"/>
          <w:rtl/>
        </w:rPr>
        <w:t>.</w:t>
      </w:r>
      <w:r>
        <w:rPr>
          <w:rFonts w:cs="Times New Roman"/>
          <w:szCs w:val="32"/>
          <w:rtl/>
        </w:rPr>
        <w:t xml:space="preserve">خاصة على المستوى الوطني </w:t>
      </w:r>
      <w:r>
        <w:rPr>
          <w:szCs w:val="32"/>
          <w:rtl/>
        </w:rPr>
        <w:t>.</w:t>
      </w:r>
    </w:p>
    <w:p w:rsidR="004A1BEF" w:rsidRDefault="00F307E4">
      <w:pPr>
        <w:spacing w:after="0"/>
        <w:ind w:left="13" w:right="225" w:firstLine="2"/>
      </w:pPr>
      <w:r>
        <w:rPr>
          <w:szCs w:val="32"/>
        </w:rPr>
        <w:t>3</w:t>
      </w:r>
      <w:r>
        <w:rPr>
          <w:szCs w:val="32"/>
          <w:rtl/>
        </w:rPr>
        <w:t>/</w:t>
      </w:r>
      <w:r>
        <w:rPr>
          <w:rFonts w:cs="Times New Roman"/>
          <w:szCs w:val="32"/>
          <w:rtl/>
        </w:rPr>
        <w:t>نوصي بضرورة التفاوض عن طريق التكتل وليس عن طريق الانف ارد خاصة التكتل العربي لما للأهمية للتكتلات العربية لان في الاتحاد قوة وعدم إعطاء فرصة للقوى الكبرى ابت ازز الدول</w:t>
      </w:r>
    </w:p>
    <w:p w:rsidR="004A1BEF" w:rsidRDefault="00F307E4">
      <w:pPr>
        <w:spacing w:after="2319"/>
        <w:ind w:left="13" w:right="295" w:firstLine="10"/>
      </w:pPr>
      <w:r>
        <w:rPr>
          <w:rFonts w:cs="Times New Roman"/>
          <w:szCs w:val="32"/>
          <w:rtl/>
        </w:rPr>
        <w:t>الضعيفة في مجال المفاوضات حول نقل التكنولوجيا للدول النامية حيث تملي عليها شروط تقبلبكاملها أو ترفض بكاملها</w:t>
      </w:r>
      <w:r>
        <w:rPr>
          <w:szCs w:val="32"/>
          <w:rtl/>
        </w:rPr>
        <w:t xml:space="preserve">. </w:t>
      </w:r>
    </w:p>
    <w:p w:rsidR="004A1BEF" w:rsidRDefault="00F307E4">
      <w:pPr>
        <w:spacing w:after="3" w:line="259" w:lineRule="auto"/>
        <w:ind w:left="39" w:right="0" w:hanging="10"/>
        <w:jc w:val="center"/>
      </w:pPr>
      <w:r>
        <w:rPr>
          <w:b/>
          <w:bCs/>
          <w:szCs w:val="32"/>
          <w:rtl/>
        </w:rPr>
        <w:lastRenderedPageBreak/>
        <w:t xml:space="preserve"> </w:t>
      </w:r>
      <w:r>
        <w:rPr>
          <w:rFonts w:ascii="Arial" w:eastAsia="Arial" w:hAnsi="Arial" w:cs="Arial"/>
          <w:b/>
          <w:bCs/>
          <w:szCs w:val="32"/>
          <w:rtl/>
        </w:rPr>
        <w:t>ع‌</w:t>
      </w:r>
    </w:p>
    <w:p w:rsidR="004A1BEF" w:rsidRDefault="00F307E4">
      <w:pPr>
        <w:bidi w:val="0"/>
        <w:spacing w:after="308" w:line="259" w:lineRule="auto"/>
        <w:ind w:left="0" w:right="0" w:firstLine="0"/>
      </w:pPr>
      <w:r>
        <w:t xml:space="preserve">  </w:t>
      </w:r>
    </w:p>
    <w:p w:rsidR="004A1BEF" w:rsidRDefault="00F307E4">
      <w:pPr>
        <w:bidi w:val="0"/>
        <w:spacing w:after="309" w:line="259" w:lineRule="auto"/>
        <w:ind w:left="0" w:right="0" w:firstLine="0"/>
      </w:pPr>
      <w:r>
        <w:t xml:space="preserve"> </w:t>
      </w:r>
    </w:p>
    <w:p w:rsidR="004A1BEF" w:rsidRDefault="00F307E4">
      <w:pPr>
        <w:bidi w:val="0"/>
        <w:spacing w:after="308" w:line="259" w:lineRule="auto"/>
        <w:ind w:left="5" w:right="0" w:firstLine="0"/>
        <w:jc w:val="left"/>
      </w:pPr>
      <w:r>
        <w:t xml:space="preserve"> </w:t>
      </w:r>
      <w:r>
        <w:tab/>
        <w:t xml:space="preserve"> </w:t>
      </w:r>
    </w:p>
    <w:p w:rsidR="004A1BEF" w:rsidRDefault="00F307E4">
      <w:pPr>
        <w:bidi w:val="0"/>
        <w:spacing w:after="309" w:line="259" w:lineRule="auto"/>
        <w:ind w:left="0" w:right="0" w:firstLine="0"/>
      </w:pPr>
      <w:r>
        <w:t xml:space="preserve"> </w:t>
      </w:r>
    </w:p>
    <w:p w:rsidR="004A1BEF" w:rsidRDefault="00F307E4">
      <w:pPr>
        <w:bidi w:val="0"/>
        <w:spacing w:after="308" w:line="259" w:lineRule="auto"/>
        <w:ind w:left="0" w:right="0" w:firstLine="0"/>
      </w:pPr>
      <w:r>
        <w:t xml:space="preserve"> </w:t>
      </w:r>
    </w:p>
    <w:p w:rsidR="004A1BEF" w:rsidRDefault="00F307E4">
      <w:pPr>
        <w:bidi w:val="0"/>
        <w:spacing w:after="309" w:line="259" w:lineRule="auto"/>
        <w:ind w:left="0" w:right="0" w:firstLine="0"/>
      </w:pPr>
      <w:r>
        <w:t xml:space="preserve"> </w:t>
      </w:r>
    </w:p>
    <w:p w:rsidR="004A1BEF" w:rsidRDefault="00F307E4">
      <w:pPr>
        <w:bidi w:val="0"/>
        <w:spacing w:after="308" w:line="259" w:lineRule="auto"/>
        <w:ind w:left="0" w:right="0" w:firstLine="0"/>
      </w:pPr>
      <w:r>
        <w:t xml:space="preserve"> </w:t>
      </w:r>
    </w:p>
    <w:p w:rsidR="004A1BEF" w:rsidRDefault="00F307E4">
      <w:pPr>
        <w:bidi w:val="0"/>
        <w:spacing w:after="314" w:line="259" w:lineRule="auto"/>
        <w:ind w:left="0" w:right="0" w:firstLine="0"/>
      </w:pPr>
      <w:r>
        <w:t xml:space="preserve"> </w:t>
      </w:r>
    </w:p>
    <w:p w:rsidR="004A1BEF" w:rsidRDefault="00F307E4">
      <w:pPr>
        <w:bidi w:val="0"/>
        <w:spacing w:after="308" w:line="259" w:lineRule="auto"/>
        <w:ind w:left="0" w:right="0" w:firstLine="0"/>
      </w:pPr>
      <w:r>
        <w:t xml:space="preserve"> </w:t>
      </w:r>
    </w:p>
    <w:p w:rsidR="004A1BEF" w:rsidRDefault="00F307E4">
      <w:pPr>
        <w:bidi w:val="0"/>
        <w:spacing w:after="1359" w:line="259" w:lineRule="auto"/>
        <w:ind w:left="0" w:right="0" w:firstLine="0"/>
      </w:pPr>
      <w:r>
        <w:t xml:space="preserve"> </w:t>
      </w:r>
    </w:p>
    <w:p w:rsidR="004A1BEF" w:rsidRDefault="00F307E4">
      <w:pPr>
        <w:pStyle w:val="1"/>
        <w:spacing w:after="0" w:line="259" w:lineRule="auto"/>
        <w:ind w:left="100" w:firstLine="0"/>
        <w:jc w:val="center"/>
      </w:pPr>
      <w:r>
        <w:rPr>
          <w:rFonts w:cs="Times New Roman"/>
          <w:szCs w:val="144"/>
          <w:rtl/>
        </w:rPr>
        <w:t>قائمة المصادر والمراجع</w:t>
      </w:r>
    </w:p>
    <w:p w:rsidR="004A1BEF" w:rsidRDefault="00F307E4">
      <w:pPr>
        <w:bidi w:val="0"/>
        <w:spacing w:after="395" w:line="259" w:lineRule="auto"/>
        <w:ind w:left="5" w:right="0" w:firstLine="0"/>
        <w:jc w:val="left"/>
      </w:pPr>
      <w:r>
        <w:rPr>
          <w:sz w:val="22"/>
        </w:rPr>
        <w:t xml:space="preserve"> </w:t>
      </w:r>
    </w:p>
    <w:p w:rsidR="004A1BEF" w:rsidRDefault="00F307E4">
      <w:pPr>
        <w:pStyle w:val="2"/>
        <w:spacing w:after="321"/>
        <w:ind w:right="8"/>
      </w:pPr>
      <w:r>
        <w:rPr>
          <w:rFonts w:cs="Times New Roman"/>
          <w:bCs/>
          <w:szCs w:val="36"/>
          <w:rtl/>
        </w:rPr>
        <w:lastRenderedPageBreak/>
        <w:t xml:space="preserve"> قائمة المراج ع</w:t>
      </w:r>
    </w:p>
    <w:p w:rsidR="004A1BEF" w:rsidRDefault="00F307E4">
      <w:pPr>
        <w:spacing w:after="274" w:line="259" w:lineRule="auto"/>
        <w:ind w:left="-18" w:right="0" w:hanging="10"/>
        <w:jc w:val="left"/>
      </w:pPr>
      <w:r>
        <w:rPr>
          <w:b/>
          <w:bCs/>
          <w:sz w:val="36"/>
          <w:szCs w:val="36"/>
          <w:rtl/>
        </w:rPr>
        <w:t xml:space="preserve"> -</w:t>
      </w:r>
      <w:r>
        <w:rPr>
          <w:rFonts w:cs="Times New Roman"/>
          <w:b/>
          <w:bCs/>
          <w:sz w:val="36"/>
          <w:szCs w:val="36"/>
          <w:u w:val="single" w:color="000000"/>
          <w:rtl/>
        </w:rPr>
        <w:t>المصاد ر</w:t>
      </w:r>
    </w:p>
    <w:p w:rsidR="004A1BEF" w:rsidRDefault="00F307E4">
      <w:pPr>
        <w:spacing w:after="350" w:line="265" w:lineRule="auto"/>
        <w:ind w:left="17" w:right="0" w:hanging="10"/>
        <w:jc w:val="left"/>
      </w:pPr>
      <w:r>
        <w:rPr>
          <w:szCs w:val="32"/>
          <w:rtl/>
        </w:rPr>
        <w:t xml:space="preserve"> </w:t>
      </w:r>
      <w:r>
        <w:rPr>
          <w:rFonts w:ascii="Times New Roman" w:eastAsia="Times New Roman" w:hAnsi="Times New Roman" w:cs="Times New Roman"/>
          <w:szCs w:val="32"/>
        </w:rPr>
        <w:t>1</w:t>
      </w:r>
      <w:r>
        <w:rPr>
          <w:szCs w:val="32"/>
          <w:rtl/>
        </w:rPr>
        <w:t>.</w:t>
      </w:r>
      <w:r>
        <w:rPr>
          <w:rFonts w:cs="Times New Roman"/>
          <w:szCs w:val="32"/>
          <w:rtl/>
        </w:rPr>
        <w:t>الق ارن الكريم</w:t>
      </w:r>
    </w:p>
    <w:p w:rsidR="004A1BEF" w:rsidRDefault="00F307E4">
      <w:pPr>
        <w:spacing w:after="342" w:line="265" w:lineRule="auto"/>
        <w:ind w:left="17" w:right="0" w:hanging="10"/>
        <w:jc w:val="left"/>
      </w:pPr>
      <w:r>
        <w:rPr>
          <w:szCs w:val="32"/>
          <w:rtl/>
        </w:rPr>
        <w:t xml:space="preserve"> </w:t>
      </w:r>
      <w:r>
        <w:rPr>
          <w:rFonts w:ascii="Times New Roman" w:eastAsia="Times New Roman" w:hAnsi="Times New Roman" w:cs="Times New Roman"/>
          <w:szCs w:val="32"/>
        </w:rPr>
        <w:t>2</w:t>
      </w:r>
      <w:r>
        <w:rPr>
          <w:szCs w:val="32"/>
          <w:rtl/>
        </w:rPr>
        <w:t>.</w:t>
      </w:r>
      <w:r>
        <w:rPr>
          <w:rFonts w:cs="Times New Roman"/>
          <w:szCs w:val="32"/>
          <w:rtl/>
        </w:rPr>
        <w:t>اتفاقية برن لحماية المصنفات الأدبية والفنية لعام</w:t>
      </w:r>
      <w:r>
        <w:rPr>
          <w:rFonts w:ascii="Times New Roman" w:eastAsia="Times New Roman" w:hAnsi="Times New Roman" w:cs="Times New Roman"/>
          <w:szCs w:val="32"/>
          <w:rtl/>
        </w:rPr>
        <w:t xml:space="preserve"> </w:t>
      </w:r>
      <w:r>
        <w:rPr>
          <w:rFonts w:ascii="Times New Roman" w:eastAsia="Times New Roman" w:hAnsi="Times New Roman" w:cs="Times New Roman"/>
          <w:szCs w:val="32"/>
        </w:rPr>
        <w:t>1986</w:t>
      </w:r>
    </w:p>
    <w:p w:rsidR="004A1BEF" w:rsidRDefault="00F307E4">
      <w:pPr>
        <w:spacing w:after="336" w:line="265" w:lineRule="auto"/>
        <w:ind w:left="17" w:right="0" w:hanging="10"/>
        <w:jc w:val="left"/>
      </w:pPr>
      <w:r>
        <w:rPr>
          <w:szCs w:val="32"/>
          <w:rtl/>
        </w:rPr>
        <w:t xml:space="preserve"> </w:t>
      </w:r>
      <w:r>
        <w:rPr>
          <w:rFonts w:ascii="Times New Roman" w:eastAsia="Times New Roman" w:hAnsi="Times New Roman" w:cs="Times New Roman"/>
          <w:szCs w:val="32"/>
        </w:rPr>
        <w:t>3</w:t>
      </w:r>
      <w:r>
        <w:rPr>
          <w:szCs w:val="32"/>
          <w:rtl/>
        </w:rPr>
        <w:t>.</w:t>
      </w:r>
      <w:r>
        <w:rPr>
          <w:rFonts w:cs="Times New Roman"/>
          <w:szCs w:val="32"/>
          <w:rtl/>
        </w:rPr>
        <w:t xml:space="preserve">اتفاقية الجوانب المتصلة بالتجارة من حقوق الملكية الفكرية </w:t>
      </w:r>
      <w:r>
        <w:rPr>
          <w:szCs w:val="32"/>
          <w:rtl/>
        </w:rPr>
        <w:t>)</w:t>
      </w:r>
      <w:r>
        <w:rPr>
          <w:rFonts w:cs="Times New Roman"/>
          <w:szCs w:val="32"/>
          <w:rtl/>
        </w:rPr>
        <w:t>التريبس</w:t>
      </w:r>
      <w:r>
        <w:rPr>
          <w:szCs w:val="32"/>
          <w:rtl/>
        </w:rPr>
        <w:t xml:space="preserve">( </w:t>
      </w:r>
      <w:r>
        <w:rPr>
          <w:rFonts w:cs="Times New Roman"/>
          <w:szCs w:val="32"/>
          <w:rtl/>
        </w:rPr>
        <w:t xml:space="preserve">لعام </w:t>
      </w:r>
      <w:r>
        <w:rPr>
          <w:rFonts w:ascii="Times New Roman" w:eastAsia="Times New Roman" w:hAnsi="Times New Roman" w:cs="Times New Roman"/>
          <w:szCs w:val="32"/>
        </w:rPr>
        <w:t>1994</w:t>
      </w:r>
      <w:r>
        <w:rPr>
          <w:szCs w:val="32"/>
          <w:rtl/>
        </w:rPr>
        <w:t>.</w:t>
      </w:r>
    </w:p>
    <w:p w:rsidR="004A1BEF" w:rsidRDefault="00F307E4">
      <w:pPr>
        <w:spacing w:after="346" w:line="265" w:lineRule="auto"/>
        <w:ind w:left="17" w:right="0" w:hanging="10"/>
        <w:jc w:val="left"/>
      </w:pPr>
      <w:r>
        <w:rPr>
          <w:szCs w:val="32"/>
          <w:rtl/>
        </w:rPr>
        <w:t xml:space="preserve"> </w:t>
      </w:r>
      <w:r>
        <w:rPr>
          <w:rFonts w:ascii="Times New Roman" w:eastAsia="Times New Roman" w:hAnsi="Times New Roman" w:cs="Times New Roman"/>
          <w:szCs w:val="32"/>
        </w:rPr>
        <w:t>4</w:t>
      </w:r>
      <w:r>
        <w:rPr>
          <w:szCs w:val="32"/>
          <w:rtl/>
        </w:rPr>
        <w:t>.</w:t>
      </w:r>
      <w:r>
        <w:rPr>
          <w:rFonts w:cs="Times New Roman"/>
          <w:szCs w:val="32"/>
          <w:rtl/>
        </w:rPr>
        <w:t>معاهدة الويبو بشان حق المؤلف لعام</w:t>
      </w:r>
      <w:r>
        <w:rPr>
          <w:rFonts w:ascii="Times New Roman" w:eastAsia="Times New Roman" w:hAnsi="Times New Roman" w:cs="Times New Roman"/>
          <w:szCs w:val="32"/>
        </w:rPr>
        <w:t>1996</w:t>
      </w:r>
    </w:p>
    <w:p w:rsidR="004A1BEF" w:rsidRDefault="00F307E4">
      <w:pPr>
        <w:spacing w:after="14" w:line="429" w:lineRule="auto"/>
        <w:ind w:left="13" w:right="3286" w:firstLine="13"/>
      </w:pPr>
      <w:r>
        <w:rPr>
          <w:szCs w:val="32"/>
          <w:rtl/>
        </w:rPr>
        <w:t xml:space="preserve"> </w:t>
      </w:r>
      <w:r>
        <w:rPr>
          <w:rFonts w:ascii="Times New Roman" w:eastAsia="Times New Roman" w:hAnsi="Times New Roman" w:cs="Times New Roman"/>
          <w:szCs w:val="32"/>
        </w:rPr>
        <w:t>5</w:t>
      </w:r>
      <w:r>
        <w:rPr>
          <w:szCs w:val="32"/>
          <w:rtl/>
        </w:rPr>
        <w:t>.</w:t>
      </w:r>
      <w:r>
        <w:rPr>
          <w:rFonts w:cs="Times New Roman"/>
          <w:szCs w:val="32"/>
          <w:rtl/>
        </w:rPr>
        <w:t>الاتفاقية العربية لحماية حقوق المؤلف المبرمبة في بغداد لعام</w:t>
      </w:r>
      <w:r>
        <w:rPr>
          <w:rFonts w:ascii="Times New Roman" w:eastAsia="Times New Roman" w:hAnsi="Times New Roman" w:cs="Times New Roman"/>
          <w:szCs w:val="32"/>
        </w:rPr>
        <w:t>1981</w:t>
      </w:r>
      <w:r>
        <w:rPr>
          <w:b/>
          <w:bCs/>
          <w:sz w:val="36"/>
          <w:szCs w:val="36"/>
          <w:rtl/>
        </w:rPr>
        <w:t xml:space="preserve"> </w:t>
      </w:r>
      <w:r>
        <w:rPr>
          <w:rFonts w:cs="Times New Roman"/>
          <w:b/>
          <w:bCs/>
          <w:sz w:val="36"/>
          <w:szCs w:val="36"/>
          <w:u w:val="single" w:color="000000"/>
          <w:rtl/>
        </w:rPr>
        <w:t xml:space="preserve">النصوص التشريعية والتنظيمي ة </w:t>
      </w:r>
      <w:r>
        <w:rPr>
          <w:b/>
          <w:bCs/>
          <w:sz w:val="36"/>
          <w:szCs w:val="36"/>
          <w:u w:val="single" w:color="000000"/>
          <w:rtl/>
        </w:rPr>
        <w:t xml:space="preserve">: </w:t>
      </w:r>
    </w:p>
    <w:p w:rsidR="004A1BEF" w:rsidRDefault="00F307E4">
      <w:pPr>
        <w:spacing w:after="233"/>
        <w:ind w:left="13" w:right="670"/>
      </w:pPr>
      <w:r>
        <w:rPr>
          <w:rFonts w:ascii="Times New Roman" w:eastAsia="Times New Roman" w:hAnsi="Times New Roman" w:cs="Times New Roman"/>
          <w:szCs w:val="32"/>
        </w:rPr>
        <w:t>6</w:t>
      </w:r>
      <w:r>
        <w:rPr>
          <w:szCs w:val="32"/>
          <w:rtl/>
        </w:rPr>
        <w:t>/</w:t>
      </w:r>
      <w:r>
        <w:rPr>
          <w:rFonts w:cs="Times New Roman"/>
          <w:szCs w:val="32"/>
          <w:rtl/>
        </w:rPr>
        <w:t xml:space="preserve">الامر </w:t>
      </w:r>
      <w:r>
        <w:rPr>
          <w:rFonts w:ascii="Times New Roman" w:eastAsia="Times New Roman" w:hAnsi="Times New Roman" w:cs="Times New Roman"/>
          <w:szCs w:val="32"/>
        </w:rPr>
        <w:t>73</w:t>
      </w:r>
      <w:r>
        <w:rPr>
          <w:szCs w:val="32"/>
          <w:rtl/>
        </w:rPr>
        <w:t>/</w:t>
      </w:r>
      <w:r>
        <w:rPr>
          <w:rFonts w:ascii="Times New Roman" w:eastAsia="Times New Roman" w:hAnsi="Times New Roman" w:cs="Times New Roman"/>
          <w:szCs w:val="32"/>
        </w:rPr>
        <w:t>46</w:t>
      </w:r>
      <w:r>
        <w:rPr>
          <w:rFonts w:cs="Times New Roman"/>
          <w:szCs w:val="32"/>
          <w:rtl/>
        </w:rPr>
        <w:t xml:space="preserve"> الصادر في </w:t>
      </w:r>
      <w:r>
        <w:rPr>
          <w:rFonts w:ascii="Times New Roman" w:eastAsia="Times New Roman" w:hAnsi="Times New Roman" w:cs="Times New Roman"/>
          <w:szCs w:val="32"/>
        </w:rPr>
        <w:t>29</w:t>
      </w:r>
      <w:r>
        <w:rPr>
          <w:szCs w:val="32"/>
          <w:rtl/>
        </w:rPr>
        <w:t>/</w:t>
      </w:r>
      <w:r>
        <w:rPr>
          <w:rFonts w:ascii="Times New Roman" w:eastAsia="Times New Roman" w:hAnsi="Times New Roman" w:cs="Times New Roman"/>
          <w:szCs w:val="32"/>
        </w:rPr>
        <w:t>07</w:t>
      </w:r>
      <w:r>
        <w:rPr>
          <w:szCs w:val="32"/>
          <w:rtl/>
        </w:rPr>
        <w:t>/</w:t>
      </w:r>
      <w:r>
        <w:rPr>
          <w:rFonts w:ascii="Times New Roman" w:eastAsia="Times New Roman" w:hAnsi="Times New Roman" w:cs="Times New Roman"/>
          <w:szCs w:val="32"/>
        </w:rPr>
        <w:t>1973</w:t>
      </w:r>
      <w:r>
        <w:rPr>
          <w:rFonts w:cs="Times New Roman"/>
          <w:szCs w:val="32"/>
          <w:rtl/>
        </w:rPr>
        <w:t xml:space="preserve"> المتعلق بانشاء الديوان الوطني لحقوق المؤلف والحقوق المجاورة</w:t>
      </w:r>
      <w:r>
        <w:rPr>
          <w:szCs w:val="32"/>
          <w:rtl/>
        </w:rPr>
        <w:t>.</w:t>
      </w:r>
    </w:p>
    <w:p w:rsidR="004A1BEF" w:rsidRDefault="00F307E4">
      <w:pPr>
        <w:spacing w:after="254"/>
        <w:ind w:left="13" w:right="115"/>
      </w:pPr>
      <w:r>
        <w:rPr>
          <w:rFonts w:ascii="Times New Roman" w:eastAsia="Times New Roman" w:hAnsi="Times New Roman" w:cs="Times New Roman"/>
          <w:szCs w:val="32"/>
        </w:rPr>
        <w:t>7</w:t>
      </w:r>
      <w:r>
        <w:rPr>
          <w:szCs w:val="32"/>
          <w:rtl/>
        </w:rPr>
        <w:t>/</w:t>
      </w:r>
      <w:r>
        <w:rPr>
          <w:rFonts w:cs="Times New Roman"/>
          <w:szCs w:val="32"/>
          <w:rtl/>
        </w:rPr>
        <w:t>الأمر رقم</w:t>
      </w:r>
      <w:r>
        <w:rPr>
          <w:rFonts w:ascii="Times New Roman" w:eastAsia="Times New Roman" w:hAnsi="Times New Roman" w:cs="Times New Roman"/>
          <w:szCs w:val="32"/>
        </w:rPr>
        <w:t>97</w:t>
      </w:r>
      <w:r>
        <w:rPr>
          <w:szCs w:val="32"/>
          <w:rtl/>
        </w:rPr>
        <w:t>/</w:t>
      </w:r>
      <w:r>
        <w:rPr>
          <w:rFonts w:ascii="Times New Roman" w:eastAsia="Times New Roman" w:hAnsi="Times New Roman" w:cs="Times New Roman"/>
          <w:szCs w:val="32"/>
        </w:rPr>
        <w:t>10</w:t>
      </w:r>
      <w:r>
        <w:rPr>
          <w:rFonts w:cs="Times New Roman"/>
          <w:szCs w:val="32"/>
          <w:rtl/>
        </w:rPr>
        <w:t xml:space="preserve"> المؤرخ في </w:t>
      </w:r>
      <w:r>
        <w:rPr>
          <w:rFonts w:ascii="Times New Roman" w:eastAsia="Times New Roman" w:hAnsi="Times New Roman" w:cs="Times New Roman"/>
          <w:szCs w:val="32"/>
        </w:rPr>
        <w:t>06</w:t>
      </w:r>
      <w:r>
        <w:rPr>
          <w:szCs w:val="32"/>
          <w:rtl/>
        </w:rPr>
        <w:t>/</w:t>
      </w:r>
      <w:r>
        <w:rPr>
          <w:rFonts w:ascii="Times New Roman" w:eastAsia="Times New Roman" w:hAnsi="Times New Roman" w:cs="Times New Roman"/>
          <w:szCs w:val="32"/>
        </w:rPr>
        <w:t>03</w:t>
      </w:r>
      <w:r>
        <w:rPr>
          <w:szCs w:val="32"/>
          <w:rtl/>
        </w:rPr>
        <w:t>/</w:t>
      </w:r>
      <w:r>
        <w:rPr>
          <w:rFonts w:ascii="Times New Roman" w:eastAsia="Times New Roman" w:hAnsi="Times New Roman" w:cs="Times New Roman"/>
          <w:szCs w:val="32"/>
        </w:rPr>
        <w:t>1997</w:t>
      </w:r>
      <w:r>
        <w:rPr>
          <w:rFonts w:cs="Times New Roman"/>
          <w:szCs w:val="32"/>
          <w:rtl/>
        </w:rPr>
        <w:t xml:space="preserve"> المتعلق بحقوق المؤلف والحقوق المجاورة </w:t>
      </w:r>
      <w:r>
        <w:rPr>
          <w:szCs w:val="32"/>
          <w:rtl/>
        </w:rPr>
        <w:t>,</w:t>
      </w:r>
      <w:r>
        <w:rPr>
          <w:rFonts w:cs="Times New Roman"/>
          <w:szCs w:val="32"/>
          <w:rtl/>
        </w:rPr>
        <w:t>الجريدة  الرسمية عدد</w:t>
      </w:r>
      <w:r>
        <w:rPr>
          <w:rFonts w:ascii="Times New Roman" w:eastAsia="Times New Roman" w:hAnsi="Times New Roman" w:cs="Times New Roman"/>
          <w:szCs w:val="32"/>
        </w:rPr>
        <w:t>13</w:t>
      </w:r>
      <w:r>
        <w:rPr>
          <w:rFonts w:cs="Times New Roman"/>
          <w:szCs w:val="32"/>
          <w:rtl/>
        </w:rPr>
        <w:t xml:space="preserve">المؤرخة في </w:t>
      </w:r>
      <w:r>
        <w:rPr>
          <w:rFonts w:ascii="Times New Roman" w:eastAsia="Times New Roman" w:hAnsi="Times New Roman" w:cs="Times New Roman"/>
          <w:szCs w:val="32"/>
        </w:rPr>
        <w:t>12</w:t>
      </w:r>
      <w:r>
        <w:rPr>
          <w:szCs w:val="32"/>
          <w:rtl/>
        </w:rPr>
        <w:t>/</w:t>
      </w:r>
      <w:r>
        <w:rPr>
          <w:rFonts w:ascii="Times New Roman" w:eastAsia="Times New Roman" w:hAnsi="Times New Roman" w:cs="Times New Roman"/>
          <w:szCs w:val="32"/>
        </w:rPr>
        <w:t>03</w:t>
      </w:r>
      <w:r>
        <w:rPr>
          <w:szCs w:val="32"/>
          <w:rtl/>
        </w:rPr>
        <w:t>/</w:t>
      </w:r>
      <w:r>
        <w:rPr>
          <w:rFonts w:ascii="Times New Roman" w:eastAsia="Times New Roman" w:hAnsi="Times New Roman" w:cs="Times New Roman"/>
          <w:szCs w:val="32"/>
        </w:rPr>
        <w:t>1997</w:t>
      </w:r>
    </w:p>
    <w:p w:rsidR="004A1BEF" w:rsidRDefault="00F307E4">
      <w:pPr>
        <w:spacing w:line="379" w:lineRule="auto"/>
        <w:ind w:left="13" w:right="615"/>
      </w:pPr>
      <w:r>
        <w:rPr>
          <w:rFonts w:ascii="Times New Roman" w:eastAsia="Times New Roman" w:hAnsi="Times New Roman" w:cs="Times New Roman"/>
          <w:szCs w:val="32"/>
        </w:rPr>
        <w:t>8</w:t>
      </w:r>
      <w:r>
        <w:rPr>
          <w:szCs w:val="32"/>
          <w:rtl/>
        </w:rPr>
        <w:t>/</w:t>
      </w:r>
      <w:r>
        <w:rPr>
          <w:rFonts w:cs="Times New Roman"/>
          <w:szCs w:val="32"/>
          <w:rtl/>
        </w:rPr>
        <w:t xml:space="preserve">الأمر </w:t>
      </w:r>
      <w:r>
        <w:rPr>
          <w:rFonts w:ascii="Times New Roman" w:eastAsia="Times New Roman" w:hAnsi="Times New Roman" w:cs="Times New Roman"/>
          <w:szCs w:val="32"/>
        </w:rPr>
        <w:t>03</w:t>
      </w:r>
      <w:r>
        <w:rPr>
          <w:szCs w:val="32"/>
          <w:rtl/>
        </w:rPr>
        <w:t>/</w:t>
      </w:r>
      <w:r>
        <w:rPr>
          <w:rFonts w:ascii="Times New Roman" w:eastAsia="Times New Roman" w:hAnsi="Times New Roman" w:cs="Times New Roman"/>
          <w:szCs w:val="32"/>
        </w:rPr>
        <w:t>05</w:t>
      </w:r>
      <w:r>
        <w:rPr>
          <w:rFonts w:cs="Times New Roman"/>
          <w:szCs w:val="32"/>
          <w:rtl/>
        </w:rPr>
        <w:t xml:space="preserve">المؤرخ في </w:t>
      </w:r>
      <w:r>
        <w:rPr>
          <w:rFonts w:ascii="Times New Roman" w:eastAsia="Times New Roman" w:hAnsi="Times New Roman" w:cs="Times New Roman"/>
          <w:szCs w:val="32"/>
        </w:rPr>
        <w:t>19</w:t>
      </w:r>
      <w:r>
        <w:rPr>
          <w:szCs w:val="32"/>
          <w:rtl/>
        </w:rPr>
        <w:t>/</w:t>
      </w:r>
      <w:r>
        <w:rPr>
          <w:rFonts w:ascii="Times New Roman" w:eastAsia="Times New Roman" w:hAnsi="Times New Roman" w:cs="Times New Roman"/>
          <w:szCs w:val="32"/>
        </w:rPr>
        <w:t>07</w:t>
      </w:r>
      <w:r>
        <w:rPr>
          <w:szCs w:val="32"/>
          <w:rtl/>
        </w:rPr>
        <w:t>/</w:t>
      </w:r>
      <w:r>
        <w:rPr>
          <w:rFonts w:ascii="Times New Roman" w:eastAsia="Times New Roman" w:hAnsi="Times New Roman" w:cs="Times New Roman"/>
          <w:szCs w:val="32"/>
        </w:rPr>
        <w:t>2003</w:t>
      </w:r>
      <w:r>
        <w:rPr>
          <w:rFonts w:cs="Times New Roman"/>
          <w:szCs w:val="32"/>
          <w:rtl/>
        </w:rPr>
        <w:t xml:space="preserve"> المتعلق بحقوق المؤلف والحقوق المجاورة</w:t>
      </w:r>
      <w:r>
        <w:rPr>
          <w:szCs w:val="32"/>
          <w:rtl/>
        </w:rPr>
        <w:t>,</w:t>
      </w:r>
      <w:r>
        <w:rPr>
          <w:rFonts w:cs="Times New Roman"/>
          <w:szCs w:val="32"/>
          <w:rtl/>
        </w:rPr>
        <w:t xml:space="preserve">الجريدة  الرسمية العدد </w:t>
      </w:r>
      <w:r>
        <w:rPr>
          <w:rFonts w:ascii="Times New Roman" w:eastAsia="Times New Roman" w:hAnsi="Times New Roman" w:cs="Times New Roman"/>
          <w:szCs w:val="32"/>
        </w:rPr>
        <w:t>44</w:t>
      </w:r>
      <w:r>
        <w:rPr>
          <w:rFonts w:cs="Times New Roman"/>
          <w:szCs w:val="32"/>
          <w:rtl/>
        </w:rPr>
        <w:t xml:space="preserve"> المؤرخة </w:t>
      </w:r>
      <w:r>
        <w:rPr>
          <w:rFonts w:ascii="Times New Roman" w:eastAsia="Times New Roman" w:hAnsi="Times New Roman" w:cs="Times New Roman"/>
          <w:szCs w:val="32"/>
        </w:rPr>
        <w:t>23</w:t>
      </w:r>
      <w:r>
        <w:rPr>
          <w:szCs w:val="32"/>
          <w:rtl/>
        </w:rPr>
        <w:t>/</w:t>
      </w:r>
      <w:r>
        <w:rPr>
          <w:rFonts w:ascii="Times New Roman" w:eastAsia="Times New Roman" w:hAnsi="Times New Roman" w:cs="Times New Roman"/>
          <w:szCs w:val="32"/>
        </w:rPr>
        <w:t>07</w:t>
      </w:r>
      <w:r>
        <w:rPr>
          <w:szCs w:val="32"/>
          <w:rtl/>
        </w:rPr>
        <w:t>/</w:t>
      </w:r>
      <w:r>
        <w:rPr>
          <w:rFonts w:ascii="Times New Roman" w:eastAsia="Times New Roman" w:hAnsi="Times New Roman" w:cs="Times New Roman"/>
          <w:szCs w:val="32"/>
        </w:rPr>
        <w:t>2003</w:t>
      </w:r>
      <w:r>
        <w:rPr>
          <w:szCs w:val="32"/>
          <w:rtl/>
        </w:rPr>
        <w:t xml:space="preserve">. </w:t>
      </w:r>
    </w:p>
    <w:p w:rsidR="004A1BEF" w:rsidRDefault="00F307E4">
      <w:pPr>
        <w:spacing w:after="274" w:line="259" w:lineRule="auto"/>
        <w:ind w:left="-18" w:right="0" w:hanging="10"/>
        <w:jc w:val="left"/>
      </w:pPr>
      <w:r>
        <w:rPr>
          <w:b/>
          <w:bCs/>
          <w:sz w:val="36"/>
          <w:szCs w:val="36"/>
          <w:rtl/>
        </w:rPr>
        <w:t xml:space="preserve"> </w:t>
      </w:r>
      <w:r>
        <w:rPr>
          <w:b/>
          <w:bCs/>
          <w:sz w:val="36"/>
          <w:szCs w:val="36"/>
          <w:u w:val="single" w:color="000000"/>
          <w:rtl/>
        </w:rPr>
        <w:t>-</w:t>
      </w:r>
      <w:r>
        <w:rPr>
          <w:rFonts w:cs="Times New Roman"/>
          <w:b/>
          <w:bCs/>
          <w:sz w:val="36"/>
          <w:szCs w:val="36"/>
          <w:u w:val="single" w:color="000000"/>
          <w:rtl/>
        </w:rPr>
        <w:t>الكتب  باللغة العربي ة</w:t>
      </w:r>
    </w:p>
    <w:p w:rsidR="004A1BEF" w:rsidRDefault="00F307E4">
      <w:pPr>
        <w:ind w:left="13" w:right="110"/>
      </w:pPr>
      <w:r>
        <w:rPr>
          <w:rFonts w:ascii="Times New Roman" w:eastAsia="Times New Roman" w:hAnsi="Times New Roman" w:cs="Times New Roman"/>
          <w:szCs w:val="32"/>
        </w:rPr>
        <w:t>9</w:t>
      </w:r>
      <w:r>
        <w:rPr>
          <w:szCs w:val="32"/>
          <w:rtl/>
        </w:rPr>
        <w:t>/</w:t>
      </w:r>
      <w:r>
        <w:rPr>
          <w:rFonts w:cs="Times New Roman"/>
          <w:szCs w:val="32"/>
          <w:rtl/>
        </w:rPr>
        <w:t>بندق وائل أنور</w:t>
      </w:r>
      <w:r>
        <w:rPr>
          <w:szCs w:val="32"/>
          <w:rtl/>
        </w:rPr>
        <w:t xml:space="preserve">, </w:t>
      </w:r>
      <w:r>
        <w:rPr>
          <w:rFonts w:cs="Times New Roman"/>
          <w:szCs w:val="32"/>
          <w:rtl/>
        </w:rPr>
        <w:t xml:space="preserve">موسوعة الملكية الفكرية </w:t>
      </w:r>
      <w:r>
        <w:rPr>
          <w:szCs w:val="32"/>
          <w:rtl/>
        </w:rPr>
        <w:t>,</w:t>
      </w:r>
      <w:r>
        <w:rPr>
          <w:rFonts w:cs="Times New Roman"/>
          <w:szCs w:val="32"/>
          <w:rtl/>
        </w:rPr>
        <w:t>حماية الملكية الفكرية في الاتفاقيات الدولية</w:t>
      </w:r>
      <w:r>
        <w:rPr>
          <w:szCs w:val="32"/>
          <w:rtl/>
        </w:rPr>
        <w:t>,</w:t>
      </w:r>
      <w:r>
        <w:rPr>
          <w:rFonts w:cs="Times New Roman"/>
          <w:szCs w:val="32"/>
          <w:rtl/>
        </w:rPr>
        <w:t>دار الفكر الجامعي</w:t>
      </w:r>
      <w:r>
        <w:rPr>
          <w:szCs w:val="32"/>
          <w:rtl/>
        </w:rPr>
        <w:t xml:space="preserve">, </w:t>
      </w:r>
      <w:r>
        <w:rPr>
          <w:rFonts w:cs="Times New Roman"/>
          <w:szCs w:val="32"/>
          <w:rtl/>
        </w:rPr>
        <w:t>الإسكندرية</w:t>
      </w:r>
      <w:r>
        <w:rPr>
          <w:szCs w:val="32"/>
          <w:rtl/>
        </w:rPr>
        <w:t>,</w:t>
      </w:r>
      <w:r>
        <w:rPr>
          <w:rFonts w:cs="Times New Roman"/>
          <w:szCs w:val="32"/>
          <w:rtl/>
        </w:rPr>
        <w:t>بدون طبعة</w:t>
      </w:r>
      <w:r>
        <w:rPr>
          <w:szCs w:val="32"/>
          <w:rtl/>
        </w:rPr>
        <w:t>.</w:t>
      </w:r>
    </w:p>
    <w:p w:rsidR="004A1BEF" w:rsidRDefault="00F307E4">
      <w:pPr>
        <w:ind w:left="13" w:right="550"/>
      </w:pPr>
      <w:r>
        <w:rPr>
          <w:rFonts w:ascii="Times New Roman" w:eastAsia="Times New Roman" w:hAnsi="Times New Roman" w:cs="Times New Roman"/>
          <w:szCs w:val="32"/>
        </w:rPr>
        <w:t>10</w:t>
      </w:r>
      <w:r>
        <w:rPr>
          <w:szCs w:val="32"/>
          <w:rtl/>
        </w:rPr>
        <w:t xml:space="preserve">/ </w:t>
      </w:r>
      <w:r>
        <w:rPr>
          <w:rFonts w:cs="Times New Roman"/>
          <w:szCs w:val="32"/>
          <w:rtl/>
        </w:rPr>
        <w:t>بوضياف عمار</w:t>
      </w:r>
      <w:r>
        <w:rPr>
          <w:szCs w:val="32"/>
          <w:rtl/>
        </w:rPr>
        <w:t>,</w:t>
      </w:r>
      <w:r>
        <w:rPr>
          <w:rFonts w:cs="Times New Roman"/>
          <w:szCs w:val="32"/>
          <w:rtl/>
        </w:rPr>
        <w:t>المرجع في كتابة البحوث القانونية</w:t>
      </w:r>
      <w:r>
        <w:rPr>
          <w:szCs w:val="32"/>
          <w:rtl/>
        </w:rPr>
        <w:t xml:space="preserve"> ,</w:t>
      </w:r>
      <w:r>
        <w:rPr>
          <w:rFonts w:cs="Times New Roman"/>
          <w:szCs w:val="32"/>
          <w:rtl/>
        </w:rPr>
        <w:t>جسور للنشر والتوزيع</w:t>
      </w:r>
      <w:r>
        <w:rPr>
          <w:szCs w:val="32"/>
          <w:rtl/>
        </w:rPr>
        <w:t>,</w:t>
      </w:r>
      <w:r>
        <w:rPr>
          <w:rFonts w:cs="Times New Roman"/>
          <w:szCs w:val="32"/>
          <w:rtl/>
        </w:rPr>
        <w:t>الج ازئر</w:t>
      </w:r>
      <w:r>
        <w:rPr>
          <w:szCs w:val="32"/>
          <w:rtl/>
        </w:rPr>
        <w:t>,</w:t>
      </w:r>
      <w:r>
        <w:rPr>
          <w:rFonts w:cs="Times New Roman"/>
          <w:szCs w:val="32"/>
          <w:rtl/>
        </w:rPr>
        <w:t xml:space="preserve">الطبعة الأولى </w:t>
      </w:r>
      <w:r>
        <w:rPr>
          <w:szCs w:val="32"/>
          <w:rtl/>
        </w:rPr>
        <w:t>,</w:t>
      </w:r>
      <w:r>
        <w:rPr>
          <w:rFonts w:ascii="Times New Roman" w:eastAsia="Times New Roman" w:hAnsi="Times New Roman" w:cs="Times New Roman"/>
          <w:szCs w:val="32"/>
        </w:rPr>
        <w:t>2014</w:t>
      </w:r>
      <w:r>
        <w:rPr>
          <w:szCs w:val="32"/>
          <w:rtl/>
        </w:rPr>
        <w:t xml:space="preserve">. </w:t>
      </w:r>
    </w:p>
    <w:p w:rsidR="004A1BEF" w:rsidRDefault="00F307E4">
      <w:pPr>
        <w:spacing w:after="151" w:line="265" w:lineRule="auto"/>
        <w:ind w:left="112" w:right="0" w:hanging="10"/>
        <w:jc w:val="left"/>
      </w:pPr>
      <w:r>
        <w:rPr>
          <w:rFonts w:ascii="Times New Roman" w:eastAsia="Times New Roman" w:hAnsi="Times New Roman" w:cs="Times New Roman"/>
          <w:szCs w:val="32"/>
        </w:rPr>
        <w:lastRenderedPageBreak/>
        <w:t>11</w:t>
      </w:r>
      <w:r>
        <w:rPr>
          <w:szCs w:val="32"/>
          <w:rtl/>
        </w:rPr>
        <w:t>/</w:t>
      </w:r>
      <w:r>
        <w:rPr>
          <w:rFonts w:cs="Times New Roman"/>
          <w:szCs w:val="32"/>
          <w:rtl/>
        </w:rPr>
        <w:t>حسين حوى فاتن</w:t>
      </w:r>
      <w:r>
        <w:rPr>
          <w:szCs w:val="32"/>
          <w:rtl/>
        </w:rPr>
        <w:t>,</w:t>
      </w:r>
      <w:r>
        <w:rPr>
          <w:rFonts w:cs="Times New Roman"/>
          <w:szCs w:val="32"/>
          <w:rtl/>
        </w:rPr>
        <w:t>المواقع الالكترونية وحقوق الملكية الفكرية</w:t>
      </w:r>
      <w:r>
        <w:rPr>
          <w:szCs w:val="32"/>
          <w:rtl/>
        </w:rPr>
        <w:t>,</w:t>
      </w:r>
      <w:r>
        <w:rPr>
          <w:rFonts w:cs="Times New Roman"/>
          <w:szCs w:val="32"/>
          <w:rtl/>
        </w:rPr>
        <w:t>دار الثقافة للنشر  والتوزيع</w:t>
      </w:r>
      <w:r>
        <w:rPr>
          <w:szCs w:val="32"/>
          <w:rtl/>
        </w:rPr>
        <w:t>,</w:t>
      </w:r>
      <w:r>
        <w:rPr>
          <w:rFonts w:cs="Times New Roman"/>
          <w:szCs w:val="32"/>
          <w:rtl/>
        </w:rPr>
        <w:t>الأردن</w:t>
      </w:r>
    </w:p>
    <w:p w:rsidR="004A1BEF" w:rsidRDefault="00F307E4">
      <w:pPr>
        <w:spacing w:after="338" w:line="265" w:lineRule="auto"/>
        <w:ind w:left="17" w:right="0" w:hanging="10"/>
        <w:jc w:val="left"/>
      </w:pPr>
      <w:r>
        <w:rPr>
          <w:szCs w:val="32"/>
          <w:rtl/>
        </w:rPr>
        <w:t xml:space="preserve"> ,</w:t>
      </w:r>
      <w:r>
        <w:rPr>
          <w:rFonts w:cs="Times New Roman"/>
          <w:szCs w:val="32"/>
          <w:rtl/>
        </w:rPr>
        <w:t>الطبعة الأولى</w:t>
      </w:r>
      <w:r>
        <w:rPr>
          <w:szCs w:val="32"/>
          <w:rtl/>
        </w:rPr>
        <w:t>,</w:t>
      </w:r>
      <w:r>
        <w:rPr>
          <w:rFonts w:ascii="Times New Roman" w:eastAsia="Times New Roman" w:hAnsi="Times New Roman" w:cs="Times New Roman"/>
          <w:szCs w:val="32"/>
        </w:rPr>
        <w:t>2010</w:t>
      </w:r>
      <w:r>
        <w:rPr>
          <w:szCs w:val="32"/>
          <w:rtl/>
        </w:rPr>
        <w:t xml:space="preserve">. </w:t>
      </w:r>
    </w:p>
    <w:p w:rsidR="004A1BEF" w:rsidRDefault="00F307E4">
      <w:pPr>
        <w:ind w:left="13" w:right="350"/>
      </w:pPr>
      <w:r>
        <w:rPr>
          <w:rFonts w:ascii="Times New Roman" w:eastAsia="Times New Roman" w:hAnsi="Times New Roman" w:cs="Times New Roman"/>
          <w:szCs w:val="32"/>
        </w:rPr>
        <w:t>12</w:t>
      </w:r>
      <w:r>
        <w:rPr>
          <w:szCs w:val="32"/>
          <w:rtl/>
        </w:rPr>
        <w:t>/.</w:t>
      </w:r>
      <w:r>
        <w:rPr>
          <w:rFonts w:cs="Times New Roman"/>
          <w:szCs w:val="32"/>
          <w:rtl/>
        </w:rPr>
        <w:t>حسين زيدان زكي زكي</w:t>
      </w:r>
      <w:r>
        <w:rPr>
          <w:szCs w:val="32"/>
          <w:rtl/>
        </w:rPr>
        <w:t>,</w:t>
      </w:r>
      <w:r>
        <w:rPr>
          <w:rFonts w:cs="Times New Roman"/>
          <w:szCs w:val="32"/>
          <w:rtl/>
        </w:rPr>
        <w:t>حقوق الملكية الفكرية  ووسائل حمايتها في الفقه الإسلامي والقوانين  الوضعية</w:t>
      </w:r>
      <w:r>
        <w:rPr>
          <w:szCs w:val="32"/>
          <w:rtl/>
        </w:rPr>
        <w:t>,</w:t>
      </w:r>
      <w:r>
        <w:rPr>
          <w:rFonts w:cs="Times New Roman"/>
          <w:szCs w:val="32"/>
          <w:rtl/>
        </w:rPr>
        <w:t>دار الكتاب القانوني</w:t>
      </w:r>
      <w:r>
        <w:rPr>
          <w:szCs w:val="32"/>
          <w:rtl/>
        </w:rPr>
        <w:t>,</w:t>
      </w:r>
      <w:r>
        <w:rPr>
          <w:rFonts w:cs="Times New Roman"/>
          <w:szCs w:val="32"/>
          <w:rtl/>
        </w:rPr>
        <w:t>القاهرة</w:t>
      </w:r>
      <w:r>
        <w:rPr>
          <w:szCs w:val="32"/>
          <w:rtl/>
        </w:rPr>
        <w:t>,</w:t>
      </w:r>
      <w:r>
        <w:rPr>
          <w:rFonts w:ascii="Times New Roman" w:eastAsia="Times New Roman" w:hAnsi="Times New Roman" w:cs="Times New Roman"/>
          <w:szCs w:val="32"/>
        </w:rPr>
        <w:t>2009</w:t>
      </w:r>
      <w:r>
        <w:rPr>
          <w:szCs w:val="32"/>
          <w:rtl/>
        </w:rPr>
        <w:t xml:space="preserve"> . </w:t>
      </w:r>
    </w:p>
    <w:p w:rsidR="004A1BEF" w:rsidRDefault="00F307E4">
      <w:pPr>
        <w:ind w:left="13"/>
      </w:pPr>
      <w:r>
        <w:rPr>
          <w:rFonts w:ascii="Times New Roman" w:eastAsia="Times New Roman" w:hAnsi="Times New Roman" w:cs="Times New Roman"/>
          <w:szCs w:val="32"/>
        </w:rPr>
        <w:t>13</w:t>
      </w:r>
      <w:r>
        <w:rPr>
          <w:szCs w:val="32"/>
          <w:rtl/>
        </w:rPr>
        <w:t>/</w:t>
      </w:r>
      <w:r>
        <w:rPr>
          <w:rFonts w:cs="Times New Roman"/>
          <w:szCs w:val="32"/>
          <w:rtl/>
        </w:rPr>
        <w:t>الخشت محمد عثمان</w:t>
      </w:r>
      <w:r>
        <w:rPr>
          <w:szCs w:val="32"/>
          <w:rtl/>
        </w:rPr>
        <w:t>,</w:t>
      </w:r>
      <w:r>
        <w:rPr>
          <w:rFonts w:cs="Times New Roman"/>
          <w:szCs w:val="32"/>
          <w:rtl/>
        </w:rPr>
        <w:t xml:space="preserve">فن كتابة البحوث العلمية وإعداد الرسائل الجامعية </w:t>
      </w:r>
      <w:r>
        <w:rPr>
          <w:szCs w:val="32"/>
          <w:rtl/>
        </w:rPr>
        <w:t>,</w:t>
      </w:r>
      <w:r>
        <w:rPr>
          <w:rFonts w:cs="Times New Roman"/>
          <w:szCs w:val="32"/>
          <w:rtl/>
        </w:rPr>
        <w:t>دار رحاب للطباعة  والنشر والتوزيع</w:t>
      </w:r>
      <w:r>
        <w:rPr>
          <w:szCs w:val="32"/>
          <w:rtl/>
        </w:rPr>
        <w:t>,</w:t>
      </w:r>
      <w:r>
        <w:rPr>
          <w:rFonts w:cs="Times New Roman"/>
          <w:szCs w:val="32"/>
          <w:rtl/>
        </w:rPr>
        <w:t>الج ازئر</w:t>
      </w:r>
      <w:r>
        <w:rPr>
          <w:szCs w:val="32"/>
          <w:rtl/>
        </w:rPr>
        <w:t>.</w:t>
      </w:r>
    </w:p>
    <w:p w:rsidR="004A1BEF" w:rsidRDefault="00F307E4">
      <w:pPr>
        <w:ind w:left="13" w:right="1100"/>
      </w:pPr>
      <w:r>
        <w:rPr>
          <w:rFonts w:ascii="Times New Roman" w:eastAsia="Times New Roman" w:hAnsi="Times New Roman" w:cs="Times New Roman"/>
          <w:szCs w:val="32"/>
        </w:rPr>
        <w:t>14</w:t>
      </w:r>
      <w:r>
        <w:rPr>
          <w:szCs w:val="32"/>
          <w:rtl/>
        </w:rPr>
        <w:t>/</w:t>
      </w:r>
      <w:r>
        <w:rPr>
          <w:rFonts w:cs="Times New Roman"/>
          <w:szCs w:val="32"/>
          <w:rtl/>
        </w:rPr>
        <w:t>الرحاحلة محمد سعد و الخالدي إيناس</w:t>
      </w:r>
      <w:r>
        <w:rPr>
          <w:szCs w:val="32"/>
          <w:rtl/>
        </w:rPr>
        <w:t>,</w:t>
      </w:r>
      <w:r>
        <w:rPr>
          <w:rFonts w:cs="Times New Roman"/>
          <w:szCs w:val="32"/>
          <w:rtl/>
        </w:rPr>
        <w:t>مقدمات في الملكية الفكرية</w:t>
      </w:r>
      <w:r>
        <w:rPr>
          <w:szCs w:val="32"/>
          <w:rtl/>
        </w:rPr>
        <w:t>,</w:t>
      </w:r>
      <w:r>
        <w:rPr>
          <w:rFonts w:cs="Times New Roman"/>
          <w:szCs w:val="32"/>
          <w:rtl/>
        </w:rPr>
        <w:t>دار الحامد للنشر والتوزيع</w:t>
      </w:r>
      <w:r>
        <w:rPr>
          <w:szCs w:val="32"/>
          <w:rtl/>
        </w:rPr>
        <w:t>,</w:t>
      </w:r>
      <w:r>
        <w:rPr>
          <w:rFonts w:cs="Times New Roman"/>
          <w:szCs w:val="32"/>
          <w:rtl/>
        </w:rPr>
        <w:t>الأردن</w:t>
      </w:r>
      <w:r>
        <w:rPr>
          <w:szCs w:val="32"/>
          <w:rtl/>
        </w:rPr>
        <w:t>,</w:t>
      </w:r>
      <w:r>
        <w:rPr>
          <w:rFonts w:cs="Times New Roman"/>
          <w:szCs w:val="32"/>
          <w:rtl/>
        </w:rPr>
        <w:t>الطبعة الأولى</w:t>
      </w:r>
      <w:r>
        <w:rPr>
          <w:szCs w:val="32"/>
          <w:rtl/>
        </w:rPr>
        <w:t xml:space="preserve">, </w:t>
      </w:r>
      <w:r>
        <w:rPr>
          <w:rFonts w:ascii="Times New Roman" w:eastAsia="Times New Roman" w:hAnsi="Times New Roman" w:cs="Times New Roman"/>
          <w:szCs w:val="32"/>
        </w:rPr>
        <w:t>2012</w:t>
      </w:r>
      <w:r>
        <w:rPr>
          <w:szCs w:val="32"/>
          <w:rtl/>
        </w:rPr>
        <w:t xml:space="preserve"> . </w:t>
      </w:r>
    </w:p>
    <w:p w:rsidR="004A1BEF" w:rsidRDefault="00F307E4">
      <w:pPr>
        <w:spacing w:after="154" w:line="259" w:lineRule="auto"/>
        <w:ind w:left="13" w:right="110" w:firstLine="0"/>
      </w:pPr>
      <w:r>
        <w:rPr>
          <w:szCs w:val="32"/>
          <w:rtl/>
        </w:rPr>
        <w:t>.</w:t>
      </w:r>
      <w:r>
        <w:rPr>
          <w:rFonts w:cs="Times New Roman"/>
          <w:szCs w:val="32"/>
          <w:rtl/>
        </w:rPr>
        <w:t>د</w:t>
      </w:r>
      <w:r>
        <w:rPr>
          <w:szCs w:val="32"/>
          <w:rtl/>
        </w:rPr>
        <w:t>/</w:t>
      </w:r>
      <w:r>
        <w:rPr>
          <w:rFonts w:cs="Times New Roman"/>
          <w:szCs w:val="32"/>
          <w:rtl/>
        </w:rPr>
        <w:t xml:space="preserve">زين الدين صلاح </w:t>
      </w:r>
      <w:r>
        <w:rPr>
          <w:szCs w:val="32"/>
          <w:rtl/>
        </w:rPr>
        <w:t>,</w:t>
      </w:r>
      <w:r>
        <w:rPr>
          <w:rFonts w:cs="Times New Roman"/>
          <w:szCs w:val="32"/>
          <w:rtl/>
        </w:rPr>
        <w:t xml:space="preserve">المدخل الى الملكية الفكرية </w:t>
      </w:r>
      <w:r>
        <w:rPr>
          <w:szCs w:val="32"/>
          <w:rtl/>
        </w:rPr>
        <w:t>,</w:t>
      </w:r>
      <w:r>
        <w:rPr>
          <w:rFonts w:cs="Times New Roman"/>
          <w:szCs w:val="32"/>
          <w:rtl/>
        </w:rPr>
        <w:t>دار الثقافة للنشر والتوزيع</w:t>
      </w:r>
      <w:r>
        <w:rPr>
          <w:szCs w:val="32"/>
          <w:rtl/>
        </w:rPr>
        <w:t>,</w:t>
      </w:r>
      <w:r>
        <w:rPr>
          <w:rFonts w:cs="Times New Roman"/>
          <w:szCs w:val="32"/>
          <w:rtl/>
        </w:rPr>
        <w:t>الأردن</w:t>
      </w:r>
      <w:r>
        <w:rPr>
          <w:szCs w:val="32"/>
          <w:rtl/>
        </w:rPr>
        <w:t>,</w:t>
      </w:r>
      <w:r>
        <w:rPr>
          <w:rFonts w:cs="Times New Roman"/>
          <w:szCs w:val="32"/>
          <w:rtl/>
        </w:rPr>
        <w:t>الطبعة الأولى</w:t>
      </w:r>
    </w:p>
    <w:p w:rsidR="004A1BEF" w:rsidRDefault="00F307E4">
      <w:pPr>
        <w:spacing w:after="337" w:line="265" w:lineRule="auto"/>
        <w:ind w:left="17" w:right="0" w:hanging="10"/>
        <w:jc w:val="left"/>
      </w:pPr>
      <w:r>
        <w:rPr>
          <w:szCs w:val="32"/>
          <w:rtl/>
        </w:rPr>
        <w:t xml:space="preserve"> ,</w:t>
      </w:r>
      <w:r>
        <w:rPr>
          <w:rFonts w:cs="Times New Roman"/>
          <w:szCs w:val="32"/>
          <w:rtl/>
        </w:rPr>
        <w:t>الإصدار الأول</w:t>
      </w:r>
      <w:r>
        <w:rPr>
          <w:szCs w:val="32"/>
          <w:rtl/>
        </w:rPr>
        <w:t>,</w:t>
      </w:r>
      <w:r>
        <w:rPr>
          <w:rFonts w:ascii="Times New Roman" w:eastAsia="Times New Roman" w:hAnsi="Times New Roman" w:cs="Times New Roman"/>
          <w:szCs w:val="32"/>
        </w:rPr>
        <w:t>2004</w:t>
      </w:r>
      <w:r>
        <w:rPr>
          <w:szCs w:val="32"/>
          <w:rtl/>
        </w:rPr>
        <w:t xml:space="preserve">. </w:t>
      </w:r>
    </w:p>
    <w:p w:rsidR="004A1BEF" w:rsidRDefault="00F307E4">
      <w:pPr>
        <w:spacing w:after="227" w:line="265" w:lineRule="auto"/>
        <w:ind w:left="112" w:right="0" w:hanging="10"/>
        <w:jc w:val="left"/>
      </w:pPr>
      <w:r>
        <w:rPr>
          <w:rFonts w:ascii="Times New Roman" w:eastAsia="Times New Roman" w:hAnsi="Times New Roman" w:cs="Times New Roman"/>
          <w:szCs w:val="32"/>
        </w:rPr>
        <w:t>15</w:t>
      </w:r>
      <w:r>
        <w:rPr>
          <w:szCs w:val="32"/>
          <w:rtl/>
        </w:rPr>
        <w:t>/</w:t>
      </w:r>
      <w:r>
        <w:rPr>
          <w:rFonts w:cs="Times New Roman"/>
          <w:szCs w:val="32"/>
          <w:rtl/>
        </w:rPr>
        <w:t>عجة الجيلاني</w:t>
      </w:r>
      <w:r>
        <w:rPr>
          <w:szCs w:val="32"/>
          <w:rtl/>
        </w:rPr>
        <w:t>,</w:t>
      </w:r>
      <w:r>
        <w:rPr>
          <w:rFonts w:cs="Times New Roman"/>
          <w:szCs w:val="32"/>
          <w:rtl/>
        </w:rPr>
        <w:t>أزمات حقوق الملكية الفكرية</w:t>
      </w:r>
      <w:r>
        <w:rPr>
          <w:szCs w:val="32"/>
          <w:rtl/>
        </w:rPr>
        <w:t>,</w:t>
      </w:r>
      <w:r>
        <w:rPr>
          <w:rFonts w:cs="Times New Roman"/>
          <w:szCs w:val="32"/>
          <w:rtl/>
        </w:rPr>
        <w:t>دار الخلدونية للنشر والتوزيع</w:t>
      </w:r>
      <w:r>
        <w:rPr>
          <w:szCs w:val="32"/>
          <w:rtl/>
        </w:rPr>
        <w:t>,</w:t>
      </w:r>
      <w:r>
        <w:rPr>
          <w:rFonts w:cs="Times New Roman"/>
          <w:szCs w:val="32"/>
          <w:rtl/>
        </w:rPr>
        <w:t>الج ازئر</w:t>
      </w:r>
      <w:r>
        <w:rPr>
          <w:szCs w:val="32"/>
          <w:rtl/>
        </w:rPr>
        <w:t>,</w:t>
      </w:r>
      <w:r>
        <w:rPr>
          <w:rFonts w:cs="Times New Roman"/>
          <w:szCs w:val="32"/>
          <w:rtl/>
        </w:rPr>
        <w:t xml:space="preserve">طبعة </w:t>
      </w:r>
    </w:p>
    <w:p w:rsidR="004A1BEF" w:rsidRDefault="00F307E4">
      <w:pPr>
        <w:bidi w:val="0"/>
        <w:spacing w:after="373" w:line="259" w:lineRule="auto"/>
        <w:ind w:left="10" w:right="87" w:hanging="10"/>
      </w:pPr>
      <w:r>
        <w:t>.</w:t>
      </w:r>
      <w:r>
        <w:rPr>
          <w:rFonts w:ascii="Times New Roman" w:eastAsia="Times New Roman" w:hAnsi="Times New Roman" w:cs="Times New Roman"/>
        </w:rPr>
        <w:t>2010</w:t>
      </w:r>
      <w:r>
        <w:t xml:space="preserve"> </w:t>
      </w:r>
    </w:p>
    <w:p w:rsidR="004A1BEF" w:rsidRDefault="00F307E4">
      <w:pPr>
        <w:ind w:left="13" w:right="1100"/>
      </w:pPr>
      <w:r>
        <w:rPr>
          <w:rFonts w:ascii="Times New Roman" w:eastAsia="Times New Roman" w:hAnsi="Times New Roman" w:cs="Times New Roman"/>
          <w:szCs w:val="32"/>
        </w:rPr>
        <w:t>16</w:t>
      </w:r>
      <w:r>
        <w:rPr>
          <w:szCs w:val="32"/>
          <w:rtl/>
        </w:rPr>
        <w:t>/</w:t>
      </w:r>
      <w:r>
        <w:rPr>
          <w:rFonts w:cs="Times New Roman"/>
          <w:szCs w:val="32"/>
          <w:rtl/>
        </w:rPr>
        <w:t>غريب شلقامي شحاتة</w:t>
      </w:r>
      <w:r>
        <w:rPr>
          <w:szCs w:val="32"/>
          <w:rtl/>
        </w:rPr>
        <w:t>,</w:t>
      </w:r>
      <w:r>
        <w:rPr>
          <w:rFonts w:cs="Times New Roman"/>
          <w:szCs w:val="32"/>
          <w:rtl/>
        </w:rPr>
        <w:t>الملكية الفكرية في القوانين العربية</w:t>
      </w:r>
      <w:r>
        <w:rPr>
          <w:szCs w:val="32"/>
          <w:rtl/>
        </w:rPr>
        <w:t>,</w:t>
      </w:r>
      <w:r>
        <w:rPr>
          <w:rFonts w:cs="Times New Roman"/>
          <w:szCs w:val="32"/>
          <w:rtl/>
        </w:rPr>
        <w:t>دار الجامعة الجديدة للنشر والتوزيع</w:t>
      </w:r>
      <w:r>
        <w:rPr>
          <w:szCs w:val="32"/>
          <w:rtl/>
        </w:rPr>
        <w:t>,</w:t>
      </w:r>
      <w:r>
        <w:rPr>
          <w:rFonts w:cs="Times New Roman"/>
          <w:szCs w:val="32"/>
          <w:rtl/>
        </w:rPr>
        <w:t xml:space="preserve">الإسكندرية </w:t>
      </w:r>
      <w:r>
        <w:rPr>
          <w:szCs w:val="32"/>
          <w:rtl/>
        </w:rPr>
        <w:t>,</w:t>
      </w:r>
      <w:r>
        <w:rPr>
          <w:rFonts w:cs="Times New Roman"/>
          <w:szCs w:val="32"/>
          <w:rtl/>
        </w:rPr>
        <w:t xml:space="preserve">طبعة </w:t>
      </w:r>
      <w:r>
        <w:rPr>
          <w:rFonts w:ascii="Times New Roman" w:eastAsia="Times New Roman" w:hAnsi="Times New Roman" w:cs="Times New Roman"/>
          <w:szCs w:val="32"/>
        </w:rPr>
        <w:t>2008</w:t>
      </w:r>
      <w:r>
        <w:rPr>
          <w:szCs w:val="32"/>
          <w:rtl/>
        </w:rPr>
        <w:t>.</w:t>
      </w:r>
    </w:p>
    <w:p w:rsidR="004A1BEF" w:rsidRDefault="00F307E4">
      <w:pPr>
        <w:ind w:left="13" w:right="40"/>
      </w:pPr>
      <w:r>
        <w:rPr>
          <w:rFonts w:ascii="Times New Roman" w:eastAsia="Times New Roman" w:hAnsi="Times New Roman" w:cs="Times New Roman"/>
          <w:szCs w:val="32"/>
        </w:rPr>
        <w:t>17</w:t>
      </w:r>
      <w:r>
        <w:rPr>
          <w:szCs w:val="32"/>
          <w:rtl/>
        </w:rPr>
        <w:t>/</w:t>
      </w:r>
      <w:r>
        <w:rPr>
          <w:rFonts w:cs="Times New Roman"/>
          <w:szCs w:val="32"/>
          <w:rtl/>
        </w:rPr>
        <w:t>فاضلي إدريس</w:t>
      </w:r>
      <w:r>
        <w:rPr>
          <w:szCs w:val="32"/>
          <w:rtl/>
        </w:rPr>
        <w:t>,</w:t>
      </w:r>
      <w:r>
        <w:rPr>
          <w:rFonts w:cs="Times New Roman"/>
          <w:szCs w:val="32"/>
          <w:rtl/>
        </w:rPr>
        <w:t>المدخل إلى الملكية الفكرية</w:t>
      </w:r>
      <w:r>
        <w:rPr>
          <w:szCs w:val="32"/>
          <w:rtl/>
        </w:rPr>
        <w:t>"</w:t>
      </w:r>
      <w:r>
        <w:rPr>
          <w:rFonts w:cs="Times New Roman"/>
          <w:szCs w:val="32"/>
          <w:rtl/>
        </w:rPr>
        <w:t>الملكية الأدبية والفنية والصناعية</w:t>
      </w:r>
      <w:r>
        <w:rPr>
          <w:szCs w:val="32"/>
          <w:rtl/>
        </w:rPr>
        <w:t>",</w:t>
      </w:r>
      <w:r>
        <w:rPr>
          <w:rFonts w:cs="Times New Roman"/>
          <w:szCs w:val="32"/>
          <w:rtl/>
        </w:rPr>
        <w:t>ديوان المطبوعات  الجامعية</w:t>
      </w:r>
      <w:r>
        <w:rPr>
          <w:szCs w:val="32"/>
          <w:rtl/>
        </w:rPr>
        <w:t>,</w:t>
      </w:r>
      <w:r>
        <w:rPr>
          <w:rFonts w:cs="Times New Roman"/>
          <w:szCs w:val="32"/>
          <w:rtl/>
        </w:rPr>
        <w:t>الج ازئر</w:t>
      </w:r>
      <w:r>
        <w:rPr>
          <w:szCs w:val="32"/>
          <w:rtl/>
        </w:rPr>
        <w:t>,</w:t>
      </w:r>
      <w:r>
        <w:rPr>
          <w:rFonts w:ascii="Times New Roman" w:eastAsia="Times New Roman" w:hAnsi="Times New Roman" w:cs="Times New Roman"/>
          <w:szCs w:val="32"/>
        </w:rPr>
        <w:t>2007</w:t>
      </w:r>
      <w:r>
        <w:rPr>
          <w:szCs w:val="32"/>
          <w:rtl/>
        </w:rPr>
        <w:t xml:space="preserve"> . </w:t>
      </w:r>
    </w:p>
    <w:p w:rsidR="004A1BEF" w:rsidRDefault="00F307E4">
      <w:pPr>
        <w:spacing w:after="157" w:line="265" w:lineRule="auto"/>
        <w:ind w:left="112" w:right="0" w:hanging="10"/>
        <w:jc w:val="left"/>
      </w:pPr>
      <w:r>
        <w:rPr>
          <w:rFonts w:ascii="Times New Roman" w:eastAsia="Times New Roman" w:hAnsi="Times New Roman" w:cs="Times New Roman"/>
          <w:szCs w:val="32"/>
        </w:rPr>
        <w:t>18</w:t>
      </w:r>
      <w:r>
        <w:rPr>
          <w:szCs w:val="32"/>
          <w:rtl/>
        </w:rPr>
        <w:t>/</w:t>
      </w:r>
      <w:r>
        <w:rPr>
          <w:rFonts w:cs="Times New Roman"/>
          <w:szCs w:val="32"/>
          <w:rtl/>
        </w:rPr>
        <w:t>الكردي جمال محمود</w:t>
      </w:r>
      <w:r>
        <w:rPr>
          <w:szCs w:val="32"/>
          <w:rtl/>
        </w:rPr>
        <w:t>,</w:t>
      </w:r>
      <w:r>
        <w:rPr>
          <w:rFonts w:cs="Times New Roman"/>
          <w:szCs w:val="32"/>
          <w:rtl/>
        </w:rPr>
        <w:t>حق المؤلف في العلاقات الخاصة الدولية</w:t>
      </w:r>
      <w:r>
        <w:rPr>
          <w:szCs w:val="32"/>
          <w:rtl/>
        </w:rPr>
        <w:t>,</w:t>
      </w:r>
      <w:r>
        <w:rPr>
          <w:rFonts w:cs="Times New Roman"/>
          <w:szCs w:val="32"/>
          <w:rtl/>
        </w:rPr>
        <w:t>دار الجامعة الجديدة للنشر</w:t>
      </w:r>
    </w:p>
    <w:p w:rsidR="004A1BEF" w:rsidRDefault="00F307E4">
      <w:pPr>
        <w:spacing w:after="327" w:line="265" w:lineRule="auto"/>
        <w:ind w:left="17" w:right="0" w:hanging="10"/>
        <w:jc w:val="left"/>
      </w:pPr>
      <w:r>
        <w:rPr>
          <w:szCs w:val="32"/>
          <w:rtl/>
        </w:rPr>
        <w:t xml:space="preserve"> ,</w:t>
      </w:r>
      <w:r>
        <w:rPr>
          <w:rFonts w:cs="Times New Roman"/>
          <w:szCs w:val="32"/>
          <w:rtl/>
        </w:rPr>
        <w:t>الإسكندرية</w:t>
      </w:r>
      <w:r>
        <w:rPr>
          <w:szCs w:val="32"/>
          <w:rtl/>
        </w:rPr>
        <w:t>,</w:t>
      </w:r>
      <w:r>
        <w:rPr>
          <w:rFonts w:ascii="Times New Roman" w:eastAsia="Times New Roman" w:hAnsi="Times New Roman" w:cs="Times New Roman"/>
          <w:szCs w:val="32"/>
        </w:rPr>
        <w:t>2003</w:t>
      </w:r>
      <w:r>
        <w:rPr>
          <w:szCs w:val="32"/>
          <w:rtl/>
        </w:rPr>
        <w:t xml:space="preserve">. </w:t>
      </w:r>
    </w:p>
    <w:p w:rsidR="004A1BEF" w:rsidRDefault="00F307E4">
      <w:pPr>
        <w:ind w:left="13" w:right="345"/>
      </w:pPr>
      <w:r>
        <w:rPr>
          <w:rFonts w:ascii="Times New Roman" w:eastAsia="Times New Roman" w:hAnsi="Times New Roman" w:cs="Times New Roman"/>
          <w:szCs w:val="32"/>
        </w:rPr>
        <w:t>19</w:t>
      </w:r>
      <w:r>
        <w:rPr>
          <w:szCs w:val="32"/>
          <w:rtl/>
        </w:rPr>
        <w:t xml:space="preserve">/ </w:t>
      </w:r>
      <w:r>
        <w:rPr>
          <w:rFonts w:cs="Times New Roman"/>
          <w:szCs w:val="32"/>
          <w:rtl/>
        </w:rPr>
        <w:t>كنعان نواف</w:t>
      </w:r>
      <w:r>
        <w:rPr>
          <w:szCs w:val="32"/>
          <w:rtl/>
        </w:rPr>
        <w:t>,</w:t>
      </w:r>
      <w:r>
        <w:rPr>
          <w:rFonts w:cs="Times New Roman"/>
          <w:szCs w:val="32"/>
          <w:rtl/>
        </w:rPr>
        <w:t>حق  المؤلف</w:t>
      </w:r>
      <w:r>
        <w:rPr>
          <w:szCs w:val="32"/>
          <w:rtl/>
        </w:rPr>
        <w:t>"</w:t>
      </w:r>
      <w:r>
        <w:rPr>
          <w:rFonts w:cs="Times New Roman"/>
          <w:szCs w:val="32"/>
          <w:rtl/>
        </w:rPr>
        <w:t>النماذج المعاصرة لحق المؤلف ووسائل حمايته</w:t>
      </w:r>
      <w:r>
        <w:rPr>
          <w:szCs w:val="32"/>
          <w:rtl/>
        </w:rPr>
        <w:t>",</w:t>
      </w:r>
      <w:r>
        <w:rPr>
          <w:rFonts w:cs="Times New Roman"/>
          <w:szCs w:val="32"/>
          <w:rtl/>
        </w:rPr>
        <w:t>دار الثقافة للنشر والتوزيع</w:t>
      </w:r>
      <w:r>
        <w:rPr>
          <w:szCs w:val="32"/>
          <w:rtl/>
        </w:rPr>
        <w:t>,</w:t>
      </w:r>
      <w:r>
        <w:rPr>
          <w:rFonts w:cs="Times New Roman"/>
          <w:szCs w:val="32"/>
          <w:rtl/>
        </w:rPr>
        <w:t xml:space="preserve">الأردن </w:t>
      </w:r>
      <w:r>
        <w:rPr>
          <w:szCs w:val="32"/>
          <w:rtl/>
        </w:rPr>
        <w:t>,</w:t>
      </w:r>
      <w:r>
        <w:rPr>
          <w:rFonts w:cs="Times New Roman"/>
          <w:szCs w:val="32"/>
          <w:rtl/>
        </w:rPr>
        <w:t>الطبعة الأولى  الإصدار الخامس</w:t>
      </w:r>
      <w:r>
        <w:rPr>
          <w:szCs w:val="32"/>
          <w:rtl/>
        </w:rPr>
        <w:t>,</w:t>
      </w:r>
      <w:r>
        <w:rPr>
          <w:rFonts w:ascii="Times New Roman" w:eastAsia="Times New Roman" w:hAnsi="Times New Roman" w:cs="Times New Roman"/>
          <w:szCs w:val="32"/>
        </w:rPr>
        <w:t>2009</w:t>
      </w:r>
      <w:r>
        <w:rPr>
          <w:szCs w:val="32"/>
          <w:rtl/>
        </w:rPr>
        <w:t>.</w:t>
      </w:r>
    </w:p>
    <w:p w:rsidR="004A1BEF" w:rsidRDefault="00F307E4">
      <w:pPr>
        <w:spacing w:after="212"/>
        <w:ind w:left="13" w:right="185"/>
      </w:pPr>
      <w:r>
        <w:rPr>
          <w:rFonts w:ascii="Times New Roman" w:eastAsia="Times New Roman" w:hAnsi="Times New Roman" w:cs="Times New Roman"/>
          <w:szCs w:val="32"/>
        </w:rPr>
        <w:lastRenderedPageBreak/>
        <w:t>20</w:t>
      </w:r>
      <w:r>
        <w:rPr>
          <w:szCs w:val="32"/>
          <w:rtl/>
        </w:rPr>
        <w:t>/</w:t>
      </w:r>
      <w:r>
        <w:rPr>
          <w:rFonts w:cs="Times New Roman"/>
          <w:szCs w:val="32"/>
          <w:rtl/>
        </w:rPr>
        <w:t xml:space="preserve">منصور عبد الرحيم رياض عبد الهادي </w:t>
      </w:r>
      <w:r>
        <w:rPr>
          <w:szCs w:val="32"/>
          <w:rtl/>
        </w:rPr>
        <w:t>,</w:t>
      </w:r>
      <w:r>
        <w:rPr>
          <w:rFonts w:cs="Times New Roman"/>
          <w:szCs w:val="32"/>
          <w:rtl/>
        </w:rPr>
        <w:t>التنظيم الدولي لحماية الملكية الفكرية في ظل اتفاقية  المنظمة العالمية للملكية الفكرية ويبو</w:t>
      </w:r>
      <w:r>
        <w:rPr>
          <w:szCs w:val="32"/>
          <w:rtl/>
        </w:rPr>
        <w:t>,</w:t>
      </w:r>
      <w:r>
        <w:rPr>
          <w:rFonts w:cs="Times New Roman"/>
          <w:szCs w:val="32"/>
          <w:rtl/>
        </w:rPr>
        <w:t>دار الجامعة الجديدة</w:t>
      </w:r>
      <w:r>
        <w:rPr>
          <w:szCs w:val="32"/>
          <w:rtl/>
        </w:rPr>
        <w:t xml:space="preserve">, </w:t>
      </w:r>
      <w:r>
        <w:rPr>
          <w:rFonts w:cs="Times New Roman"/>
          <w:szCs w:val="32"/>
          <w:rtl/>
        </w:rPr>
        <w:t xml:space="preserve">الإسكندرية </w:t>
      </w:r>
      <w:r>
        <w:rPr>
          <w:szCs w:val="32"/>
          <w:rtl/>
        </w:rPr>
        <w:t>,</w:t>
      </w:r>
      <w:r>
        <w:rPr>
          <w:rFonts w:cs="Times New Roman"/>
          <w:szCs w:val="32"/>
          <w:rtl/>
        </w:rPr>
        <w:t xml:space="preserve">طبعة </w:t>
      </w:r>
      <w:r>
        <w:rPr>
          <w:rFonts w:ascii="Times New Roman" w:eastAsia="Times New Roman" w:hAnsi="Times New Roman" w:cs="Times New Roman"/>
          <w:szCs w:val="32"/>
        </w:rPr>
        <w:t>2012</w:t>
      </w:r>
      <w:r>
        <w:rPr>
          <w:szCs w:val="32"/>
          <w:rtl/>
        </w:rPr>
        <w:t xml:space="preserve"> .</w:t>
      </w:r>
    </w:p>
    <w:p w:rsidR="004A1BEF" w:rsidRDefault="00F307E4">
      <w:pPr>
        <w:spacing w:after="250"/>
        <w:ind w:left="13" w:right="40"/>
      </w:pPr>
      <w:r>
        <w:rPr>
          <w:rFonts w:ascii="Times New Roman" w:eastAsia="Times New Roman" w:hAnsi="Times New Roman" w:cs="Times New Roman"/>
          <w:szCs w:val="32"/>
        </w:rPr>
        <w:t>21</w:t>
      </w:r>
      <w:r>
        <w:rPr>
          <w:szCs w:val="32"/>
          <w:rtl/>
        </w:rPr>
        <w:t>/</w:t>
      </w:r>
      <w:r>
        <w:rPr>
          <w:rFonts w:cs="Times New Roman"/>
          <w:szCs w:val="32"/>
          <w:rtl/>
        </w:rPr>
        <w:t>النجار محمد على</w:t>
      </w:r>
      <w:r>
        <w:rPr>
          <w:szCs w:val="32"/>
          <w:rtl/>
        </w:rPr>
        <w:t>,</w:t>
      </w:r>
      <w:r>
        <w:rPr>
          <w:rFonts w:cs="Times New Roman"/>
          <w:szCs w:val="32"/>
          <w:rtl/>
        </w:rPr>
        <w:t>حقوق المؤلف في ضوء الثورة المعلوماتية الحديثة</w:t>
      </w:r>
      <w:r>
        <w:rPr>
          <w:szCs w:val="32"/>
          <w:rtl/>
        </w:rPr>
        <w:t>,</w:t>
      </w:r>
      <w:r>
        <w:rPr>
          <w:rFonts w:cs="Times New Roman"/>
          <w:szCs w:val="32"/>
          <w:rtl/>
        </w:rPr>
        <w:t>د ارسة مقارنة</w:t>
      </w:r>
      <w:r>
        <w:rPr>
          <w:szCs w:val="32"/>
          <w:rtl/>
        </w:rPr>
        <w:t>,</w:t>
      </w:r>
      <w:r>
        <w:rPr>
          <w:rFonts w:cs="Times New Roman"/>
          <w:szCs w:val="32"/>
          <w:rtl/>
        </w:rPr>
        <w:t>دار الجامعة  الجديدة</w:t>
      </w:r>
      <w:r>
        <w:rPr>
          <w:szCs w:val="32"/>
          <w:rtl/>
        </w:rPr>
        <w:t>,</w:t>
      </w:r>
      <w:r>
        <w:rPr>
          <w:rFonts w:cs="Times New Roman"/>
          <w:szCs w:val="32"/>
          <w:rtl/>
        </w:rPr>
        <w:t xml:space="preserve">الإسكندرية </w:t>
      </w:r>
      <w:r>
        <w:rPr>
          <w:szCs w:val="32"/>
          <w:rtl/>
        </w:rPr>
        <w:t>,</w:t>
      </w:r>
      <w:r>
        <w:rPr>
          <w:rFonts w:cs="Times New Roman"/>
          <w:szCs w:val="32"/>
          <w:rtl/>
        </w:rPr>
        <w:t>طبعة</w:t>
      </w:r>
      <w:r>
        <w:rPr>
          <w:szCs w:val="32"/>
          <w:rtl/>
        </w:rPr>
        <w:t>,</w:t>
      </w:r>
      <w:r>
        <w:rPr>
          <w:rFonts w:ascii="Times New Roman" w:eastAsia="Times New Roman" w:hAnsi="Times New Roman" w:cs="Times New Roman"/>
          <w:szCs w:val="32"/>
        </w:rPr>
        <w:t>2004</w:t>
      </w:r>
      <w:r>
        <w:rPr>
          <w:szCs w:val="32"/>
          <w:rtl/>
        </w:rPr>
        <w:t xml:space="preserve"> .</w:t>
      </w:r>
    </w:p>
    <w:p w:rsidR="004A1BEF" w:rsidRDefault="00F307E4">
      <w:pPr>
        <w:spacing w:after="368" w:line="259" w:lineRule="auto"/>
        <w:ind w:left="6" w:right="0" w:hanging="10"/>
        <w:jc w:val="left"/>
      </w:pPr>
      <w:r>
        <w:rPr>
          <w:b/>
          <w:bCs/>
          <w:szCs w:val="32"/>
          <w:rtl/>
        </w:rPr>
        <w:t xml:space="preserve"> </w:t>
      </w:r>
      <w:r>
        <w:rPr>
          <w:rFonts w:cs="Times New Roman"/>
          <w:b/>
          <w:bCs/>
          <w:sz w:val="36"/>
          <w:szCs w:val="36"/>
          <w:rtl/>
        </w:rPr>
        <w:t>الكتب باللغة الأجنبي ة</w:t>
      </w:r>
    </w:p>
    <w:p w:rsidR="004A1BEF" w:rsidRPr="00BD3931" w:rsidRDefault="00F307E4">
      <w:pPr>
        <w:bidi w:val="0"/>
        <w:spacing w:after="129" w:line="250" w:lineRule="auto"/>
        <w:ind w:left="0" w:right="96" w:hanging="10"/>
        <w:jc w:val="both"/>
        <w:rPr>
          <w:lang w:val="fr-FR"/>
        </w:rPr>
      </w:pPr>
      <w:r>
        <w:rPr>
          <w:rFonts w:ascii="Times New Roman" w:eastAsia="Times New Roman" w:hAnsi="Times New Roman" w:cs="Times New Roman"/>
        </w:rPr>
        <w:t>22</w:t>
      </w:r>
      <w:r>
        <w:t>/</w:t>
      </w:r>
      <w:r>
        <w:rPr>
          <w:rFonts w:ascii="Times New Roman" w:eastAsia="Times New Roman" w:hAnsi="Times New Roman" w:cs="Times New Roman"/>
        </w:rPr>
        <w:t xml:space="preserve"> Blanc-Jouvan Guillaume. </w:t>
      </w:r>
      <w:r w:rsidRPr="00BD3931">
        <w:rPr>
          <w:rFonts w:ascii="Times New Roman" w:eastAsia="Times New Roman" w:hAnsi="Times New Roman" w:cs="Times New Roman"/>
          <w:lang w:val="fr-FR"/>
        </w:rPr>
        <w:t xml:space="preserve">Droit de la propriété intellectuelle. Théorie et </w:t>
      </w:r>
    </w:p>
    <w:p w:rsidR="004A1BEF" w:rsidRPr="00BD3931" w:rsidRDefault="00F307E4">
      <w:pPr>
        <w:bidi w:val="0"/>
        <w:spacing w:after="348" w:line="250" w:lineRule="auto"/>
        <w:ind w:left="0" w:right="96" w:hanging="10"/>
        <w:jc w:val="both"/>
        <w:rPr>
          <w:lang w:val="fr-FR"/>
        </w:rPr>
      </w:pPr>
      <w:r w:rsidRPr="00BD3931">
        <w:rPr>
          <w:rFonts w:ascii="Times New Roman" w:eastAsia="Times New Roman" w:hAnsi="Times New Roman" w:cs="Times New Roman"/>
          <w:lang w:val="fr-FR"/>
        </w:rPr>
        <w:t>pratique : Propriété   littéraire, artistique et industrielle. Paris : MagnardVuibert, 2011</w:t>
      </w:r>
      <w:r w:rsidRPr="00BD3931">
        <w:rPr>
          <w:rFonts w:ascii="Times New Roman" w:eastAsia="Times New Roman" w:hAnsi="Times New Roman" w:cs="Times New Roman"/>
          <w:color w:val="0070C0"/>
          <w:lang w:val="fr-FR"/>
        </w:rPr>
        <w:t>.</w:t>
      </w:r>
      <w:r w:rsidRPr="00BD3931">
        <w:rPr>
          <w:rFonts w:ascii="Times New Roman" w:eastAsia="Times New Roman" w:hAnsi="Times New Roman" w:cs="Times New Roman"/>
          <w:lang w:val="fr-FR"/>
        </w:rPr>
        <w:t xml:space="preserve"> </w:t>
      </w:r>
    </w:p>
    <w:p w:rsidR="004A1BEF" w:rsidRPr="00BD3931" w:rsidRDefault="00F307E4">
      <w:pPr>
        <w:bidi w:val="0"/>
        <w:spacing w:after="129" w:line="250" w:lineRule="auto"/>
        <w:ind w:left="0" w:right="96" w:hanging="10"/>
        <w:jc w:val="both"/>
        <w:rPr>
          <w:lang w:val="fr-FR"/>
        </w:rPr>
      </w:pPr>
      <w:r w:rsidRPr="00BD3931">
        <w:rPr>
          <w:rFonts w:ascii="Times New Roman" w:eastAsia="Times New Roman" w:hAnsi="Times New Roman" w:cs="Times New Roman"/>
          <w:lang w:val="fr-FR"/>
        </w:rPr>
        <w:t>23/</w:t>
      </w:r>
      <w:r w:rsidRPr="00BD3931">
        <w:rPr>
          <w:rFonts w:ascii="Times New Roman" w:eastAsia="Times New Roman" w:hAnsi="Times New Roman" w:cs="Times New Roman"/>
          <w:color w:val="0070C0"/>
          <w:lang w:val="fr-FR"/>
        </w:rPr>
        <w:t xml:space="preserve"> </w:t>
      </w:r>
      <w:r w:rsidRPr="00BD3931">
        <w:rPr>
          <w:rFonts w:ascii="Times New Roman" w:eastAsia="Times New Roman" w:hAnsi="Times New Roman" w:cs="Times New Roman"/>
          <w:lang w:val="fr-FR"/>
        </w:rPr>
        <w:t>Bouchoux E</w:t>
      </w:r>
      <w:r w:rsidRPr="00BD3931">
        <w:rPr>
          <w:lang w:val="fr-FR"/>
        </w:rPr>
        <w:t>.</w:t>
      </w:r>
      <w:r w:rsidRPr="00BD3931">
        <w:rPr>
          <w:rFonts w:ascii="Times New Roman" w:eastAsia="Times New Roman" w:hAnsi="Times New Roman" w:cs="Times New Roman"/>
          <w:lang w:val="fr-FR"/>
        </w:rPr>
        <w:t xml:space="preserve"> Deborah, La propriété intellectuelle : le droit des </w:t>
      </w:r>
    </w:p>
    <w:p w:rsidR="004A1BEF" w:rsidRPr="00BD3931" w:rsidRDefault="00F307E4">
      <w:pPr>
        <w:bidi w:val="0"/>
        <w:spacing w:after="13" w:line="250" w:lineRule="auto"/>
        <w:ind w:left="0" w:right="96" w:hanging="10"/>
        <w:jc w:val="both"/>
        <w:rPr>
          <w:lang w:val="fr-FR"/>
        </w:rPr>
      </w:pPr>
      <w:r w:rsidRPr="00BD3931">
        <w:rPr>
          <w:rFonts w:ascii="Times New Roman" w:eastAsia="Times New Roman" w:hAnsi="Times New Roman" w:cs="Times New Roman"/>
          <w:lang w:val="fr-FR"/>
        </w:rPr>
        <w:t xml:space="preserve">marques, le droit d’auteur,  le droit des brevets d’invention et des secrets </w:t>
      </w:r>
    </w:p>
    <w:p w:rsidR="004A1BEF" w:rsidRPr="00BD3931" w:rsidRDefault="00F307E4">
      <w:pPr>
        <w:bidi w:val="0"/>
        <w:spacing w:after="181" w:line="250" w:lineRule="auto"/>
        <w:ind w:left="0" w:right="96" w:hanging="10"/>
        <w:jc w:val="both"/>
        <w:rPr>
          <w:lang w:val="fr-FR"/>
        </w:rPr>
      </w:pPr>
      <w:r w:rsidRPr="00BD3931">
        <w:rPr>
          <w:rFonts w:ascii="Times New Roman" w:eastAsia="Times New Roman" w:hAnsi="Times New Roman" w:cs="Times New Roman"/>
          <w:lang w:val="fr-FR"/>
        </w:rPr>
        <w:t xml:space="preserve">commerciaux. Paris : Nouveaux Horizons, 2007. </w:t>
      </w:r>
    </w:p>
    <w:p w:rsidR="004A1BEF" w:rsidRPr="00BD3931" w:rsidRDefault="00F307E4">
      <w:pPr>
        <w:bidi w:val="0"/>
        <w:spacing w:after="181" w:line="250" w:lineRule="auto"/>
        <w:ind w:left="0" w:right="96" w:hanging="10"/>
        <w:jc w:val="both"/>
        <w:rPr>
          <w:lang w:val="fr-FR"/>
        </w:rPr>
      </w:pPr>
      <w:r w:rsidRPr="00BD3931">
        <w:rPr>
          <w:rFonts w:ascii="Times New Roman" w:eastAsia="Times New Roman" w:hAnsi="Times New Roman" w:cs="Times New Roman"/>
          <w:lang w:val="fr-FR"/>
        </w:rPr>
        <w:t xml:space="preserve"> 24/ Chatillon Georges (sous la direction de), Le droit international de l’Internet, Bruxelles : Etablissements Emile Bruylant S.A,</w:t>
      </w:r>
      <w:r w:rsidRPr="00BD3931">
        <w:rPr>
          <w:rFonts w:ascii="Times New Roman" w:eastAsia="Times New Roman" w:hAnsi="Times New Roman" w:cs="Times New Roman"/>
          <w:sz w:val="24"/>
          <w:lang w:val="fr-FR"/>
        </w:rPr>
        <w:t xml:space="preserve"> 2003. </w:t>
      </w:r>
    </w:p>
    <w:p w:rsidR="004A1BEF" w:rsidRDefault="00F307E4">
      <w:pPr>
        <w:bidi w:val="0"/>
        <w:spacing w:after="294" w:line="259" w:lineRule="auto"/>
        <w:ind w:left="10" w:right="87" w:hanging="10"/>
      </w:pPr>
      <w:r>
        <w:rPr>
          <w:rFonts w:ascii="Times New Roman" w:eastAsia="Times New Roman" w:hAnsi="Times New Roman" w:cs="Times New Roman"/>
        </w:rPr>
        <w:t xml:space="preserve">. </w:t>
      </w:r>
    </w:p>
    <w:p w:rsidR="004A1BEF" w:rsidRDefault="00F307E4">
      <w:pPr>
        <w:spacing w:after="380" w:line="259" w:lineRule="auto"/>
        <w:ind w:left="6" w:right="0" w:hanging="10"/>
        <w:jc w:val="left"/>
      </w:pPr>
      <w:r>
        <w:rPr>
          <w:rFonts w:ascii="Times New Roman" w:eastAsia="Times New Roman" w:hAnsi="Times New Roman" w:cs="Times New Roman"/>
          <w:b/>
          <w:bCs/>
          <w:sz w:val="36"/>
          <w:szCs w:val="36"/>
          <w:rtl/>
        </w:rPr>
        <w:t xml:space="preserve"> </w:t>
      </w:r>
      <w:r>
        <w:rPr>
          <w:b/>
          <w:bCs/>
          <w:sz w:val="36"/>
          <w:szCs w:val="36"/>
          <w:rtl/>
        </w:rPr>
        <w:t xml:space="preserve">- </w:t>
      </w:r>
      <w:r>
        <w:rPr>
          <w:rFonts w:cs="Times New Roman"/>
          <w:b/>
          <w:bCs/>
          <w:sz w:val="36"/>
          <w:szCs w:val="36"/>
          <w:rtl/>
        </w:rPr>
        <w:t>الرسائل الجامعي ة</w:t>
      </w:r>
    </w:p>
    <w:p w:rsidR="004A1BEF" w:rsidRDefault="00F307E4">
      <w:pPr>
        <w:spacing w:after="100" w:line="265" w:lineRule="auto"/>
        <w:ind w:left="112" w:right="0" w:hanging="10"/>
        <w:jc w:val="left"/>
      </w:pPr>
      <w:r>
        <w:rPr>
          <w:rFonts w:ascii="Times New Roman" w:eastAsia="Times New Roman" w:hAnsi="Times New Roman" w:cs="Times New Roman"/>
          <w:sz w:val="36"/>
          <w:szCs w:val="36"/>
        </w:rPr>
        <w:t>25</w:t>
      </w:r>
      <w:r>
        <w:rPr>
          <w:sz w:val="36"/>
          <w:szCs w:val="36"/>
          <w:rtl/>
        </w:rPr>
        <w:t>/</w:t>
      </w:r>
      <w:r>
        <w:rPr>
          <w:rFonts w:cs="Times New Roman"/>
          <w:szCs w:val="32"/>
          <w:rtl/>
        </w:rPr>
        <w:t xml:space="preserve">بواروي احمد </w:t>
      </w:r>
      <w:r>
        <w:rPr>
          <w:szCs w:val="32"/>
          <w:rtl/>
        </w:rPr>
        <w:t>,</w:t>
      </w:r>
      <w:r>
        <w:rPr>
          <w:rFonts w:cs="Times New Roman"/>
          <w:szCs w:val="32"/>
          <w:rtl/>
        </w:rPr>
        <w:t xml:space="preserve">الحماية القانونية  لحق المؤلف والحقوق المجاورة في التشريع الج ازئري </w:t>
      </w:r>
    </w:p>
    <w:p w:rsidR="004A1BEF" w:rsidRDefault="00F307E4">
      <w:pPr>
        <w:ind w:left="13" w:right="115"/>
      </w:pPr>
      <w:r>
        <w:rPr>
          <w:rFonts w:cs="Times New Roman"/>
          <w:szCs w:val="32"/>
          <w:rtl/>
        </w:rPr>
        <w:t xml:space="preserve">والاتفاقيات الدولية أطروحة مقدمة لنيل درجة دكتواره في العلوم القانونية </w:t>
      </w:r>
      <w:r>
        <w:rPr>
          <w:szCs w:val="32"/>
          <w:rtl/>
        </w:rPr>
        <w:t>,</w:t>
      </w:r>
      <w:r>
        <w:rPr>
          <w:rFonts w:cs="Times New Roman"/>
          <w:szCs w:val="32"/>
          <w:rtl/>
        </w:rPr>
        <w:t>جامعة باتنة</w:t>
      </w:r>
      <w:r>
        <w:rPr>
          <w:szCs w:val="32"/>
          <w:rtl/>
        </w:rPr>
        <w:t>,</w:t>
      </w:r>
      <w:r>
        <w:rPr>
          <w:rFonts w:cs="Times New Roman"/>
          <w:szCs w:val="32"/>
          <w:rtl/>
        </w:rPr>
        <w:t xml:space="preserve">كلية الحقوق </w:t>
      </w:r>
      <w:r>
        <w:rPr>
          <w:b/>
          <w:bCs/>
          <w:sz w:val="36"/>
          <w:szCs w:val="36"/>
          <w:rtl/>
        </w:rPr>
        <w:t xml:space="preserve"> </w:t>
      </w:r>
      <w:r>
        <w:rPr>
          <w:rFonts w:cs="Times New Roman"/>
          <w:szCs w:val="32"/>
          <w:rtl/>
        </w:rPr>
        <w:t>والعلوم السياسية</w:t>
      </w:r>
      <w:r>
        <w:rPr>
          <w:szCs w:val="32"/>
          <w:rtl/>
        </w:rPr>
        <w:t>,</w:t>
      </w:r>
      <w:r>
        <w:rPr>
          <w:rFonts w:ascii="Times New Roman" w:eastAsia="Times New Roman" w:hAnsi="Times New Roman" w:cs="Times New Roman"/>
          <w:szCs w:val="32"/>
        </w:rPr>
        <w:t>2014</w:t>
      </w:r>
      <w:r>
        <w:rPr>
          <w:szCs w:val="32"/>
          <w:rtl/>
        </w:rPr>
        <w:t>/</w:t>
      </w:r>
      <w:r>
        <w:rPr>
          <w:rFonts w:ascii="Times New Roman" w:eastAsia="Times New Roman" w:hAnsi="Times New Roman" w:cs="Times New Roman"/>
          <w:szCs w:val="32"/>
        </w:rPr>
        <w:t>2015</w:t>
      </w:r>
      <w:r>
        <w:rPr>
          <w:sz w:val="36"/>
          <w:szCs w:val="36"/>
          <w:rtl/>
        </w:rPr>
        <w:t xml:space="preserve"> .</w:t>
      </w:r>
    </w:p>
    <w:p w:rsidR="004A1BEF" w:rsidRDefault="00F307E4">
      <w:pPr>
        <w:spacing w:after="95"/>
        <w:ind w:left="14" w:right="40" w:hanging="1"/>
      </w:pPr>
      <w:r>
        <w:rPr>
          <w:rFonts w:ascii="Times New Roman" w:eastAsia="Times New Roman" w:hAnsi="Times New Roman" w:cs="Times New Roman"/>
          <w:szCs w:val="32"/>
        </w:rPr>
        <w:t>26</w:t>
      </w:r>
      <w:r>
        <w:rPr>
          <w:szCs w:val="32"/>
          <w:rtl/>
        </w:rPr>
        <w:t>/</w:t>
      </w:r>
      <w:r>
        <w:rPr>
          <w:rFonts w:cs="Times New Roman"/>
          <w:szCs w:val="32"/>
          <w:rtl/>
        </w:rPr>
        <w:t>كروش نعيمة</w:t>
      </w:r>
      <w:r>
        <w:rPr>
          <w:szCs w:val="32"/>
          <w:rtl/>
        </w:rPr>
        <w:t>,</w:t>
      </w:r>
      <w:r>
        <w:rPr>
          <w:rFonts w:cs="Times New Roman"/>
          <w:szCs w:val="32"/>
          <w:rtl/>
        </w:rPr>
        <w:t xml:space="preserve">الحماية الدولية لحقوق المؤلف من الاستغلال عبر شبكة الانترنت </w:t>
      </w:r>
      <w:r>
        <w:rPr>
          <w:szCs w:val="32"/>
          <w:rtl/>
        </w:rPr>
        <w:t>,</w:t>
      </w:r>
      <w:r>
        <w:rPr>
          <w:rFonts w:cs="Times New Roman"/>
          <w:szCs w:val="32"/>
          <w:rtl/>
        </w:rPr>
        <w:t xml:space="preserve">أطروحة لنيلشهادة دكتواره في القانون العام </w:t>
      </w:r>
      <w:r>
        <w:rPr>
          <w:szCs w:val="32"/>
          <w:rtl/>
        </w:rPr>
        <w:t>,</w:t>
      </w:r>
      <w:r>
        <w:rPr>
          <w:rFonts w:cs="Times New Roman"/>
          <w:szCs w:val="32"/>
          <w:rtl/>
        </w:rPr>
        <w:t>جامعة الج ازئر</w:t>
      </w:r>
      <w:r>
        <w:rPr>
          <w:rFonts w:ascii="Times New Roman" w:eastAsia="Times New Roman" w:hAnsi="Times New Roman" w:cs="Times New Roman"/>
          <w:szCs w:val="32"/>
        </w:rPr>
        <w:t>1</w:t>
      </w:r>
      <w:r>
        <w:rPr>
          <w:szCs w:val="32"/>
          <w:rtl/>
        </w:rPr>
        <w:t>,</w:t>
      </w:r>
      <w:r>
        <w:rPr>
          <w:rFonts w:cs="Times New Roman"/>
          <w:szCs w:val="32"/>
          <w:rtl/>
        </w:rPr>
        <w:t xml:space="preserve">يوسف بن خدة </w:t>
      </w:r>
      <w:r>
        <w:rPr>
          <w:szCs w:val="32"/>
          <w:rtl/>
        </w:rPr>
        <w:t>,</w:t>
      </w:r>
      <w:r>
        <w:rPr>
          <w:rFonts w:cs="Times New Roman"/>
          <w:szCs w:val="32"/>
          <w:rtl/>
        </w:rPr>
        <w:t>كلية الحقوق قسم القانون العام</w:t>
      </w:r>
    </w:p>
    <w:p w:rsidR="004A1BEF" w:rsidRDefault="00F307E4">
      <w:pPr>
        <w:bidi w:val="0"/>
        <w:spacing w:after="412" w:line="259" w:lineRule="auto"/>
        <w:ind w:left="10" w:right="87" w:hanging="10"/>
      </w:pPr>
      <w:r>
        <w:t xml:space="preserve"> . </w:t>
      </w:r>
      <w:r>
        <w:rPr>
          <w:rFonts w:ascii="Times New Roman" w:eastAsia="Times New Roman" w:hAnsi="Times New Roman" w:cs="Times New Roman"/>
        </w:rPr>
        <w:t>2011</w:t>
      </w:r>
      <w:r>
        <w:t xml:space="preserve">, </w:t>
      </w:r>
    </w:p>
    <w:p w:rsidR="004A1BEF" w:rsidRDefault="00F307E4">
      <w:pPr>
        <w:spacing w:after="292" w:line="259" w:lineRule="auto"/>
        <w:ind w:left="6" w:right="0" w:hanging="10"/>
        <w:jc w:val="left"/>
      </w:pPr>
      <w:r>
        <w:rPr>
          <w:b/>
          <w:bCs/>
          <w:sz w:val="36"/>
          <w:szCs w:val="36"/>
          <w:rtl/>
        </w:rPr>
        <w:lastRenderedPageBreak/>
        <w:t xml:space="preserve"> </w:t>
      </w:r>
      <w:r>
        <w:rPr>
          <w:szCs w:val="32"/>
          <w:rtl/>
        </w:rPr>
        <w:t>-</w:t>
      </w:r>
      <w:r>
        <w:rPr>
          <w:rFonts w:cs="Times New Roman"/>
          <w:b/>
          <w:bCs/>
          <w:sz w:val="36"/>
          <w:szCs w:val="36"/>
          <w:rtl/>
        </w:rPr>
        <w:t>المجلات</w:t>
      </w:r>
      <w:r>
        <w:rPr>
          <w:b/>
          <w:bCs/>
          <w:sz w:val="36"/>
          <w:szCs w:val="36"/>
          <w:rtl/>
        </w:rPr>
        <w:t xml:space="preserve">: </w:t>
      </w:r>
    </w:p>
    <w:p w:rsidR="004A1BEF" w:rsidRDefault="00F307E4">
      <w:pPr>
        <w:spacing w:after="213"/>
        <w:ind w:left="13" w:right="40"/>
      </w:pPr>
      <w:r>
        <w:rPr>
          <w:rFonts w:ascii="Times New Roman" w:eastAsia="Times New Roman" w:hAnsi="Times New Roman" w:cs="Times New Roman"/>
          <w:szCs w:val="32"/>
        </w:rPr>
        <w:t>27</w:t>
      </w:r>
      <w:r>
        <w:rPr>
          <w:szCs w:val="32"/>
          <w:rtl/>
        </w:rPr>
        <w:t>/</w:t>
      </w:r>
      <w:r>
        <w:rPr>
          <w:rFonts w:cs="Times New Roman"/>
          <w:szCs w:val="32"/>
          <w:rtl/>
        </w:rPr>
        <w:t>بقنيش عثمان</w:t>
      </w:r>
      <w:r>
        <w:rPr>
          <w:szCs w:val="32"/>
          <w:rtl/>
        </w:rPr>
        <w:t>,</w:t>
      </w:r>
      <w:r>
        <w:rPr>
          <w:rFonts w:cs="Times New Roman"/>
          <w:szCs w:val="32"/>
          <w:rtl/>
        </w:rPr>
        <w:t>هنشور سمية مصطفى</w:t>
      </w:r>
      <w:r>
        <w:rPr>
          <w:szCs w:val="32"/>
          <w:rtl/>
        </w:rPr>
        <w:t>,</w:t>
      </w:r>
      <w:r>
        <w:rPr>
          <w:rFonts w:cs="Times New Roman"/>
          <w:szCs w:val="32"/>
          <w:rtl/>
        </w:rPr>
        <w:t>حماية الملكية الفكرية عبر الانترنت في اطار المنظمةالعالمية للملكية الفكرية</w:t>
      </w:r>
      <w:r>
        <w:rPr>
          <w:szCs w:val="32"/>
          <w:rtl/>
        </w:rPr>
        <w:t>,</w:t>
      </w:r>
      <w:r>
        <w:rPr>
          <w:rFonts w:cs="Times New Roman"/>
          <w:szCs w:val="32"/>
          <w:rtl/>
        </w:rPr>
        <w:t>مجلة البحوث في الحقوق والعلوم السياسية</w:t>
      </w:r>
      <w:r>
        <w:rPr>
          <w:szCs w:val="32"/>
          <w:rtl/>
        </w:rPr>
        <w:t>,</w:t>
      </w:r>
      <w:r>
        <w:rPr>
          <w:rFonts w:cs="Times New Roman"/>
          <w:szCs w:val="32"/>
          <w:rtl/>
        </w:rPr>
        <w:t xml:space="preserve">جامعة عبد الحميد بن باديس </w:t>
      </w:r>
      <w:r>
        <w:rPr>
          <w:szCs w:val="32"/>
          <w:rtl/>
        </w:rPr>
        <w:t xml:space="preserve">– </w:t>
      </w:r>
      <w:r>
        <w:rPr>
          <w:rFonts w:cs="Times New Roman"/>
          <w:szCs w:val="32"/>
          <w:rtl/>
        </w:rPr>
        <w:t>مستغانم</w:t>
      </w:r>
      <w:r>
        <w:rPr>
          <w:szCs w:val="32"/>
          <w:rtl/>
        </w:rPr>
        <w:t>-</w:t>
      </w:r>
      <w:r>
        <w:rPr>
          <w:rFonts w:cs="Times New Roman"/>
          <w:szCs w:val="32"/>
          <w:rtl/>
        </w:rPr>
        <w:t>العدد</w:t>
      </w:r>
      <w:r>
        <w:rPr>
          <w:rFonts w:ascii="Times New Roman" w:eastAsia="Times New Roman" w:hAnsi="Times New Roman" w:cs="Times New Roman"/>
          <w:szCs w:val="32"/>
        </w:rPr>
        <w:t>2</w:t>
      </w:r>
      <w:r>
        <w:rPr>
          <w:szCs w:val="32"/>
          <w:rtl/>
        </w:rPr>
        <w:t xml:space="preserve">. </w:t>
      </w:r>
    </w:p>
    <w:p w:rsidR="004A1BEF" w:rsidRDefault="00F307E4">
      <w:pPr>
        <w:spacing w:after="226"/>
        <w:ind w:left="13" w:right="465"/>
      </w:pPr>
      <w:r>
        <w:rPr>
          <w:rFonts w:ascii="Times New Roman" w:eastAsia="Times New Roman" w:hAnsi="Times New Roman" w:cs="Times New Roman"/>
          <w:szCs w:val="32"/>
        </w:rPr>
        <w:t>28</w:t>
      </w:r>
      <w:r>
        <w:rPr>
          <w:szCs w:val="32"/>
          <w:rtl/>
        </w:rPr>
        <w:t>/</w:t>
      </w:r>
      <w:r>
        <w:rPr>
          <w:rFonts w:cs="Times New Roman"/>
          <w:szCs w:val="32"/>
          <w:rtl/>
        </w:rPr>
        <w:t>زهير يحياوي</w:t>
      </w:r>
      <w:r>
        <w:rPr>
          <w:szCs w:val="32"/>
          <w:rtl/>
        </w:rPr>
        <w:t>,</w:t>
      </w:r>
      <w:r>
        <w:rPr>
          <w:rFonts w:cs="Times New Roman"/>
          <w:szCs w:val="32"/>
          <w:rtl/>
        </w:rPr>
        <w:t>واقع حقوق الملكية الأدبية والفكرية في الج ازئر</w:t>
      </w:r>
      <w:r>
        <w:rPr>
          <w:szCs w:val="32"/>
          <w:rtl/>
        </w:rPr>
        <w:t>,</w:t>
      </w:r>
      <w:r>
        <w:rPr>
          <w:rFonts w:cs="Times New Roman"/>
          <w:szCs w:val="32"/>
          <w:rtl/>
        </w:rPr>
        <w:t>د ارسة نظرية وتحليلية للقوانين</w:t>
      </w:r>
      <w:r>
        <w:rPr>
          <w:b/>
          <w:bCs/>
          <w:szCs w:val="32"/>
          <w:rtl/>
        </w:rPr>
        <w:t xml:space="preserve"> </w:t>
      </w:r>
      <w:r>
        <w:rPr>
          <w:rFonts w:cs="Times New Roman"/>
          <w:szCs w:val="32"/>
          <w:rtl/>
        </w:rPr>
        <w:t xml:space="preserve">والتنظيمات </w:t>
      </w:r>
      <w:r>
        <w:rPr>
          <w:szCs w:val="32"/>
          <w:rtl/>
        </w:rPr>
        <w:t>,</w:t>
      </w:r>
      <w:r>
        <w:rPr>
          <w:rFonts w:cs="Times New Roman"/>
          <w:szCs w:val="32"/>
          <w:rtl/>
        </w:rPr>
        <w:t xml:space="preserve">مجلة العلوم الإنسانية </w:t>
      </w:r>
      <w:r>
        <w:rPr>
          <w:szCs w:val="32"/>
          <w:rtl/>
        </w:rPr>
        <w:t>,</w:t>
      </w:r>
      <w:r>
        <w:rPr>
          <w:rFonts w:cs="Times New Roman"/>
          <w:szCs w:val="32"/>
          <w:rtl/>
        </w:rPr>
        <w:t>المركز الجامعي بغلي ازن</w:t>
      </w:r>
      <w:r>
        <w:rPr>
          <w:szCs w:val="32"/>
          <w:rtl/>
        </w:rPr>
        <w:t>,</w:t>
      </w:r>
      <w:r>
        <w:rPr>
          <w:rFonts w:cs="Times New Roman"/>
          <w:szCs w:val="32"/>
          <w:rtl/>
        </w:rPr>
        <w:t>العدد</w:t>
      </w:r>
      <w:r>
        <w:rPr>
          <w:rFonts w:ascii="Times New Roman" w:eastAsia="Times New Roman" w:hAnsi="Times New Roman" w:cs="Times New Roman"/>
          <w:szCs w:val="32"/>
        </w:rPr>
        <w:t>1</w:t>
      </w:r>
    </w:p>
    <w:p w:rsidR="004A1BEF" w:rsidRDefault="00F307E4">
      <w:pPr>
        <w:ind w:left="13" w:right="140"/>
      </w:pPr>
      <w:r>
        <w:rPr>
          <w:rFonts w:ascii="Times New Roman" w:eastAsia="Times New Roman" w:hAnsi="Times New Roman" w:cs="Times New Roman"/>
          <w:szCs w:val="32"/>
        </w:rPr>
        <w:t>29</w:t>
      </w:r>
      <w:r>
        <w:rPr>
          <w:szCs w:val="32"/>
          <w:rtl/>
        </w:rPr>
        <w:t>/</w:t>
      </w:r>
      <w:r>
        <w:rPr>
          <w:rFonts w:cs="Times New Roman"/>
          <w:szCs w:val="32"/>
          <w:rtl/>
        </w:rPr>
        <w:t>شمامة بوترعة</w:t>
      </w:r>
      <w:r>
        <w:rPr>
          <w:szCs w:val="32"/>
          <w:rtl/>
        </w:rPr>
        <w:t>,</w:t>
      </w:r>
      <w:r>
        <w:rPr>
          <w:rFonts w:cs="Times New Roman"/>
          <w:szCs w:val="32"/>
          <w:rtl/>
        </w:rPr>
        <w:t>الحماية الدولية لحقوق المؤلف</w:t>
      </w:r>
      <w:r>
        <w:rPr>
          <w:szCs w:val="32"/>
          <w:rtl/>
        </w:rPr>
        <w:t>,</w:t>
      </w:r>
      <w:r>
        <w:rPr>
          <w:rFonts w:cs="Times New Roman"/>
          <w:szCs w:val="32"/>
          <w:rtl/>
        </w:rPr>
        <w:t>المجلد ب</w:t>
      </w:r>
      <w:r>
        <w:rPr>
          <w:szCs w:val="32"/>
          <w:rtl/>
        </w:rPr>
        <w:t>,</w:t>
      </w:r>
      <w:r>
        <w:rPr>
          <w:rFonts w:cs="Times New Roman"/>
          <w:szCs w:val="32"/>
          <w:rtl/>
        </w:rPr>
        <w:t xml:space="preserve">العدد </w:t>
      </w:r>
      <w:r>
        <w:rPr>
          <w:rFonts w:ascii="Times New Roman" w:eastAsia="Times New Roman" w:hAnsi="Times New Roman" w:cs="Times New Roman"/>
          <w:szCs w:val="32"/>
        </w:rPr>
        <w:t>46</w:t>
      </w:r>
      <w:r>
        <w:rPr>
          <w:szCs w:val="32"/>
          <w:rtl/>
        </w:rPr>
        <w:t>,</w:t>
      </w:r>
      <w:r>
        <w:rPr>
          <w:rFonts w:cs="Times New Roman"/>
          <w:szCs w:val="32"/>
          <w:rtl/>
        </w:rPr>
        <w:t xml:space="preserve">ديسمبر </w:t>
      </w:r>
      <w:r>
        <w:rPr>
          <w:rFonts w:ascii="Times New Roman" w:eastAsia="Times New Roman" w:hAnsi="Times New Roman" w:cs="Times New Roman"/>
          <w:szCs w:val="32"/>
        </w:rPr>
        <w:t>2016</w:t>
      </w:r>
      <w:r>
        <w:rPr>
          <w:rFonts w:cs="Times New Roman"/>
          <w:szCs w:val="32"/>
          <w:rtl/>
        </w:rPr>
        <w:t xml:space="preserve"> مجلة العلوم الإنسانية</w:t>
      </w:r>
      <w:r>
        <w:rPr>
          <w:szCs w:val="32"/>
          <w:rtl/>
        </w:rPr>
        <w:t>,</w:t>
      </w:r>
      <w:r>
        <w:rPr>
          <w:rFonts w:cs="Times New Roman"/>
          <w:szCs w:val="32"/>
          <w:rtl/>
        </w:rPr>
        <w:t xml:space="preserve">كلية الحقوق </w:t>
      </w:r>
      <w:r>
        <w:rPr>
          <w:szCs w:val="32"/>
          <w:rtl/>
        </w:rPr>
        <w:t>,</w:t>
      </w:r>
      <w:r>
        <w:rPr>
          <w:rFonts w:cs="Times New Roman"/>
          <w:szCs w:val="32"/>
          <w:rtl/>
        </w:rPr>
        <w:t>جامعة الإخوة منتوري قسنطينة</w:t>
      </w:r>
      <w:r>
        <w:rPr>
          <w:szCs w:val="32"/>
          <w:rtl/>
        </w:rPr>
        <w:t>.</w:t>
      </w:r>
    </w:p>
    <w:p w:rsidR="004A1BEF" w:rsidRDefault="00F307E4">
      <w:pPr>
        <w:ind w:left="13" w:right="245"/>
      </w:pPr>
      <w:r>
        <w:rPr>
          <w:rFonts w:ascii="Times New Roman" w:eastAsia="Times New Roman" w:hAnsi="Times New Roman" w:cs="Times New Roman"/>
          <w:szCs w:val="32"/>
        </w:rPr>
        <w:t>30</w:t>
      </w:r>
      <w:r>
        <w:rPr>
          <w:szCs w:val="32"/>
          <w:rtl/>
        </w:rPr>
        <w:t>/</w:t>
      </w:r>
      <w:r>
        <w:rPr>
          <w:rFonts w:cs="Times New Roman"/>
          <w:szCs w:val="32"/>
          <w:rtl/>
        </w:rPr>
        <w:t>مخلوفي عبد السلام</w:t>
      </w:r>
      <w:r>
        <w:rPr>
          <w:szCs w:val="32"/>
          <w:rtl/>
        </w:rPr>
        <w:t>"</w:t>
      </w:r>
      <w:r>
        <w:rPr>
          <w:rFonts w:cs="Times New Roman"/>
          <w:szCs w:val="32"/>
          <w:rtl/>
        </w:rPr>
        <w:t>اتفاقية حماية الملكية الفكرية المرتبطة بالتجارة</w:t>
      </w:r>
      <w:r>
        <w:rPr>
          <w:szCs w:val="32"/>
          <w:rtl/>
        </w:rPr>
        <w:t>" ’</w:t>
      </w:r>
      <w:r>
        <w:rPr>
          <w:rFonts w:cs="Times New Roman"/>
          <w:szCs w:val="32"/>
          <w:rtl/>
        </w:rPr>
        <w:t xml:space="preserve">مجلة اقتصاديات شمال  افريقيا العدد </w:t>
      </w:r>
      <w:r>
        <w:rPr>
          <w:rFonts w:ascii="Times New Roman" w:eastAsia="Times New Roman" w:hAnsi="Times New Roman" w:cs="Times New Roman"/>
          <w:szCs w:val="32"/>
        </w:rPr>
        <w:t>3</w:t>
      </w:r>
      <w:r>
        <w:rPr>
          <w:rFonts w:cs="Times New Roman"/>
          <w:szCs w:val="32"/>
          <w:rtl/>
        </w:rPr>
        <w:t>سنة</w:t>
      </w:r>
    </w:p>
    <w:p w:rsidR="004A1BEF" w:rsidRDefault="00F307E4">
      <w:pPr>
        <w:spacing w:after="36"/>
        <w:ind w:left="13" w:right="185" w:firstLine="1"/>
      </w:pPr>
      <w:r>
        <w:rPr>
          <w:rFonts w:ascii="Times New Roman" w:eastAsia="Times New Roman" w:hAnsi="Times New Roman" w:cs="Times New Roman"/>
          <w:szCs w:val="32"/>
        </w:rPr>
        <w:t>31</w:t>
      </w:r>
      <w:r>
        <w:rPr>
          <w:szCs w:val="32"/>
          <w:rtl/>
        </w:rPr>
        <w:t xml:space="preserve">/ </w:t>
      </w:r>
      <w:r>
        <w:rPr>
          <w:rFonts w:cs="Times New Roman"/>
          <w:szCs w:val="32"/>
          <w:rtl/>
        </w:rPr>
        <w:t>مناصرية حنان</w:t>
      </w:r>
      <w:r>
        <w:rPr>
          <w:szCs w:val="32"/>
          <w:rtl/>
        </w:rPr>
        <w:t xml:space="preserve">, </w:t>
      </w:r>
      <w:r>
        <w:rPr>
          <w:rFonts w:cs="Times New Roman"/>
          <w:szCs w:val="32"/>
          <w:rtl/>
        </w:rPr>
        <w:t>عمارة مسعودة</w:t>
      </w:r>
      <w:r>
        <w:rPr>
          <w:szCs w:val="32"/>
          <w:rtl/>
        </w:rPr>
        <w:t xml:space="preserve">, </w:t>
      </w:r>
      <w:r>
        <w:rPr>
          <w:rFonts w:cs="Times New Roman"/>
          <w:szCs w:val="32"/>
          <w:rtl/>
        </w:rPr>
        <w:t>حماية المصنف الفكري في البيئة الرقمية من حقوق التألي فالفردية إلى حقوق المؤلف المشاعة</w:t>
      </w:r>
      <w:r>
        <w:rPr>
          <w:szCs w:val="32"/>
          <w:rtl/>
        </w:rPr>
        <w:t>,</w:t>
      </w:r>
      <w:r>
        <w:rPr>
          <w:rFonts w:cs="Times New Roman"/>
          <w:szCs w:val="32"/>
          <w:rtl/>
        </w:rPr>
        <w:t xml:space="preserve">المجلد </w:t>
      </w:r>
      <w:r>
        <w:rPr>
          <w:rFonts w:ascii="Times New Roman" w:eastAsia="Times New Roman" w:hAnsi="Times New Roman" w:cs="Times New Roman"/>
          <w:szCs w:val="32"/>
        </w:rPr>
        <w:t>10</w:t>
      </w:r>
      <w:r>
        <w:rPr>
          <w:szCs w:val="32"/>
          <w:rtl/>
        </w:rPr>
        <w:t xml:space="preserve"> ,</w:t>
      </w:r>
      <w:r>
        <w:rPr>
          <w:rFonts w:cs="Times New Roman"/>
          <w:szCs w:val="32"/>
          <w:rtl/>
        </w:rPr>
        <w:t xml:space="preserve">العدد </w:t>
      </w:r>
      <w:r>
        <w:rPr>
          <w:rFonts w:ascii="Times New Roman" w:eastAsia="Times New Roman" w:hAnsi="Times New Roman" w:cs="Times New Roman"/>
          <w:szCs w:val="32"/>
        </w:rPr>
        <w:t>2</w:t>
      </w:r>
      <w:r>
        <w:rPr>
          <w:szCs w:val="32"/>
          <w:rtl/>
        </w:rPr>
        <w:t xml:space="preserve"> ,</w:t>
      </w:r>
      <w:r>
        <w:rPr>
          <w:rFonts w:cs="Times New Roman"/>
          <w:szCs w:val="32"/>
          <w:rtl/>
        </w:rPr>
        <w:t>مجلة العلوم القانونية والسياسية</w:t>
      </w:r>
      <w:r>
        <w:rPr>
          <w:szCs w:val="32"/>
          <w:rtl/>
        </w:rPr>
        <w:t>,</w:t>
      </w:r>
      <w:r>
        <w:rPr>
          <w:rFonts w:cs="Times New Roman"/>
          <w:szCs w:val="32"/>
          <w:rtl/>
        </w:rPr>
        <w:t>المجلد</w:t>
      </w:r>
    </w:p>
    <w:p w:rsidR="004A1BEF" w:rsidRDefault="00F307E4">
      <w:pPr>
        <w:spacing w:after="335" w:line="265" w:lineRule="auto"/>
        <w:ind w:left="17" w:right="0" w:hanging="10"/>
        <w:jc w:val="left"/>
      </w:pPr>
      <w:r>
        <w:rPr>
          <w:color w:val="FF0000"/>
          <w:szCs w:val="32"/>
          <w:rtl/>
        </w:rPr>
        <w:t xml:space="preserve"> </w:t>
      </w:r>
      <w:r>
        <w:rPr>
          <w:rFonts w:ascii="Times New Roman" w:eastAsia="Times New Roman" w:hAnsi="Times New Roman" w:cs="Times New Roman"/>
          <w:szCs w:val="32"/>
        </w:rPr>
        <w:t>10</w:t>
      </w:r>
      <w:r>
        <w:rPr>
          <w:szCs w:val="32"/>
          <w:rtl/>
        </w:rPr>
        <w:t>,</w:t>
      </w:r>
      <w:r>
        <w:rPr>
          <w:rFonts w:cs="Times New Roman"/>
          <w:szCs w:val="32"/>
          <w:rtl/>
        </w:rPr>
        <w:t xml:space="preserve">العدد </w:t>
      </w:r>
      <w:r>
        <w:rPr>
          <w:rFonts w:ascii="Times New Roman" w:eastAsia="Times New Roman" w:hAnsi="Times New Roman" w:cs="Times New Roman"/>
          <w:szCs w:val="32"/>
        </w:rPr>
        <w:t>2</w:t>
      </w:r>
      <w:r>
        <w:rPr>
          <w:szCs w:val="32"/>
          <w:rtl/>
        </w:rPr>
        <w:t xml:space="preserve"> ,</w:t>
      </w:r>
      <w:r>
        <w:rPr>
          <w:rFonts w:cs="Times New Roman"/>
          <w:szCs w:val="32"/>
          <w:rtl/>
        </w:rPr>
        <w:t>سبتمبر</w:t>
      </w:r>
      <w:r>
        <w:rPr>
          <w:rFonts w:ascii="Times New Roman" w:eastAsia="Times New Roman" w:hAnsi="Times New Roman" w:cs="Times New Roman"/>
          <w:szCs w:val="32"/>
        </w:rPr>
        <w:t>2019</w:t>
      </w:r>
      <w:r>
        <w:rPr>
          <w:rFonts w:cs="Times New Roman"/>
          <w:szCs w:val="32"/>
          <w:rtl/>
        </w:rPr>
        <w:t xml:space="preserve"> جامعة البليدة </w:t>
      </w:r>
      <w:r>
        <w:rPr>
          <w:rFonts w:ascii="Times New Roman" w:eastAsia="Times New Roman" w:hAnsi="Times New Roman" w:cs="Times New Roman"/>
          <w:szCs w:val="32"/>
        </w:rPr>
        <w:t>2</w:t>
      </w:r>
      <w:r>
        <w:rPr>
          <w:szCs w:val="32"/>
          <w:rtl/>
        </w:rPr>
        <w:t xml:space="preserve"> ,</w:t>
      </w:r>
      <w:r>
        <w:rPr>
          <w:rFonts w:cs="Times New Roman"/>
          <w:szCs w:val="32"/>
          <w:rtl/>
        </w:rPr>
        <w:t xml:space="preserve">الج ازئر </w:t>
      </w:r>
      <w:r>
        <w:rPr>
          <w:szCs w:val="32"/>
          <w:rtl/>
        </w:rPr>
        <w:t xml:space="preserve">. </w:t>
      </w:r>
    </w:p>
    <w:p w:rsidR="004A1BEF" w:rsidRDefault="00F307E4">
      <w:pPr>
        <w:ind w:left="13" w:right="445"/>
      </w:pPr>
      <w:r>
        <w:rPr>
          <w:rFonts w:ascii="Times New Roman" w:eastAsia="Times New Roman" w:hAnsi="Times New Roman" w:cs="Times New Roman"/>
          <w:szCs w:val="32"/>
        </w:rPr>
        <w:t>32</w:t>
      </w:r>
      <w:r>
        <w:rPr>
          <w:szCs w:val="32"/>
          <w:rtl/>
        </w:rPr>
        <w:t>/</w:t>
      </w:r>
      <w:r>
        <w:rPr>
          <w:rFonts w:cs="Times New Roman"/>
          <w:szCs w:val="32"/>
          <w:rtl/>
        </w:rPr>
        <w:t xml:space="preserve">دحمان حميد محمد عمارة </w:t>
      </w:r>
      <w:r>
        <w:rPr>
          <w:szCs w:val="32"/>
          <w:rtl/>
        </w:rPr>
        <w:t>, ,</w:t>
      </w:r>
      <w:r>
        <w:rPr>
          <w:rFonts w:cs="Times New Roman"/>
          <w:szCs w:val="32"/>
          <w:rtl/>
        </w:rPr>
        <w:t>دور المنظمات العالمية في حماية حقوق المؤلف</w:t>
      </w:r>
      <w:r>
        <w:rPr>
          <w:szCs w:val="32"/>
          <w:rtl/>
        </w:rPr>
        <w:t>,</w:t>
      </w:r>
      <w:r>
        <w:rPr>
          <w:rFonts w:cs="Times New Roman"/>
          <w:szCs w:val="32"/>
          <w:rtl/>
        </w:rPr>
        <w:t>جامعة زيان  عاشور</w:t>
      </w:r>
      <w:r>
        <w:rPr>
          <w:szCs w:val="32"/>
          <w:rtl/>
        </w:rPr>
        <w:t>,</w:t>
      </w:r>
      <w:r>
        <w:rPr>
          <w:rFonts w:cs="Times New Roman"/>
          <w:szCs w:val="32"/>
          <w:rtl/>
        </w:rPr>
        <w:t>الجلفة</w:t>
      </w:r>
      <w:r>
        <w:rPr>
          <w:szCs w:val="32"/>
          <w:rtl/>
        </w:rPr>
        <w:t>,</w:t>
      </w:r>
      <w:r>
        <w:rPr>
          <w:rFonts w:cs="Times New Roman"/>
          <w:szCs w:val="32"/>
          <w:rtl/>
        </w:rPr>
        <w:t xml:space="preserve">مجلة الحقوق والعلوم الإنسانية </w:t>
      </w:r>
      <w:r>
        <w:rPr>
          <w:szCs w:val="32"/>
          <w:rtl/>
        </w:rPr>
        <w:t>,</w:t>
      </w:r>
      <w:r>
        <w:rPr>
          <w:rFonts w:cs="Times New Roman"/>
          <w:szCs w:val="32"/>
          <w:rtl/>
        </w:rPr>
        <w:t>د ارسات اقتصادية</w:t>
      </w:r>
      <w:r>
        <w:rPr>
          <w:szCs w:val="32"/>
          <w:rtl/>
        </w:rPr>
        <w:t xml:space="preserve">. </w:t>
      </w:r>
    </w:p>
    <w:p w:rsidR="004A1BEF" w:rsidRDefault="00F307E4">
      <w:pPr>
        <w:spacing w:after="111" w:line="259" w:lineRule="auto"/>
        <w:ind w:left="13" w:right="40" w:firstLine="0"/>
      </w:pPr>
      <w:r>
        <w:rPr>
          <w:szCs w:val="32"/>
        </w:rPr>
        <w:t>33</w:t>
      </w:r>
      <w:r>
        <w:rPr>
          <w:szCs w:val="32"/>
          <w:rtl/>
        </w:rPr>
        <w:t>/</w:t>
      </w:r>
      <w:r>
        <w:rPr>
          <w:rFonts w:cs="Times New Roman"/>
          <w:szCs w:val="32"/>
          <w:rtl/>
        </w:rPr>
        <w:t>همال علي و شيخة ليلى</w:t>
      </w:r>
      <w:r>
        <w:rPr>
          <w:szCs w:val="32"/>
          <w:rtl/>
        </w:rPr>
        <w:t>,</w:t>
      </w:r>
      <w:r>
        <w:rPr>
          <w:rFonts w:cs="Times New Roman"/>
          <w:szCs w:val="32"/>
          <w:rtl/>
        </w:rPr>
        <w:t xml:space="preserve">انعكاسات حماية ب ارءات الاخت ارع على هيكل قطاع المواد الصيدلانية </w:t>
      </w:r>
    </w:p>
    <w:p w:rsidR="004A1BEF" w:rsidRDefault="00F307E4">
      <w:pPr>
        <w:spacing w:after="290"/>
        <w:ind w:left="13" w:right="620"/>
      </w:pPr>
      <w:r>
        <w:rPr>
          <w:szCs w:val="32"/>
          <w:rtl/>
        </w:rPr>
        <w:t>"</w:t>
      </w:r>
      <w:r>
        <w:rPr>
          <w:rFonts w:cs="Times New Roman"/>
          <w:szCs w:val="32"/>
          <w:rtl/>
        </w:rPr>
        <w:t>حالة المغرب</w:t>
      </w:r>
      <w:r>
        <w:rPr>
          <w:szCs w:val="32"/>
          <w:rtl/>
        </w:rPr>
        <w:t>"</w:t>
      </w:r>
      <w:r>
        <w:rPr>
          <w:rFonts w:cs="Times New Roman"/>
          <w:szCs w:val="32"/>
          <w:rtl/>
        </w:rPr>
        <w:t xml:space="preserve">مجلة أبحاث اقتصادية وإدارية </w:t>
      </w:r>
      <w:r>
        <w:rPr>
          <w:szCs w:val="32"/>
          <w:rtl/>
        </w:rPr>
        <w:t>,</w:t>
      </w:r>
      <w:r>
        <w:rPr>
          <w:rFonts w:cs="Times New Roman"/>
          <w:szCs w:val="32"/>
          <w:rtl/>
        </w:rPr>
        <w:t xml:space="preserve">جامعة بسكرة </w:t>
      </w:r>
      <w:r>
        <w:rPr>
          <w:szCs w:val="32"/>
          <w:rtl/>
        </w:rPr>
        <w:t>,</w:t>
      </w:r>
      <w:r>
        <w:rPr>
          <w:rFonts w:cs="Times New Roman"/>
          <w:szCs w:val="32"/>
          <w:rtl/>
        </w:rPr>
        <w:t>كلية العلوم الاقتصادية والتجارية وعلوم التسيير</w:t>
      </w:r>
      <w:r>
        <w:rPr>
          <w:szCs w:val="32"/>
          <w:rtl/>
        </w:rPr>
        <w:t>,</w:t>
      </w:r>
      <w:r>
        <w:rPr>
          <w:rFonts w:cs="Times New Roman"/>
          <w:szCs w:val="32"/>
          <w:rtl/>
        </w:rPr>
        <w:t xml:space="preserve">العدد </w:t>
      </w:r>
      <w:r>
        <w:rPr>
          <w:szCs w:val="32"/>
        </w:rPr>
        <w:t>7</w:t>
      </w:r>
      <w:r>
        <w:rPr>
          <w:rFonts w:cs="Times New Roman"/>
          <w:szCs w:val="32"/>
          <w:rtl/>
        </w:rPr>
        <w:t xml:space="preserve"> جوان </w:t>
      </w:r>
      <w:r>
        <w:rPr>
          <w:szCs w:val="32"/>
        </w:rPr>
        <w:t>2010</w:t>
      </w:r>
    </w:p>
    <w:p w:rsidR="004A1BEF" w:rsidRPr="00BD3931" w:rsidRDefault="00F307E4">
      <w:pPr>
        <w:bidi w:val="0"/>
        <w:spacing w:after="73" w:line="348" w:lineRule="auto"/>
        <w:ind w:left="0" w:right="96" w:hanging="10"/>
        <w:jc w:val="both"/>
        <w:rPr>
          <w:lang w:val="fr-FR"/>
        </w:rPr>
      </w:pPr>
      <w:r w:rsidRPr="00BD3931">
        <w:rPr>
          <w:rFonts w:ascii="Times New Roman" w:eastAsia="Times New Roman" w:hAnsi="Times New Roman" w:cs="Times New Roman"/>
          <w:lang w:val="fr-FR"/>
        </w:rPr>
        <w:t>34/</w:t>
      </w:r>
      <w:r w:rsidRPr="00BD3931">
        <w:rPr>
          <w:lang w:val="fr-FR"/>
        </w:rPr>
        <w:t>.</w:t>
      </w:r>
      <w:r w:rsidRPr="00BD3931">
        <w:rPr>
          <w:rFonts w:ascii="Times New Roman" w:eastAsia="Times New Roman" w:hAnsi="Times New Roman" w:cs="Times New Roman"/>
          <w:lang w:val="fr-FR"/>
        </w:rPr>
        <w:t xml:space="preserve">Issam Nedjah, « La crise des droit de la propriété intellectuelle », </w:t>
      </w:r>
      <w:r w:rsidRPr="00BD3931">
        <w:rPr>
          <w:rFonts w:ascii="Times New Roman" w:eastAsia="Times New Roman" w:hAnsi="Times New Roman" w:cs="Times New Roman"/>
          <w:i/>
          <w:lang w:val="fr-FR"/>
        </w:rPr>
        <w:t>Revue des sciences humaines</w:t>
      </w:r>
      <w:r w:rsidRPr="00BD3931">
        <w:rPr>
          <w:rFonts w:ascii="Times New Roman" w:eastAsia="Times New Roman" w:hAnsi="Times New Roman" w:cs="Times New Roman"/>
          <w:lang w:val="fr-FR"/>
        </w:rPr>
        <w:t xml:space="preserve">, université de Biskra, N :20,Novembre 2010. </w:t>
      </w:r>
    </w:p>
    <w:p w:rsidR="004A1BEF" w:rsidRPr="00BD3931" w:rsidRDefault="00F307E4">
      <w:pPr>
        <w:bidi w:val="0"/>
        <w:spacing w:after="145" w:line="250" w:lineRule="auto"/>
        <w:ind w:left="0" w:right="96" w:hanging="10"/>
        <w:jc w:val="both"/>
        <w:rPr>
          <w:lang w:val="fr-FR"/>
        </w:rPr>
      </w:pPr>
      <w:r w:rsidRPr="00BD3931">
        <w:rPr>
          <w:rFonts w:ascii="Times New Roman" w:eastAsia="Times New Roman" w:hAnsi="Times New Roman" w:cs="Times New Roman"/>
          <w:lang w:val="fr-FR"/>
        </w:rPr>
        <w:lastRenderedPageBreak/>
        <w:t xml:space="preserve">35/Ait ouazzou, L’office national des droits d’auteurs et des droits voisins : </w:t>
      </w:r>
    </w:p>
    <w:p w:rsidR="004A1BEF" w:rsidRDefault="00F307E4">
      <w:pPr>
        <w:bidi w:val="0"/>
        <w:spacing w:after="248" w:line="250" w:lineRule="auto"/>
        <w:ind w:left="0" w:right="96" w:hanging="10"/>
        <w:jc w:val="both"/>
      </w:pPr>
      <w:r>
        <w:rPr>
          <w:rFonts w:ascii="Times New Roman" w:eastAsia="Times New Roman" w:hAnsi="Times New Roman" w:cs="Times New Roman"/>
        </w:rPr>
        <w:t xml:space="preserve">vers de nouveaux défis, université mouloud mammeri- tizi ouzou , </w:t>
      </w:r>
      <w:r>
        <w:rPr>
          <w:rFonts w:cs="Times New Roman"/>
          <w:szCs w:val="32"/>
          <w:rtl/>
        </w:rPr>
        <w:t>مجلة</w:t>
      </w:r>
    </w:p>
    <w:p w:rsidR="004A1BEF" w:rsidRDefault="00F307E4">
      <w:pPr>
        <w:spacing w:after="99" w:line="259" w:lineRule="auto"/>
        <w:ind w:left="13" w:right="105" w:firstLine="0"/>
      </w:pPr>
      <w:r>
        <w:rPr>
          <w:szCs w:val="32"/>
          <w:rtl/>
        </w:rPr>
        <w:t xml:space="preserve"> </w:t>
      </w:r>
      <w:r>
        <w:rPr>
          <w:rFonts w:ascii="Times New Roman" w:eastAsia="Times New Roman" w:hAnsi="Times New Roman" w:cs="Times New Roman"/>
          <w:szCs w:val="32"/>
          <w:rtl/>
        </w:rPr>
        <w:t>.</w:t>
      </w:r>
      <w:r>
        <w:rPr>
          <w:rFonts w:ascii="Times New Roman" w:eastAsia="Times New Roman" w:hAnsi="Times New Roman" w:cs="Times New Roman"/>
          <w:sz w:val="49"/>
          <w:szCs w:val="49"/>
          <w:vertAlign w:val="subscript"/>
        </w:rPr>
        <w:t>2015</w:t>
      </w:r>
      <w:r>
        <w:rPr>
          <w:rFonts w:ascii="Times New Roman" w:eastAsia="Times New Roman" w:hAnsi="Times New Roman" w:cs="Times New Roman"/>
          <w:szCs w:val="32"/>
          <w:rtl/>
        </w:rPr>
        <w:t xml:space="preserve"> </w:t>
      </w:r>
      <w:r>
        <w:rPr>
          <w:rFonts w:ascii="Times New Roman" w:eastAsia="Times New Roman" w:hAnsi="Times New Roman" w:cs="Times New Roman"/>
        </w:rPr>
        <w:t>N07,</w:t>
      </w:r>
      <w:r>
        <w:rPr>
          <w:rFonts w:ascii="Times New Roman" w:eastAsia="Times New Roman" w:hAnsi="Times New Roman" w:cs="Times New Roman"/>
          <w:szCs w:val="32"/>
          <w:rtl/>
        </w:rPr>
        <w:t xml:space="preserve"> ,</w:t>
      </w:r>
      <w:r>
        <w:rPr>
          <w:rFonts w:cs="Times New Roman"/>
          <w:szCs w:val="32"/>
          <w:rtl/>
        </w:rPr>
        <w:t xml:space="preserve">الباحث للد ارسات الأكاديمية </w:t>
      </w:r>
    </w:p>
    <w:p w:rsidR="004A1BEF" w:rsidRDefault="00F307E4">
      <w:pPr>
        <w:bidi w:val="0"/>
        <w:spacing w:after="0" w:line="259" w:lineRule="auto"/>
        <w:ind w:left="0" w:right="11" w:firstLine="0"/>
      </w:pPr>
      <w:r>
        <w:rPr>
          <w:rFonts w:ascii="Times New Roman" w:eastAsia="Times New Roman" w:hAnsi="Times New Roman" w:cs="Times New Roman"/>
          <w:b/>
          <w:sz w:val="36"/>
        </w:rPr>
        <w:t xml:space="preserve"> </w:t>
      </w:r>
    </w:p>
    <w:p w:rsidR="004A1BEF" w:rsidRDefault="00F307E4">
      <w:pPr>
        <w:spacing w:after="345" w:line="259" w:lineRule="auto"/>
        <w:ind w:left="6" w:right="0" w:hanging="10"/>
        <w:jc w:val="left"/>
      </w:pPr>
      <w:r>
        <w:rPr>
          <w:rFonts w:cs="Times New Roman"/>
          <w:b/>
          <w:bCs/>
          <w:sz w:val="36"/>
          <w:szCs w:val="36"/>
          <w:rtl/>
        </w:rPr>
        <w:t xml:space="preserve"> مواقع الانترن ت</w:t>
      </w:r>
      <w:r>
        <w:rPr>
          <w:b/>
          <w:bCs/>
          <w:sz w:val="36"/>
          <w:szCs w:val="36"/>
          <w:rtl/>
        </w:rPr>
        <w:t xml:space="preserve">: </w:t>
      </w:r>
    </w:p>
    <w:p w:rsidR="004A1BEF" w:rsidRDefault="00F307E4">
      <w:pPr>
        <w:spacing w:after="130" w:line="339" w:lineRule="auto"/>
        <w:ind w:left="0" w:right="774" w:firstLine="91"/>
      </w:pPr>
      <w:r>
        <w:rPr>
          <w:rFonts w:cs="Times New Roman"/>
          <w:sz w:val="36"/>
          <w:szCs w:val="36"/>
          <w:rtl/>
        </w:rPr>
        <w:t>الجمعي حسن</w:t>
      </w:r>
      <w:r>
        <w:rPr>
          <w:sz w:val="36"/>
          <w:szCs w:val="36"/>
          <w:rtl/>
        </w:rPr>
        <w:t xml:space="preserve">, </w:t>
      </w:r>
      <w:r>
        <w:rPr>
          <w:rFonts w:cs="Times New Roman"/>
          <w:b/>
          <w:bCs/>
          <w:sz w:val="36"/>
          <w:szCs w:val="36"/>
          <w:rtl/>
        </w:rPr>
        <w:t>مدخل الى حقوق الملكية الفكرية</w:t>
      </w:r>
      <w:r>
        <w:rPr>
          <w:sz w:val="36"/>
          <w:szCs w:val="36"/>
          <w:rtl/>
        </w:rPr>
        <w:t>’</w:t>
      </w:r>
      <w:r>
        <w:rPr>
          <w:rFonts w:cs="Times New Roman"/>
          <w:sz w:val="36"/>
          <w:szCs w:val="36"/>
          <w:rtl/>
        </w:rPr>
        <w:t>ندوة الويبو الوطنية عن الملكية</w:t>
      </w:r>
      <w:r>
        <w:rPr>
          <w:rFonts w:ascii="Times New Roman" w:eastAsia="Times New Roman" w:hAnsi="Times New Roman" w:cs="Times New Roman"/>
          <w:sz w:val="36"/>
          <w:szCs w:val="36"/>
          <w:rtl/>
        </w:rPr>
        <w:t xml:space="preserve"> </w:t>
      </w:r>
      <w:r>
        <w:rPr>
          <w:rFonts w:cs="Times New Roman"/>
          <w:sz w:val="36"/>
          <w:szCs w:val="36"/>
          <w:rtl/>
        </w:rPr>
        <w:t xml:space="preserve">الفكرية للصحفين ووسائل الإعلام </w:t>
      </w:r>
      <w:r>
        <w:rPr>
          <w:sz w:val="36"/>
          <w:szCs w:val="36"/>
          <w:rtl/>
        </w:rPr>
        <w:t>,</w:t>
      </w:r>
      <w:r>
        <w:rPr>
          <w:rFonts w:cs="Times New Roman"/>
          <w:sz w:val="36"/>
          <w:szCs w:val="36"/>
          <w:rtl/>
        </w:rPr>
        <w:t xml:space="preserve">افريل </w:t>
      </w:r>
      <w:r>
        <w:rPr>
          <w:rFonts w:ascii="Times New Roman" w:eastAsia="Times New Roman" w:hAnsi="Times New Roman" w:cs="Times New Roman"/>
          <w:sz w:val="36"/>
          <w:szCs w:val="36"/>
        </w:rPr>
        <w:t>2003</w:t>
      </w:r>
      <w:r>
        <w:rPr>
          <w:sz w:val="36"/>
          <w:szCs w:val="36"/>
          <w:rtl/>
        </w:rPr>
        <w:t xml:space="preserve"> ,</w:t>
      </w:r>
      <w:r>
        <w:rPr>
          <w:rFonts w:cs="Times New Roman"/>
          <w:sz w:val="36"/>
          <w:szCs w:val="36"/>
          <w:rtl/>
        </w:rPr>
        <w:t>مملكة البحرين</w:t>
      </w:r>
      <w:r>
        <w:rPr>
          <w:sz w:val="36"/>
          <w:szCs w:val="36"/>
          <w:rtl/>
        </w:rPr>
        <w:t xml:space="preserve">. </w:t>
      </w:r>
    </w:p>
    <w:p w:rsidR="004A1BEF" w:rsidRDefault="00F307E4">
      <w:pPr>
        <w:bidi w:val="0"/>
        <w:spacing w:after="1263" w:line="259" w:lineRule="auto"/>
        <w:ind w:left="0" w:right="0" w:hanging="10"/>
        <w:jc w:val="left"/>
      </w:pPr>
      <w:r>
        <w:rPr>
          <w:rFonts w:ascii="Times New Roman" w:eastAsia="Times New Roman" w:hAnsi="Times New Roman" w:cs="Times New Roman"/>
          <w:b/>
          <w:sz w:val="36"/>
        </w:rPr>
        <w:t xml:space="preserve"> 36/</w:t>
      </w:r>
      <w:r>
        <w:rPr>
          <w:rFonts w:ascii="Times New Roman" w:eastAsia="Times New Roman" w:hAnsi="Times New Roman" w:cs="Times New Roman"/>
          <w:b/>
        </w:rPr>
        <w:t xml:space="preserve"> Wipo/ip/uni/bah/04/03 </w:t>
      </w:r>
    </w:p>
    <w:p w:rsidR="004A1BEF" w:rsidRDefault="00F307E4">
      <w:pPr>
        <w:bidi w:val="0"/>
        <w:spacing w:after="0" w:line="259" w:lineRule="auto"/>
        <w:ind w:left="255" w:right="0" w:firstLine="0"/>
        <w:jc w:val="center"/>
      </w:pPr>
      <w:r>
        <w:rPr>
          <w:sz w:val="144"/>
        </w:rPr>
        <w:t xml:space="preserve"> </w:t>
      </w:r>
    </w:p>
    <w:p w:rsidR="004A1BEF" w:rsidRDefault="00F307E4">
      <w:pPr>
        <w:bidi w:val="0"/>
        <w:spacing w:after="309" w:line="259" w:lineRule="auto"/>
        <w:ind w:left="0" w:right="0" w:firstLine="0"/>
      </w:pPr>
      <w:r>
        <w:t xml:space="preserve"> </w:t>
      </w:r>
    </w:p>
    <w:p w:rsidR="004A1BEF" w:rsidRDefault="00F307E4">
      <w:pPr>
        <w:bidi w:val="0"/>
        <w:spacing w:after="1222" w:line="259" w:lineRule="auto"/>
        <w:ind w:left="0" w:right="0" w:firstLine="0"/>
      </w:pPr>
      <w:r>
        <w:t xml:space="preserve"> </w:t>
      </w:r>
    </w:p>
    <w:p w:rsidR="004A1BEF" w:rsidRDefault="00F307E4">
      <w:pPr>
        <w:bidi w:val="0"/>
        <w:spacing w:after="0" w:line="259" w:lineRule="auto"/>
        <w:ind w:left="0" w:right="0" w:firstLine="0"/>
        <w:jc w:val="left"/>
      </w:pPr>
      <w:r>
        <w:rPr>
          <w:rFonts w:ascii="Times New Roman" w:eastAsia="Times New Roman" w:hAnsi="Times New Roman" w:cs="Times New Roman"/>
          <w:sz w:val="144"/>
        </w:rPr>
        <w:t xml:space="preserve"> </w:t>
      </w:r>
      <w:r>
        <w:rPr>
          <w:rFonts w:ascii="Times New Roman" w:eastAsia="Times New Roman" w:hAnsi="Times New Roman" w:cs="Times New Roman"/>
          <w:sz w:val="144"/>
        </w:rPr>
        <w:tab/>
      </w:r>
      <w:r>
        <w:rPr>
          <w:sz w:val="144"/>
        </w:rPr>
        <w:t xml:space="preserve"> </w:t>
      </w:r>
    </w:p>
    <w:p w:rsidR="004A1BEF" w:rsidRDefault="00F307E4">
      <w:pPr>
        <w:bidi w:val="0"/>
        <w:spacing w:after="0" w:line="259" w:lineRule="auto"/>
        <w:ind w:left="0" w:right="1046" w:firstLine="0"/>
        <w:jc w:val="center"/>
      </w:pPr>
      <w:r>
        <w:rPr>
          <w:sz w:val="144"/>
        </w:rPr>
        <w:t xml:space="preserve"> </w:t>
      </w:r>
    </w:p>
    <w:p w:rsidR="004A1BEF" w:rsidRDefault="00F307E4">
      <w:pPr>
        <w:bidi w:val="0"/>
        <w:spacing w:after="0" w:line="259" w:lineRule="auto"/>
        <w:ind w:left="0" w:right="1046" w:firstLine="0"/>
        <w:jc w:val="center"/>
      </w:pPr>
      <w:r>
        <w:rPr>
          <w:sz w:val="144"/>
        </w:rPr>
        <w:t xml:space="preserve"> </w:t>
      </w:r>
    </w:p>
    <w:p w:rsidR="004A1BEF" w:rsidRDefault="00F307E4">
      <w:pPr>
        <w:pStyle w:val="1"/>
        <w:ind w:left="3593" w:right="1511"/>
      </w:pPr>
      <w:r>
        <w:rPr>
          <w:rFonts w:cs="Times New Roman"/>
          <w:szCs w:val="144"/>
          <w:rtl/>
        </w:rPr>
        <w:t xml:space="preserve"> الفـــهرس </w:t>
      </w:r>
    </w:p>
    <w:p w:rsidR="004A1BEF" w:rsidRDefault="00F307E4">
      <w:pPr>
        <w:bidi w:val="0"/>
        <w:spacing w:after="0" w:line="259" w:lineRule="auto"/>
        <w:ind w:left="0" w:right="0" w:firstLine="0"/>
        <w:jc w:val="left"/>
      </w:pPr>
      <w:r>
        <w:rPr>
          <w:rFonts w:ascii="Times New Roman" w:eastAsia="Times New Roman" w:hAnsi="Times New Roman" w:cs="Times New Roman"/>
          <w:sz w:val="144"/>
        </w:rPr>
        <w:t xml:space="preserve"> </w:t>
      </w:r>
      <w:r>
        <w:rPr>
          <w:rFonts w:ascii="Times New Roman" w:eastAsia="Times New Roman" w:hAnsi="Times New Roman" w:cs="Times New Roman"/>
          <w:sz w:val="144"/>
        </w:rPr>
        <w:tab/>
      </w:r>
      <w:r>
        <w:rPr>
          <w:sz w:val="144"/>
        </w:rPr>
        <w:t xml:space="preserve"> </w:t>
      </w:r>
    </w:p>
    <w:p w:rsidR="004A1BEF" w:rsidRDefault="00F307E4">
      <w:pPr>
        <w:bidi w:val="0"/>
        <w:spacing w:after="0" w:line="259" w:lineRule="auto"/>
        <w:ind w:left="5" w:right="0" w:firstLine="0"/>
        <w:jc w:val="both"/>
      </w:pPr>
      <w:r>
        <w:t xml:space="preserve"> </w:t>
      </w:r>
    </w:p>
    <w:tbl>
      <w:tblPr>
        <w:tblStyle w:val="TableGrid"/>
        <w:tblW w:w="9684" w:type="dxa"/>
        <w:tblInd w:w="10" w:type="dxa"/>
        <w:tblCellMar>
          <w:right w:w="9" w:type="dxa"/>
        </w:tblCellMar>
        <w:tblLook w:val="04A0" w:firstRow="1" w:lastRow="0" w:firstColumn="1" w:lastColumn="0" w:noHBand="0" w:noVBand="1"/>
      </w:tblPr>
      <w:tblGrid>
        <w:gridCol w:w="780"/>
        <w:gridCol w:w="1571"/>
        <w:gridCol w:w="7333"/>
      </w:tblGrid>
      <w:tr w:rsidR="004A1BEF">
        <w:trPr>
          <w:trHeight w:val="540"/>
        </w:trPr>
        <w:tc>
          <w:tcPr>
            <w:tcW w:w="780" w:type="dxa"/>
            <w:tcBorders>
              <w:top w:val="single" w:sz="4" w:space="0" w:color="000000"/>
              <w:left w:val="single" w:sz="4" w:space="0" w:color="000000"/>
              <w:bottom w:val="single" w:sz="4" w:space="0" w:color="000000"/>
              <w:right w:val="nil"/>
            </w:tcBorders>
          </w:tcPr>
          <w:p w:rsidR="004A1BEF" w:rsidRDefault="00F307E4">
            <w:pPr>
              <w:spacing w:after="0" w:line="259" w:lineRule="auto"/>
              <w:ind w:left="18" w:right="0" w:firstLine="0"/>
              <w:jc w:val="left"/>
            </w:pPr>
            <w:r>
              <w:rPr>
                <w:rFonts w:cs="Times New Roman"/>
                <w:b/>
                <w:bCs/>
                <w:szCs w:val="32"/>
                <w:rtl/>
              </w:rPr>
              <w:lastRenderedPageBreak/>
              <w:t>ة</w:t>
            </w:r>
          </w:p>
        </w:tc>
        <w:tc>
          <w:tcPr>
            <w:tcW w:w="1571" w:type="dxa"/>
            <w:tcBorders>
              <w:top w:val="single" w:sz="4" w:space="0" w:color="000000"/>
              <w:left w:val="nil"/>
              <w:bottom w:val="single" w:sz="4" w:space="0" w:color="000000"/>
              <w:right w:val="single" w:sz="4" w:space="0" w:color="000000"/>
            </w:tcBorders>
          </w:tcPr>
          <w:p w:rsidR="004A1BEF" w:rsidRDefault="00F307E4">
            <w:pPr>
              <w:spacing w:after="0" w:line="259" w:lineRule="auto"/>
              <w:ind w:left="0" w:right="291" w:firstLine="0"/>
            </w:pPr>
            <w:r>
              <w:rPr>
                <w:rFonts w:cs="Times New Roman"/>
                <w:b/>
                <w:bCs/>
                <w:szCs w:val="32"/>
                <w:rtl/>
              </w:rPr>
              <w:t xml:space="preserve"> الصفح</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tabs>
                <w:tab w:val="center" w:pos="2681"/>
                <w:tab w:val="center" w:pos="4601"/>
              </w:tabs>
              <w:spacing w:after="0" w:line="259" w:lineRule="auto"/>
              <w:ind w:left="0" w:right="0" w:firstLine="0"/>
              <w:jc w:val="left"/>
            </w:pPr>
            <w:r>
              <w:rPr>
                <w:sz w:val="22"/>
                <w:rtl/>
              </w:rPr>
              <w:tab/>
            </w:r>
            <w:r>
              <w:rPr>
                <w:rFonts w:cs="Times New Roman"/>
                <w:b/>
                <w:bCs/>
                <w:szCs w:val="32"/>
                <w:rtl/>
              </w:rPr>
              <w:t xml:space="preserve"> العن</w:t>
            </w:r>
            <w:r>
              <w:rPr>
                <w:b/>
                <w:bCs/>
                <w:szCs w:val="32"/>
                <w:rtl/>
              </w:rPr>
              <w:tab/>
            </w:r>
            <w:r>
              <w:rPr>
                <w:rFonts w:cs="Times New Roman"/>
                <w:b/>
                <w:bCs/>
                <w:szCs w:val="32"/>
                <w:rtl/>
              </w:rPr>
              <w:t>وان</w:t>
            </w:r>
          </w:p>
        </w:tc>
      </w:tr>
      <w:tr w:rsidR="004A1BEF">
        <w:trPr>
          <w:trHeight w:val="545"/>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346" w:right="0" w:firstLine="0"/>
              <w:jc w:val="left"/>
            </w:pPr>
            <w:r>
              <w:t xml:space="preserve">/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23" w:right="0" w:firstLine="0"/>
              <w:jc w:val="left"/>
            </w:pPr>
            <w:r>
              <w:rPr>
                <w:rFonts w:cs="Times New Roman"/>
                <w:b/>
                <w:bCs/>
                <w:szCs w:val="32"/>
                <w:rtl/>
              </w:rPr>
              <w:t xml:space="preserve"> الإهداء</w:t>
            </w:r>
          </w:p>
        </w:tc>
      </w:tr>
      <w:tr w:rsidR="004A1BEF">
        <w:trPr>
          <w:trHeight w:val="54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346" w:right="0" w:firstLine="0"/>
              <w:jc w:val="left"/>
            </w:pPr>
            <w:r>
              <w:t xml:space="preserve">/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23" w:right="0" w:firstLine="0"/>
              <w:jc w:val="left"/>
            </w:pPr>
            <w:r>
              <w:rPr>
                <w:rFonts w:cs="Times New Roman"/>
                <w:b/>
                <w:bCs/>
                <w:szCs w:val="32"/>
                <w:rtl/>
              </w:rPr>
              <w:t xml:space="preserve"> شك ر وعرف ان</w:t>
            </w:r>
          </w:p>
        </w:tc>
      </w:tr>
      <w:tr w:rsidR="004A1BEF">
        <w:trPr>
          <w:trHeight w:val="546"/>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spacing w:after="0" w:line="259" w:lineRule="auto"/>
              <w:ind w:left="0" w:right="211" w:firstLine="0"/>
            </w:pPr>
            <w:r>
              <w:rPr>
                <w:rFonts w:cs="Times New Roman"/>
                <w:szCs w:val="32"/>
                <w:rtl/>
              </w:rPr>
              <w:t xml:space="preserve"> ا</w:t>
            </w:r>
            <w:r>
              <w:rPr>
                <w:szCs w:val="32"/>
                <w:rtl/>
              </w:rPr>
              <w:t>-</w:t>
            </w:r>
            <w:r>
              <w:rPr>
                <w:rFonts w:cs="Times New Roman"/>
                <w:szCs w:val="32"/>
                <w:rtl/>
              </w:rPr>
              <w:t>و</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tabs>
                <w:tab w:val="center" w:pos="1395"/>
              </w:tabs>
              <w:spacing w:after="0" w:line="259" w:lineRule="auto"/>
              <w:ind w:left="0" w:right="0" w:firstLine="0"/>
              <w:jc w:val="left"/>
            </w:pPr>
            <w:r>
              <w:rPr>
                <w:b/>
                <w:bCs/>
                <w:szCs w:val="32"/>
                <w:rtl/>
              </w:rPr>
              <w:t xml:space="preserve"> </w:t>
            </w:r>
            <w:r>
              <w:rPr>
                <w:rFonts w:cs="Times New Roman"/>
                <w:b/>
                <w:bCs/>
                <w:szCs w:val="32"/>
                <w:rtl/>
              </w:rPr>
              <w:t>مقدم</w:t>
            </w:r>
            <w:r>
              <w:rPr>
                <w:b/>
                <w:bCs/>
                <w:szCs w:val="32"/>
                <w:rtl/>
              </w:rPr>
              <w:tab/>
            </w:r>
            <w:r>
              <w:rPr>
                <w:rFonts w:cs="Times New Roman"/>
                <w:b/>
                <w:bCs/>
                <w:szCs w:val="32"/>
                <w:rtl/>
              </w:rPr>
              <w:t xml:space="preserve">ة </w:t>
            </w:r>
          </w:p>
        </w:tc>
      </w:tr>
      <w:tr w:rsidR="004A1BEF">
        <w:trPr>
          <w:trHeight w:val="54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321" w:right="0" w:firstLine="0"/>
              <w:jc w:val="left"/>
            </w:pPr>
            <w:r>
              <w:t xml:space="preserve">1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b/>
                <w:bCs/>
                <w:szCs w:val="32"/>
                <w:rtl/>
              </w:rPr>
              <w:t xml:space="preserve"> الفصل الأول</w:t>
            </w:r>
            <w:r>
              <w:rPr>
                <w:b/>
                <w:bCs/>
                <w:szCs w:val="32"/>
                <w:rtl/>
              </w:rPr>
              <w:t>:</w:t>
            </w:r>
            <w:r>
              <w:rPr>
                <w:rFonts w:cs="Times New Roman"/>
                <w:b/>
                <w:bCs/>
                <w:szCs w:val="32"/>
                <w:rtl/>
              </w:rPr>
              <w:t xml:space="preserve">الملكية الفكرية وحقوق المؤلف </w:t>
            </w:r>
          </w:p>
        </w:tc>
      </w:tr>
      <w:tr w:rsidR="004A1BEF">
        <w:trPr>
          <w:trHeight w:val="54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321" w:right="0" w:firstLine="0"/>
              <w:jc w:val="left"/>
            </w:pPr>
            <w:r>
              <w:t xml:space="preserve">2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23" w:right="0" w:firstLine="0"/>
              <w:jc w:val="left"/>
            </w:pPr>
            <w:r>
              <w:rPr>
                <w:rFonts w:cs="Times New Roman"/>
                <w:szCs w:val="32"/>
                <w:rtl/>
              </w:rPr>
              <w:t xml:space="preserve"> المبحث الأول</w:t>
            </w:r>
            <w:r>
              <w:rPr>
                <w:szCs w:val="32"/>
                <w:rtl/>
              </w:rPr>
              <w:t xml:space="preserve">:  </w:t>
            </w:r>
            <w:r>
              <w:rPr>
                <w:rFonts w:cs="Times New Roman"/>
                <w:szCs w:val="32"/>
                <w:rtl/>
              </w:rPr>
              <w:t xml:space="preserve">ماهية الملكية الفكرية </w:t>
            </w:r>
          </w:p>
        </w:tc>
      </w:tr>
      <w:tr w:rsidR="004A1BEF">
        <w:trPr>
          <w:trHeight w:val="54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321" w:right="0" w:firstLine="0"/>
              <w:jc w:val="left"/>
            </w:pPr>
            <w:r>
              <w:t xml:space="preserve">3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23" w:right="0" w:firstLine="0"/>
              <w:jc w:val="left"/>
            </w:pPr>
            <w:r>
              <w:rPr>
                <w:rFonts w:cs="Times New Roman"/>
                <w:szCs w:val="32"/>
                <w:rtl/>
              </w:rPr>
              <w:t xml:space="preserve"> المطلب الأول</w:t>
            </w:r>
            <w:r>
              <w:rPr>
                <w:szCs w:val="32"/>
                <w:rtl/>
              </w:rPr>
              <w:t>:</w:t>
            </w:r>
            <w:r>
              <w:rPr>
                <w:rFonts w:cs="Times New Roman"/>
                <w:szCs w:val="32"/>
                <w:rtl/>
              </w:rPr>
              <w:t xml:space="preserve">نشأة حقوق الملكية الفكرية على المستوى المحلي </w:t>
            </w:r>
          </w:p>
        </w:tc>
      </w:tr>
      <w:tr w:rsidR="004A1BEF">
        <w:trPr>
          <w:trHeight w:val="54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321" w:right="0" w:firstLine="0"/>
              <w:jc w:val="left"/>
            </w:pPr>
            <w:r>
              <w:t xml:space="preserve">4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23" w:right="0" w:firstLine="0"/>
              <w:jc w:val="left"/>
            </w:pPr>
            <w:r>
              <w:rPr>
                <w:rFonts w:cs="Times New Roman"/>
                <w:szCs w:val="32"/>
                <w:rtl/>
              </w:rPr>
              <w:t xml:space="preserve"> الفرع الأول </w:t>
            </w:r>
            <w:r>
              <w:rPr>
                <w:szCs w:val="32"/>
                <w:rtl/>
              </w:rPr>
              <w:t>:</w:t>
            </w:r>
            <w:r>
              <w:rPr>
                <w:rFonts w:cs="Times New Roman"/>
                <w:szCs w:val="32"/>
                <w:rtl/>
              </w:rPr>
              <w:t>نشأة الملكية الفكرية عند اليونا ن</w:t>
            </w:r>
          </w:p>
        </w:tc>
      </w:tr>
      <w:tr w:rsidR="004A1BEF">
        <w:trPr>
          <w:trHeight w:val="54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321" w:right="0" w:firstLine="0"/>
              <w:jc w:val="left"/>
            </w:pPr>
            <w:r>
              <w:t xml:space="preserve">4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23" w:right="0" w:firstLine="0"/>
              <w:jc w:val="left"/>
            </w:pPr>
            <w:r>
              <w:rPr>
                <w:rFonts w:cs="Times New Roman"/>
                <w:szCs w:val="32"/>
                <w:rtl/>
              </w:rPr>
              <w:t xml:space="preserve"> الفرع الثاني </w:t>
            </w:r>
            <w:r>
              <w:rPr>
                <w:szCs w:val="32"/>
                <w:rtl/>
              </w:rPr>
              <w:t xml:space="preserve">: </w:t>
            </w:r>
            <w:r>
              <w:rPr>
                <w:rFonts w:cs="Times New Roman"/>
                <w:szCs w:val="32"/>
                <w:rtl/>
              </w:rPr>
              <w:t>نشأة الملكية الفكرية في الرومان</w:t>
            </w:r>
          </w:p>
        </w:tc>
      </w:tr>
      <w:tr w:rsidR="004A1BEF">
        <w:trPr>
          <w:trHeight w:val="55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155" w:right="0" w:firstLine="0"/>
              <w:jc w:val="left"/>
            </w:pPr>
            <w:r>
              <w:t xml:space="preserve">5-4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الثالث</w:t>
            </w:r>
            <w:r>
              <w:rPr>
                <w:szCs w:val="32"/>
                <w:rtl/>
              </w:rPr>
              <w:t xml:space="preserve">: </w:t>
            </w:r>
            <w:r>
              <w:rPr>
                <w:rFonts w:cs="Times New Roman"/>
                <w:szCs w:val="32"/>
                <w:rtl/>
              </w:rPr>
              <w:t xml:space="preserve">نشأة الملكية الفكرية في أوروبا </w:t>
            </w:r>
          </w:p>
        </w:tc>
      </w:tr>
      <w:tr w:rsidR="004A1BEF">
        <w:trPr>
          <w:trHeight w:val="540"/>
        </w:trPr>
        <w:tc>
          <w:tcPr>
            <w:tcW w:w="780" w:type="dxa"/>
            <w:tcBorders>
              <w:top w:val="single" w:sz="4" w:space="0" w:color="000000"/>
              <w:left w:val="single" w:sz="4" w:space="0" w:color="000000"/>
              <w:bottom w:val="single" w:sz="4" w:space="0" w:color="000000"/>
              <w:right w:val="nil"/>
            </w:tcBorders>
          </w:tcPr>
          <w:p w:rsidR="004A1BEF" w:rsidRDefault="00F307E4">
            <w:pPr>
              <w:bidi w:val="0"/>
              <w:spacing w:after="0" w:line="259" w:lineRule="auto"/>
              <w:ind w:left="110" w:right="0" w:firstLine="0"/>
              <w:jc w:val="left"/>
            </w:pPr>
            <w:r>
              <w:t xml:space="preserve"> </w:t>
            </w: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301" w:right="0" w:firstLine="0"/>
              <w:jc w:val="left"/>
            </w:pPr>
            <w:r>
              <w:t xml:space="preserve">6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 اربع</w:t>
            </w:r>
            <w:r>
              <w:rPr>
                <w:szCs w:val="32"/>
                <w:rtl/>
              </w:rPr>
              <w:t xml:space="preserve">: </w:t>
            </w:r>
            <w:r>
              <w:rPr>
                <w:rFonts w:cs="Times New Roman"/>
                <w:szCs w:val="32"/>
                <w:rtl/>
              </w:rPr>
              <w:t xml:space="preserve">نشأة الملكية الفكرية في أمريكا </w:t>
            </w:r>
          </w:p>
        </w:tc>
      </w:tr>
      <w:tr w:rsidR="004A1BEF">
        <w:trPr>
          <w:trHeight w:val="545"/>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155" w:right="0" w:firstLine="0"/>
              <w:jc w:val="left"/>
            </w:pPr>
            <w:r>
              <w:t xml:space="preserve">7-6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الخامس</w:t>
            </w:r>
            <w:r>
              <w:rPr>
                <w:szCs w:val="32"/>
                <w:rtl/>
              </w:rPr>
              <w:t xml:space="preserve">: </w:t>
            </w:r>
            <w:r>
              <w:rPr>
                <w:rFonts w:cs="Times New Roman"/>
                <w:szCs w:val="32"/>
                <w:rtl/>
              </w:rPr>
              <w:t>نشأة الملكية الفكرية في العالم العربي</w:t>
            </w:r>
          </w:p>
        </w:tc>
      </w:tr>
      <w:tr w:rsidR="004A1BEF">
        <w:trPr>
          <w:trHeight w:val="551"/>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155" w:right="0" w:firstLine="0"/>
              <w:jc w:val="left"/>
            </w:pPr>
            <w:r>
              <w:t xml:space="preserve">9-8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الثاني</w:t>
            </w:r>
            <w:r>
              <w:rPr>
                <w:szCs w:val="32"/>
                <w:rtl/>
              </w:rPr>
              <w:t>:</w:t>
            </w:r>
            <w:r>
              <w:rPr>
                <w:rFonts w:cs="Times New Roman"/>
                <w:szCs w:val="32"/>
                <w:rtl/>
              </w:rPr>
              <w:t>نشأة حقوق الملكية الفكرية على المستوى الدولي</w:t>
            </w:r>
          </w:p>
        </w:tc>
      </w:tr>
      <w:tr w:rsidR="004A1BEF">
        <w:trPr>
          <w:trHeight w:val="55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75" w:right="0" w:firstLine="0"/>
              <w:jc w:val="left"/>
            </w:pPr>
            <w:r>
              <w:t xml:space="preserve">10-9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 </w:t>
            </w:r>
            <w:r>
              <w:rPr>
                <w:szCs w:val="32"/>
                <w:rtl/>
              </w:rPr>
              <w:t xml:space="preserve">: </w:t>
            </w:r>
            <w:r>
              <w:rPr>
                <w:rFonts w:cs="Times New Roman"/>
                <w:szCs w:val="32"/>
                <w:rtl/>
              </w:rPr>
              <w:t>نشأة الملكية الفكرية في فرنسا</w:t>
            </w:r>
          </w:p>
        </w:tc>
      </w:tr>
      <w:tr w:rsidR="004A1BEF">
        <w:trPr>
          <w:trHeight w:val="54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241" w:right="0" w:firstLine="0"/>
              <w:jc w:val="left"/>
            </w:pPr>
            <w:r>
              <w:t xml:space="preserve">10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 xml:space="preserve">: </w:t>
            </w:r>
            <w:r>
              <w:rPr>
                <w:rFonts w:cs="Times New Roman"/>
                <w:szCs w:val="32"/>
                <w:rtl/>
              </w:rPr>
              <w:t>نشأة الملكية الفكرية في جني ف</w:t>
            </w:r>
          </w:p>
        </w:tc>
      </w:tr>
      <w:tr w:rsidR="004A1BEF">
        <w:trPr>
          <w:trHeight w:val="54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241" w:right="0" w:firstLine="0"/>
              <w:jc w:val="left"/>
            </w:pPr>
            <w:r>
              <w:t xml:space="preserve">11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الثالث</w:t>
            </w:r>
            <w:r>
              <w:rPr>
                <w:szCs w:val="32"/>
                <w:rtl/>
              </w:rPr>
              <w:t xml:space="preserve">: </w:t>
            </w:r>
            <w:r>
              <w:rPr>
                <w:rFonts w:cs="Times New Roman"/>
                <w:szCs w:val="32"/>
                <w:rtl/>
              </w:rPr>
              <w:t>نشأة الملكية الفكرية في الوطن العربي</w:t>
            </w:r>
          </w:p>
        </w:tc>
      </w:tr>
      <w:tr w:rsidR="004A1BEF">
        <w:trPr>
          <w:trHeight w:val="54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241" w:right="0" w:firstLine="0"/>
              <w:jc w:val="left"/>
            </w:pPr>
            <w:r>
              <w:t xml:space="preserve">12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الثالث</w:t>
            </w:r>
            <w:r>
              <w:rPr>
                <w:szCs w:val="32"/>
                <w:rtl/>
              </w:rPr>
              <w:t>:</w:t>
            </w:r>
            <w:r>
              <w:rPr>
                <w:rFonts w:cs="Times New Roman"/>
                <w:szCs w:val="32"/>
                <w:rtl/>
              </w:rPr>
              <w:t>الطبيعة القانونية للملكية الفكرية</w:t>
            </w:r>
          </w:p>
        </w:tc>
      </w:tr>
      <w:tr w:rsidR="004A1BEF">
        <w:trPr>
          <w:trHeight w:val="1071"/>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241" w:right="0" w:firstLine="0"/>
              <w:jc w:val="left"/>
            </w:pPr>
            <w:r>
              <w:t xml:space="preserve">12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1020" w:firstLine="101"/>
            </w:pPr>
            <w:r>
              <w:rPr>
                <w:rFonts w:cs="Times New Roman"/>
                <w:szCs w:val="32"/>
                <w:rtl/>
              </w:rPr>
              <w:t>الفرع الاول</w:t>
            </w:r>
            <w:r>
              <w:rPr>
                <w:szCs w:val="32"/>
                <w:rtl/>
              </w:rPr>
              <w:t>:</w:t>
            </w:r>
            <w:r>
              <w:rPr>
                <w:rFonts w:cs="Times New Roman"/>
                <w:szCs w:val="32"/>
                <w:rtl/>
              </w:rPr>
              <w:t>الاتجاه الذي يدرج الملكية الفكرية في مصاف الحق الشخصي</w:t>
            </w:r>
          </w:p>
        </w:tc>
      </w:tr>
      <w:tr w:rsidR="004A1BEF">
        <w:trPr>
          <w:trHeight w:val="54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241" w:right="0" w:firstLine="0"/>
              <w:jc w:val="left"/>
            </w:pPr>
            <w:r>
              <w:t xml:space="preserve">13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الاتجاه الذي ينادي بنظرية الملكية</w:t>
            </w:r>
          </w:p>
        </w:tc>
      </w:tr>
      <w:tr w:rsidR="004A1BEF">
        <w:trPr>
          <w:trHeight w:val="55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0" w:right="0" w:firstLine="0"/>
              <w:jc w:val="left"/>
            </w:pPr>
            <w:r>
              <w:t xml:space="preserve">15-14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الثالث</w:t>
            </w:r>
            <w:r>
              <w:rPr>
                <w:szCs w:val="32"/>
                <w:rtl/>
              </w:rPr>
              <w:t>:</w:t>
            </w:r>
            <w:r>
              <w:rPr>
                <w:rFonts w:cs="Times New Roman"/>
                <w:szCs w:val="32"/>
                <w:rtl/>
              </w:rPr>
              <w:t>الاتجاه الذي يصبغها بالطبيعة المزدوجة</w:t>
            </w:r>
          </w:p>
        </w:tc>
      </w:tr>
      <w:tr w:rsidR="004A1BEF">
        <w:trPr>
          <w:trHeight w:val="541"/>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241" w:right="0" w:firstLine="0"/>
              <w:jc w:val="left"/>
            </w:pPr>
            <w:r>
              <w:t xml:space="preserve">16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 اربع</w:t>
            </w:r>
            <w:r>
              <w:rPr>
                <w:szCs w:val="32"/>
                <w:rtl/>
              </w:rPr>
              <w:t>:</w:t>
            </w:r>
            <w:r>
              <w:rPr>
                <w:rFonts w:cs="Times New Roman"/>
                <w:szCs w:val="32"/>
                <w:rtl/>
              </w:rPr>
              <w:t>أنواع وتقسيمات الملكية الفكرية</w:t>
            </w:r>
          </w:p>
        </w:tc>
      </w:tr>
      <w:tr w:rsidR="004A1BEF">
        <w:trPr>
          <w:trHeight w:val="540"/>
        </w:trPr>
        <w:tc>
          <w:tcPr>
            <w:tcW w:w="780" w:type="dxa"/>
            <w:tcBorders>
              <w:top w:val="single" w:sz="4" w:space="0" w:color="000000"/>
              <w:left w:val="single" w:sz="4" w:space="0" w:color="000000"/>
              <w:bottom w:val="single" w:sz="4" w:space="0" w:color="000000"/>
              <w:right w:val="nil"/>
            </w:tcBorders>
          </w:tcPr>
          <w:p w:rsidR="004A1BEF" w:rsidRDefault="004A1BEF">
            <w:pPr>
              <w:bidi w:val="0"/>
              <w:spacing w:after="160" w:line="259" w:lineRule="auto"/>
              <w:ind w:left="0" w:right="0" w:firstLine="0"/>
              <w:jc w:val="left"/>
            </w:pPr>
          </w:p>
        </w:tc>
        <w:tc>
          <w:tcPr>
            <w:tcW w:w="1571" w:type="dxa"/>
            <w:tcBorders>
              <w:top w:val="single" w:sz="4" w:space="0" w:color="000000"/>
              <w:left w:val="nil"/>
              <w:bottom w:val="single" w:sz="4" w:space="0" w:color="000000"/>
              <w:right w:val="single" w:sz="4" w:space="0" w:color="000000"/>
            </w:tcBorders>
          </w:tcPr>
          <w:p w:rsidR="004A1BEF" w:rsidRDefault="00F307E4">
            <w:pPr>
              <w:bidi w:val="0"/>
              <w:spacing w:after="0" w:line="259" w:lineRule="auto"/>
              <w:ind w:left="241" w:right="0" w:firstLine="0"/>
              <w:jc w:val="left"/>
            </w:pPr>
            <w:r>
              <w:t xml:space="preserve">17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 </w:t>
            </w:r>
            <w:r>
              <w:rPr>
                <w:szCs w:val="32"/>
                <w:rtl/>
              </w:rPr>
              <w:t>:</w:t>
            </w:r>
            <w:r>
              <w:rPr>
                <w:rFonts w:cs="Times New Roman"/>
                <w:szCs w:val="32"/>
                <w:rtl/>
              </w:rPr>
              <w:t>الملكية الصناعية</w:t>
            </w:r>
          </w:p>
        </w:tc>
      </w:tr>
    </w:tbl>
    <w:p w:rsidR="004A1BEF" w:rsidRDefault="004A1BEF">
      <w:pPr>
        <w:bidi w:val="0"/>
        <w:spacing w:after="0" w:line="259" w:lineRule="auto"/>
        <w:ind w:left="-846" w:right="106" w:firstLine="0"/>
        <w:jc w:val="left"/>
      </w:pPr>
    </w:p>
    <w:tbl>
      <w:tblPr>
        <w:tblStyle w:val="TableGrid"/>
        <w:tblW w:w="9684" w:type="dxa"/>
        <w:tblInd w:w="10" w:type="dxa"/>
        <w:tblCellMar>
          <w:left w:w="185" w:type="dxa"/>
          <w:right w:w="9" w:type="dxa"/>
        </w:tblCellMar>
        <w:tblLook w:val="04A0" w:firstRow="1" w:lastRow="0" w:firstColumn="1" w:lastColumn="0" w:noHBand="0" w:noVBand="1"/>
      </w:tblPr>
      <w:tblGrid>
        <w:gridCol w:w="2351"/>
        <w:gridCol w:w="7333"/>
      </w:tblGrid>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t xml:space="preserve">18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الملكية الأدبية والفنية</w:t>
            </w:r>
          </w:p>
        </w:tc>
      </w:tr>
      <w:tr w:rsidR="004A1BEF">
        <w:trPr>
          <w:trHeight w:val="545"/>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0" w:firstLine="0"/>
              <w:jc w:val="center"/>
            </w:pPr>
            <w:r>
              <w:t xml:space="preserve">20-19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المبحث الثاني</w:t>
            </w:r>
            <w:r>
              <w:rPr>
                <w:szCs w:val="32"/>
                <w:rtl/>
              </w:rPr>
              <w:t>:</w:t>
            </w:r>
            <w:r>
              <w:rPr>
                <w:rFonts w:cs="Times New Roman"/>
                <w:szCs w:val="32"/>
                <w:rtl/>
              </w:rPr>
              <w:t>حقوق المؤلف</w:t>
            </w:r>
          </w:p>
        </w:tc>
      </w:tr>
      <w:tr w:rsidR="004A1BEF">
        <w:trPr>
          <w:trHeight w:val="545"/>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t xml:space="preserve">20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الأول</w:t>
            </w:r>
            <w:r>
              <w:rPr>
                <w:szCs w:val="32"/>
                <w:rtl/>
              </w:rPr>
              <w:t>:</w:t>
            </w:r>
            <w:r>
              <w:rPr>
                <w:rFonts w:cs="Times New Roman"/>
                <w:szCs w:val="32"/>
                <w:rtl/>
              </w:rPr>
              <w:t>ماهية حقوق المؤلف</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t xml:space="preserve">21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 </w:t>
            </w:r>
            <w:r>
              <w:rPr>
                <w:szCs w:val="32"/>
                <w:rtl/>
              </w:rPr>
              <w:t>:</w:t>
            </w:r>
            <w:r>
              <w:rPr>
                <w:rFonts w:cs="Times New Roman"/>
                <w:szCs w:val="32"/>
                <w:rtl/>
              </w:rPr>
              <w:t>تعريف حقوق المؤلف في القانون الوضعي</w:t>
            </w:r>
          </w:p>
        </w:tc>
      </w:tr>
      <w:tr w:rsidR="004A1BEF">
        <w:trPr>
          <w:trHeight w:val="545"/>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0" w:firstLine="0"/>
              <w:jc w:val="center"/>
            </w:pPr>
            <w:r>
              <w:t xml:space="preserve">23-22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تعريف حقوق المؤلف في الشريعة الإسلامية</w:t>
            </w:r>
          </w:p>
        </w:tc>
      </w:tr>
      <w:tr w:rsidR="004A1BEF">
        <w:trPr>
          <w:trHeight w:val="541"/>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t xml:space="preserve">24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الثاني</w:t>
            </w:r>
            <w:r>
              <w:rPr>
                <w:szCs w:val="32"/>
                <w:rtl/>
              </w:rPr>
              <w:t>:</w:t>
            </w:r>
            <w:r>
              <w:rPr>
                <w:rFonts w:cs="Times New Roman"/>
                <w:szCs w:val="32"/>
                <w:rtl/>
              </w:rPr>
              <w:t>عناصر حقوق المؤلف</w:t>
            </w:r>
          </w:p>
        </w:tc>
      </w:tr>
      <w:tr w:rsidR="004A1BEF">
        <w:trPr>
          <w:trHeight w:val="55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0" w:firstLine="0"/>
              <w:jc w:val="center"/>
            </w:pPr>
            <w:r>
              <w:t xml:space="preserve">28-24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 </w:t>
            </w:r>
            <w:r>
              <w:rPr>
                <w:szCs w:val="32"/>
                <w:rtl/>
              </w:rPr>
              <w:t>:</w:t>
            </w:r>
            <w:r>
              <w:rPr>
                <w:rFonts w:cs="Times New Roman"/>
                <w:szCs w:val="32"/>
                <w:rtl/>
              </w:rPr>
              <w:t>الحق الأدب ي</w:t>
            </w:r>
          </w:p>
        </w:tc>
      </w:tr>
      <w:tr w:rsidR="004A1BEF">
        <w:trPr>
          <w:trHeight w:val="545"/>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0" w:firstLine="0"/>
              <w:jc w:val="center"/>
            </w:pPr>
            <w:r>
              <w:t xml:space="preserve">30-29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الحق المالي</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t xml:space="preserve">30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الثالث</w:t>
            </w:r>
            <w:r>
              <w:rPr>
                <w:szCs w:val="32"/>
                <w:rtl/>
              </w:rPr>
              <w:t>:</w:t>
            </w:r>
            <w:r>
              <w:rPr>
                <w:rFonts w:cs="Times New Roman"/>
                <w:szCs w:val="32"/>
                <w:rtl/>
              </w:rPr>
              <w:t>نطاق حماية حقوق المؤلف</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t xml:space="preserve">31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 </w:t>
            </w:r>
            <w:r>
              <w:rPr>
                <w:szCs w:val="32"/>
                <w:rtl/>
              </w:rPr>
              <w:t>:</w:t>
            </w:r>
            <w:r>
              <w:rPr>
                <w:rFonts w:cs="Times New Roman"/>
                <w:szCs w:val="32"/>
                <w:rtl/>
              </w:rPr>
              <w:t>تعريف المصن ف محل حماية حقوق المؤلف</w:t>
            </w:r>
          </w:p>
        </w:tc>
      </w:tr>
      <w:tr w:rsidR="004A1BEF">
        <w:trPr>
          <w:trHeight w:val="55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0" w:firstLine="0"/>
              <w:jc w:val="center"/>
            </w:pPr>
            <w:r>
              <w:t xml:space="preserve">38-32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أنواع المصنفات محل حماية حقوق المؤلف</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t xml:space="preserve">38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الثالث</w:t>
            </w:r>
            <w:r>
              <w:rPr>
                <w:szCs w:val="32"/>
                <w:rtl/>
              </w:rPr>
              <w:t>:</w:t>
            </w:r>
            <w:r>
              <w:rPr>
                <w:rFonts w:cs="Times New Roman"/>
                <w:szCs w:val="32"/>
                <w:rtl/>
              </w:rPr>
              <w:t>المؤلفون المشمولون بحماية حقوق المؤل ف</w:t>
            </w:r>
          </w:p>
        </w:tc>
      </w:tr>
      <w:tr w:rsidR="004A1BEF">
        <w:trPr>
          <w:trHeight w:val="55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0" w:firstLine="0"/>
              <w:jc w:val="center"/>
            </w:pPr>
            <w:r>
              <w:t xml:space="preserve">41-39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 اربع</w:t>
            </w:r>
            <w:r>
              <w:rPr>
                <w:szCs w:val="32"/>
                <w:rtl/>
              </w:rPr>
              <w:t>:</w:t>
            </w:r>
            <w:r>
              <w:rPr>
                <w:rFonts w:cs="Times New Roman"/>
                <w:szCs w:val="32"/>
                <w:rtl/>
              </w:rPr>
              <w:t>صور الاعتداء ووسائل حماية حقوق المؤلف</w:t>
            </w:r>
          </w:p>
        </w:tc>
      </w:tr>
      <w:tr w:rsidR="004A1BEF">
        <w:trPr>
          <w:trHeight w:val="546"/>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0" w:firstLine="0"/>
              <w:jc w:val="center"/>
            </w:pPr>
            <w:r>
              <w:t xml:space="preserve">43-42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 </w:t>
            </w:r>
            <w:r>
              <w:rPr>
                <w:szCs w:val="32"/>
                <w:rtl/>
              </w:rPr>
              <w:t>:</w:t>
            </w:r>
            <w:r>
              <w:rPr>
                <w:rFonts w:cs="Times New Roman"/>
                <w:szCs w:val="32"/>
                <w:rtl/>
              </w:rPr>
              <w:t>صور الاعتداء على المصنفات الادبية والعلمية</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t xml:space="preserve">44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صور الاعتداء على المصنفات الفنية</w:t>
            </w:r>
          </w:p>
        </w:tc>
      </w:tr>
      <w:tr w:rsidR="004A1BEF">
        <w:trPr>
          <w:trHeight w:val="55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0" w:firstLine="0"/>
              <w:jc w:val="center"/>
            </w:pPr>
            <w:r>
              <w:t xml:space="preserve">47-45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الثالث</w:t>
            </w:r>
            <w:r>
              <w:rPr>
                <w:szCs w:val="32"/>
                <w:rtl/>
              </w:rPr>
              <w:t>:</w:t>
            </w:r>
            <w:r>
              <w:rPr>
                <w:rFonts w:cs="Times New Roman"/>
                <w:szCs w:val="32"/>
                <w:rtl/>
              </w:rPr>
              <w:t>وسائل حماية حقوق المؤلف</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t xml:space="preserve">49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خلاصة الفصل </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t xml:space="preserve">52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b/>
                <w:bCs/>
                <w:szCs w:val="32"/>
                <w:rtl/>
              </w:rPr>
              <w:t xml:space="preserve"> الفصل الثاني</w:t>
            </w:r>
            <w:r>
              <w:rPr>
                <w:b/>
                <w:bCs/>
                <w:szCs w:val="32"/>
                <w:rtl/>
              </w:rPr>
              <w:t>:</w:t>
            </w:r>
            <w:r>
              <w:rPr>
                <w:rFonts w:cs="Times New Roman"/>
                <w:b/>
                <w:bCs/>
                <w:szCs w:val="32"/>
                <w:rtl/>
              </w:rPr>
              <w:t>آليات حماية حقوق المؤلف في القانون الدولي</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t xml:space="preserve">53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5" w:firstLine="0"/>
            </w:pPr>
            <w:r>
              <w:rPr>
                <w:rFonts w:cs="Times New Roman"/>
                <w:szCs w:val="32"/>
                <w:rtl/>
              </w:rPr>
              <w:t xml:space="preserve"> المبحث الأول</w:t>
            </w:r>
            <w:r>
              <w:rPr>
                <w:szCs w:val="32"/>
                <w:rtl/>
              </w:rPr>
              <w:t>:</w:t>
            </w:r>
            <w:r>
              <w:rPr>
                <w:rFonts w:cs="Times New Roman"/>
                <w:szCs w:val="32"/>
                <w:rtl/>
              </w:rPr>
              <w:t xml:space="preserve">الآليات القانونية لحماية حقوق المؤلف في القانون الدولي </w:t>
            </w:r>
          </w:p>
        </w:tc>
      </w:tr>
      <w:tr w:rsidR="004A1BEF">
        <w:trPr>
          <w:trHeight w:val="541"/>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t xml:space="preserve">54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الأول</w:t>
            </w:r>
            <w:r>
              <w:rPr>
                <w:szCs w:val="32"/>
                <w:rtl/>
              </w:rPr>
              <w:t>:</w:t>
            </w:r>
            <w:r>
              <w:rPr>
                <w:rFonts w:cs="Times New Roman"/>
                <w:szCs w:val="32"/>
                <w:rtl/>
              </w:rPr>
              <w:t>اتفاقية برن لحماية المصنفات الأدبي ة والفنية</w:t>
            </w:r>
          </w:p>
        </w:tc>
      </w:tr>
      <w:tr w:rsidR="004A1BEF">
        <w:trPr>
          <w:trHeight w:val="545"/>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t xml:space="preserve">54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 </w:t>
            </w:r>
            <w:r>
              <w:rPr>
                <w:szCs w:val="32"/>
                <w:rtl/>
              </w:rPr>
              <w:t>:</w:t>
            </w:r>
            <w:r>
              <w:rPr>
                <w:rFonts w:cs="Times New Roman"/>
                <w:szCs w:val="32"/>
                <w:rtl/>
              </w:rPr>
              <w:t>مضمون الاتفاقي ة</w:t>
            </w:r>
          </w:p>
        </w:tc>
      </w:tr>
      <w:tr w:rsidR="004A1BEF">
        <w:trPr>
          <w:trHeight w:val="545"/>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0" w:firstLine="0"/>
              <w:jc w:val="center"/>
            </w:pPr>
            <w:r>
              <w:t xml:space="preserve">56-55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تقييم الاتفاقي ة</w:t>
            </w:r>
          </w:p>
        </w:tc>
      </w:tr>
      <w:tr w:rsidR="004A1BEF">
        <w:trPr>
          <w:trHeight w:val="541"/>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4" w:firstLine="0"/>
              <w:jc w:val="center"/>
            </w:pPr>
            <w:r>
              <w:lastRenderedPageBreak/>
              <w:t xml:space="preserve">57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الثاني</w:t>
            </w:r>
            <w:r>
              <w:rPr>
                <w:szCs w:val="32"/>
                <w:rtl/>
              </w:rPr>
              <w:t>:</w:t>
            </w:r>
            <w:r>
              <w:rPr>
                <w:rFonts w:cs="Times New Roman"/>
                <w:szCs w:val="32"/>
                <w:rtl/>
              </w:rPr>
              <w:t>معاهدة الويبو لحماية حقوق المؤلف</w:t>
            </w:r>
            <w:r>
              <w:rPr>
                <w:szCs w:val="32"/>
                <w:rtl/>
              </w:rPr>
              <w:t>"</w:t>
            </w:r>
            <w:r>
              <w:rPr>
                <w:rFonts w:cs="Times New Roman"/>
                <w:szCs w:val="32"/>
                <w:rtl/>
              </w:rPr>
              <w:t>الانترنت الأولى</w:t>
            </w:r>
            <w:r>
              <w:rPr>
                <w:szCs w:val="32"/>
                <w:rtl/>
              </w:rPr>
              <w:t>"</w:t>
            </w:r>
          </w:p>
        </w:tc>
      </w:tr>
      <w:tr w:rsidR="004A1BEF">
        <w:trPr>
          <w:trHeight w:val="55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70" w:firstLine="0"/>
              <w:jc w:val="center"/>
            </w:pPr>
            <w:r>
              <w:t xml:space="preserve">58-57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w:t>
            </w:r>
            <w:r>
              <w:rPr>
                <w:szCs w:val="32"/>
                <w:rtl/>
              </w:rPr>
              <w:t>:</w:t>
            </w:r>
            <w:r>
              <w:rPr>
                <w:rFonts w:cs="Times New Roman"/>
                <w:szCs w:val="32"/>
                <w:rtl/>
              </w:rPr>
              <w:t>مضمون الاتفاقي ة</w:t>
            </w:r>
          </w:p>
        </w:tc>
      </w:tr>
    </w:tbl>
    <w:p w:rsidR="004A1BEF" w:rsidRDefault="004A1BEF">
      <w:pPr>
        <w:bidi w:val="0"/>
        <w:spacing w:after="0" w:line="259" w:lineRule="auto"/>
        <w:ind w:left="-846" w:right="106" w:firstLine="0"/>
        <w:jc w:val="left"/>
      </w:pPr>
    </w:p>
    <w:tbl>
      <w:tblPr>
        <w:tblStyle w:val="TableGrid"/>
        <w:tblW w:w="9684" w:type="dxa"/>
        <w:tblInd w:w="10" w:type="dxa"/>
        <w:tblCellMar>
          <w:top w:w="1" w:type="dxa"/>
          <w:left w:w="115" w:type="dxa"/>
          <w:right w:w="9" w:type="dxa"/>
        </w:tblCellMar>
        <w:tblLook w:val="04A0" w:firstRow="1" w:lastRow="0" w:firstColumn="1" w:lastColumn="0" w:noHBand="0" w:noVBand="1"/>
      </w:tblPr>
      <w:tblGrid>
        <w:gridCol w:w="2351"/>
        <w:gridCol w:w="7333"/>
      </w:tblGrid>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59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تقييم الاتفاقي ة</w:t>
            </w:r>
          </w:p>
        </w:tc>
      </w:tr>
      <w:tr w:rsidR="004A1BEF">
        <w:trPr>
          <w:trHeight w:val="107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60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1230" w:firstLine="102"/>
            </w:pPr>
            <w:r>
              <w:rPr>
                <w:rFonts w:cs="Times New Roman"/>
                <w:szCs w:val="32"/>
                <w:rtl/>
              </w:rPr>
              <w:t>المطلب الثالث</w:t>
            </w:r>
            <w:r>
              <w:rPr>
                <w:szCs w:val="32"/>
                <w:rtl/>
              </w:rPr>
              <w:t>:</w:t>
            </w:r>
            <w:r>
              <w:rPr>
                <w:rFonts w:cs="Times New Roman"/>
                <w:szCs w:val="32"/>
                <w:rtl/>
              </w:rPr>
              <w:t>اتفاقية حماية حقوق الملكية الفكرية المتعلقة بالتجارة</w:t>
            </w:r>
            <w:r>
              <w:rPr>
                <w:szCs w:val="32"/>
                <w:rtl/>
              </w:rPr>
              <w:t>"</w:t>
            </w:r>
            <w:r>
              <w:rPr>
                <w:rFonts w:cs="Times New Roman"/>
                <w:szCs w:val="32"/>
                <w:rtl/>
              </w:rPr>
              <w:t>تريبس</w:t>
            </w:r>
            <w:r>
              <w:rPr>
                <w:szCs w:val="32"/>
                <w:rtl/>
              </w:rPr>
              <w:t xml:space="preserve">" </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61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w:t>
            </w:r>
            <w:r>
              <w:rPr>
                <w:szCs w:val="32"/>
                <w:rtl/>
              </w:rPr>
              <w:t>:</w:t>
            </w:r>
            <w:r>
              <w:rPr>
                <w:rFonts w:cs="Times New Roman"/>
                <w:szCs w:val="32"/>
                <w:rtl/>
              </w:rPr>
              <w:t>مضمون الاتفاقي ة</w:t>
            </w:r>
          </w:p>
        </w:tc>
      </w:tr>
      <w:tr w:rsidR="004A1BEF">
        <w:trPr>
          <w:trHeight w:val="55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5" w:firstLine="0"/>
              <w:jc w:val="center"/>
            </w:pPr>
            <w:r>
              <w:t xml:space="preserve">63-62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تقييم الاتفاقي ة</w:t>
            </w:r>
          </w:p>
        </w:tc>
      </w:tr>
      <w:tr w:rsidR="004A1BEF">
        <w:trPr>
          <w:trHeight w:val="541"/>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64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 اربع</w:t>
            </w:r>
            <w:r>
              <w:rPr>
                <w:szCs w:val="32"/>
                <w:rtl/>
              </w:rPr>
              <w:t>:</w:t>
            </w:r>
            <w:r>
              <w:rPr>
                <w:rFonts w:cs="Times New Roman"/>
                <w:szCs w:val="32"/>
                <w:rtl/>
              </w:rPr>
              <w:t>الاتفاقية العربية لحماية حقوق المؤل ف</w:t>
            </w:r>
          </w:p>
        </w:tc>
      </w:tr>
      <w:tr w:rsidR="004A1BEF">
        <w:trPr>
          <w:trHeight w:val="545"/>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5" w:firstLine="0"/>
              <w:jc w:val="center"/>
            </w:pPr>
            <w:r>
              <w:t xml:space="preserve">65-64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w:t>
            </w:r>
            <w:r>
              <w:rPr>
                <w:szCs w:val="32"/>
                <w:rtl/>
              </w:rPr>
              <w:t>:</w:t>
            </w:r>
            <w:r>
              <w:rPr>
                <w:rFonts w:cs="Times New Roman"/>
                <w:szCs w:val="32"/>
                <w:rtl/>
              </w:rPr>
              <w:t>مضمون الاتفاقي ة</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66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تقييم الاتفاقي ة</w:t>
            </w:r>
          </w:p>
        </w:tc>
      </w:tr>
      <w:tr w:rsidR="004A1BEF">
        <w:trPr>
          <w:trHeight w:val="1075"/>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67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103"/>
              <w:jc w:val="both"/>
            </w:pPr>
            <w:r>
              <w:rPr>
                <w:rFonts w:cs="Times New Roman"/>
                <w:szCs w:val="32"/>
                <w:rtl/>
              </w:rPr>
              <w:t>المبحث الثاني</w:t>
            </w:r>
            <w:r>
              <w:rPr>
                <w:szCs w:val="32"/>
                <w:rtl/>
              </w:rPr>
              <w:t>:</w:t>
            </w:r>
            <w:r>
              <w:rPr>
                <w:rFonts w:cs="Times New Roman"/>
                <w:szCs w:val="32"/>
                <w:rtl/>
              </w:rPr>
              <w:t>الهيئات الدولية والإقليمية والمحلية لحماية حقوق المؤلف في القانون الدولي</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67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الأول</w:t>
            </w:r>
            <w:r>
              <w:rPr>
                <w:szCs w:val="32"/>
                <w:rtl/>
              </w:rPr>
              <w:t>:</w:t>
            </w:r>
            <w:r>
              <w:rPr>
                <w:rFonts w:cs="Times New Roman"/>
                <w:szCs w:val="32"/>
                <w:rtl/>
              </w:rPr>
              <w:t xml:space="preserve">منظمة الأمم المتحدة </w:t>
            </w:r>
            <w:r>
              <w:rPr>
                <w:szCs w:val="32"/>
                <w:rtl/>
              </w:rPr>
              <w:t>"</w:t>
            </w:r>
            <w:r>
              <w:rPr>
                <w:rFonts w:cs="Times New Roman"/>
                <w:szCs w:val="32"/>
                <w:rtl/>
              </w:rPr>
              <w:t>اليونسكو</w:t>
            </w:r>
            <w:r>
              <w:rPr>
                <w:szCs w:val="32"/>
                <w:rtl/>
              </w:rPr>
              <w:t>"</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68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 </w:t>
            </w:r>
            <w:r>
              <w:rPr>
                <w:szCs w:val="32"/>
                <w:rtl/>
              </w:rPr>
              <w:t xml:space="preserve">: </w:t>
            </w:r>
            <w:r>
              <w:rPr>
                <w:rFonts w:cs="Times New Roman"/>
                <w:szCs w:val="32"/>
                <w:rtl/>
              </w:rPr>
              <w:t>أهدا ف المنظمة في مجال حماية حقوق المؤلف</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69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 xml:space="preserve">الصندوق الدولي لحقوق المؤلف </w:t>
            </w:r>
            <w:r>
              <w:rPr>
                <w:szCs w:val="32"/>
                <w:rtl/>
              </w:rPr>
              <w:t>"</w:t>
            </w:r>
            <w:r>
              <w:rPr>
                <w:rFonts w:cs="Times New Roman"/>
                <w:szCs w:val="32"/>
                <w:rtl/>
              </w:rPr>
              <w:t>كوفيدا</w:t>
            </w:r>
            <w:r>
              <w:rPr>
                <w:szCs w:val="32"/>
                <w:rtl/>
              </w:rPr>
              <w:t>"</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69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الثاني</w:t>
            </w:r>
            <w:r>
              <w:rPr>
                <w:szCs w:val="32"/>
                <w:rtl/>
              </w:rPr>
              <w:t>:</w:t>
            </w:r>
            <w:r>
              <w:rPr>
                <w:rFonts w:cs="Times New Roman"/>
                <w:szCs w:val="32"/>
                <w:rtl/>
              </w:rPr>
              <w:t xml:space="preserve">منظمة التجارة العالمية </w:t>
            </w:r>
          </w:p>
        </w:tc>
      </w:tr>
      <w:tr w:rsidR="004A1BEF">
        <w:trPr>
          <w:trHeight w:val="541"/>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70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 </w:t>
            </w:r>
            <w:r>
              <w:rPr>
                <w:szCs w:val="32"/>
                <w:rtl/>
              </w:rPr>
              <w:t xml:space="preserve">: </w:t>
            </w:r>
            <w:r>
              <w:rPr>
                <w:rFonts w:cs="Times New Roman"/>
                <w:szCs w:val="32"/>
                <w:rtl/>
              </w:rPr>
              <w:t>أهدا ف المنظمة في مجال حماية حقوق المؤلف</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70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مجلس شؤون الجوانب المتصلة بالتجارة من حقوق المؤلف</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71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الثالث</w:t>
            </w:r>
            <w:r>
              <w:rPr>
                <w:szCs w:val="32"/>
                <w:rtl/>
              </w:rPr>
              <w:t>:</w:t>
            </w:r>
            <w:r>
              <w:rPr>
                <w:rFonts w:cs="Times New Roman"/>
                <w:szCs w:val="32"/>
                <w:rtl/>
              </w:rPr>
              <w:t>المنظمة العالمية للملكية الفكرية</w:t>
            </w:r>
            <w:r>
              <w:rPr>
                <w:szCs w:val="32"/>
                <w:rtl/>
              </w:rPr>
              <w:t>"</w:t>
            </w:r>
            <w:r>
              <w:rPr>
                <w:rFonts w:cs="Times New Roman"/>
                <w:szCs w:val="32"/>
                <w:rtl/>
              </w:rPr>
              <w:t>الويبو</w:t>
            </w:r>
            <w:r>
              <w:rPr>
                <w:szCs w:val="32"/>
                <w:rtl/>
              </w:rPr>
              <w:t>"</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72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 </w:t>
            </w:r>
            <w:r>
              <w:rPr>
                <w:szCs w:val="32"/>
                <w:rtl/>
              </w:rPr>
              <w:t>:</w:t>
            </w:r>
            <w:r>
              <w:rPr>
                <w:rFonts w:cs="Times New Roman"/>
                <w:szCs w:val="32"/>
                <w:rtl/>
              </w:rPr>
              <w:t>أهدا ف المنظمة في مجال حماية حقوق المؤلف</w:t>
            </w:r>
          </w:p>
        </w:tc>
      </w:tr>
      <w:tr w:rsidR="004A1BEF">
        <w:trPr>
          <w:trHeight w:val="55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5" w:firstLine="0"/>
              <w:jc w:val="center"/>
            </w:pPr>
            <w:r>
              <w:t xml:space="preserve">75-73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 xml:space="preserve">: </w:t>
            </w:r>
            <w:r>
              <w:rPr>
                <w:rFonts w:cs="Times New Roman"/>
                <w:szCs w:val="32"/>
                <w:rtl/>
              </w:rPr>
              <w:t xml:space="preserve">الوايبو آلية تعاون وحماية </w:t>
            </w:r>
          </w:p>
        </w:tc>
      </w:tr>
      <w:tr w:rsidR="004A1BEF">
        <w:trPr>
          <w:trHeight w:val="541"/>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76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المطلب ال اربع</w:t>
            </w:r>
            <w:r>
              <w:rPr>
                <w:szCs w:val="32"/>
                <w:rtl/>
              </w:rPr>
              <w:t>:</w:t>
            </w:r>
            <w:r>
              <w:rPr>
                <w:rFonts w:cs="Times New Roman"/>
                <w:szCs w:val="32"/>
                <w:rtl/>
              </w:rPr>
              <w:t xml:space="preserve">المنظمة العربية للتربية والثقافة والعلوم </w:t>
            </w:r>
            <w:r>
              <w:rPr>
                <w:szCs w:val="32"/>
                <w:rtl/>
              </w:rPr>
              <w:t>"</w:t>
            </w:r>
            <w:r>
              <w:rPr>
                <w:rFonts w:cs="Times New Roman"/>
                <w:szCs w:val="32"/>
                <w:rtl/>
              </w:rPr>
              <w:t xml:space="preserve">الالسكو </w:t>
            </w:r>
            <w:r>
              <w:rPr>
                <w:szCs w:val="32"/>
                <w:rtl/>
              </w:rPr>
              <w:t>"</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76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 </w:t>
            </w:r>
            <w:r>
              <w:rPr>
                <w:szCs w:val="32"/>
                <w:rtl/>
              </w:rPr>
              <w:t>:</w:t>
            </w:r>
            <w:r>
              <w:rPr>
                <w:rFonts w:cs="Times New Roman"/>
                <w:szCs w:val="32"/>
                <w:rtl/>
              </w:rPr>
              <w:t>أهدا ف المنظمة  في مجال حقوق المؤل ف</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lastRenderedPageBreak/>
              <w:t xml:space="preserve">77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اللجنة الدائمة لحماية حقوق المؤلف</w:t>
            </w:r>
          </w:p>
        </w:tc>
      </w:tr>
      <w:tr w:rsidR="004A1BEF">
        <w:trPr>
          <w:trHeight w:val="541"/>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78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szCs w:val="32"/>
                <w:rtl/>
              </w:rPr>
              <w:t xml:space="preserve"> </w:t>
            </w:r>
            <w:r>
              <w:rPr>
                <w:rFonts w:cs="Times New Roman"/>
                <w:szCs w:val="32"/>
                <w:rtl/>
              </w:rPr>
              <w:t>المطلب الخامس</w:t>
            </w:r>
            <w:r>
              <w:rPr>
                <w:szCs w:val="32"/>
                <w:rtl/>
              </w:rPr>
              <w:t>:</w:t>
            </w:r>
            <w:r>
              <w:rPr>
                <w:rFonts w:cs="Times New Roman"/>
                <w:szCs w:val="32"/>
                <w:rtl/>
              </w:rPr>
              <w:t>انعكاس الحماية الدولية على التشريع الج ازئر ي</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9" w:firstLine="0"/>
              <w:jc w:val="center"/>
            </w:pPr>
            <w:r>
              <w:t xml:space="preserve">79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الأول </w:t>
            </w:r>
            <w:r>
              <w:rPr>
                <w:szCs w:val="32"/>
                <w:rtl/>
              </w:rPr>
              <w:t>:</w:t>
            </w:r>
            <w:r>
              <w:rPr>
                <w:rFonts w:cs="Times New Roman"/>
                <w:szCs w:val="32"/>
                <w:rtl/>
              </w:rPr>
              <w:t>انعكاس المبادئ الدولية على المبادئ الوطنية</w:t>
            </w:r>
          </w:p>
        </w:tc>
      </w:tr>
      <w:tr w:rsidR="004A1BEF">
        <w:trPr>
          <w:trHeight w:val="55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215" w:firstLine="0"/>
              <w:jc w:val="center"/>
            </w:pPr>
            <w:r>
              <w:t xml:space="preserve">81-80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الفرع الثاني</w:t>
            </w:r>
            <w:r>
              <w:rPr>
                <w:szCs w:val="32"/>
                <w:rtl/>
              </w:rPr>
              <w:t>:</w:t>
            </w:r>
            <w:r>
              <w:rPr>
                <w:rFonts w:cs="Times New Roman"/>
                <w:szCs w:val="32"/>
                <w:rtl/>
              </w:rPr>
              <w:t>الديوان الوطني لحقوق المؤلف والحقوق المجاورة</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04" w:firstLine="0"/>
              <w:jc w:val="center"/>
            </w:pPr>
            <w:r>
              <w:t xml:space="preserve">83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خلاصة الفصل </w:t>
            </w:r>
          </w:p>
        </w:tc>
      </w:tr>
      <w:tr w:rsidR="004A1BEF">
        <w:trPr>
          <w:trHeight w:val="545"/>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00" w:firstLine="0"/>
              <w:jc w:val="center"/>
            </w:pPr>
            <w:r>
              <w:t xml:space="preserve">85-84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96" w:right="0" w:firstLine="0"/>
              <w:jc w:val="left"/>
            </w:pPr>
            <w:r>
              <w:rPr>
                <w:rFonts w:cs="Times New Roman"/>
                <w:szCs w:val="32"/>
                <w:rtl/>
              </w:rPr>
              <w:t xml:space="preserve">قائمة الملاحق  </w:t>
            </w:r>
          </w:p>
        </w:tc>
      </w:tr>
      <w:tr w:rsidR="004A1BEF">
        <w:trPr>
          <w:trHeight w:val="545"/>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34" w:right="0" w:firstLine="0"/>
              <w:jc w:val="center"/>
            </w:pPr>
            <w:r>
              <w:rPr>
                <w:rFonts w:cs="Times New Roman"/>
                <w:szCs w:val="32"/>
                <w:rtl/>
              </w:rPr>
              <w:t xml:space="preserve"> م</w:t>
            </w:r>
            <w:r>
              <w:rPr>
                <w:szCs w:val="32"/>
                <w:rtl/>
              </w:rPr>
              <w:t xml:space="preserve">- </w:t>
            </w:r>
            <w:r>
              <w:rPr>
                <w:rFonts w:cs="Times New Roman"/>
                <w:szCs w:val="32"/>
                <w:rtl/>
              </w:rPr>
              <w:t>ع</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خاتم ة</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04" w:firstLine="0"/>
              <w:jc w:val="center"/>
            </w:pPr>
            <w:r>
              <w:t xml:space="preserve">/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فهرس المحتويا ت</w:t>
            </w:r>
          </w:p>
        </w:tc>
      </w:tr>
      <w:tr w:rsidR="004A1BEF">
        <w:trPr>
          <w:trHeight w:val="540"/>
        </w:trPr>
        <w:tc>
          <w:tcPr>
            <w:tcW w:w="2351" w:type="dxa"/>
            <w:tcBorders>
              <w:top w:val="single" w:sz="4" w:space="0" w:color="000000"/>
              <w:left w:val="single" w:sz="4" w:space="0" w:color="000000"/>
              <w:bottom w:val="single" w:sz="4" w:space="0" w:color="000000"/>
              <w:right w:val="single" w:sz="4" w:space="0" w:color="000000"/>
            </w:tcBorders>
          </w:tcPr>
          <w:p w:rsidR="004A1BEF" w:rsidRDefault="00F307E4">
            <w:pPr>
              <w:bidi w:val="0"/>
              <w:spacing w:after="0" w:line="259" w:lineRule="auto"/>
              <w:ind w:left="0" w:right="104" w:firstLine="0"/>
              <w:jc w:val="center"/>
            </w:pPr>
            <w:r>
              <w:t xml:space="preserve">/ </w:t>
            </w:r>
          </w:p>
        </w:tc>
        <w:tc>
          <w:tcPr>
            <w:tcW w:w="7333" w:type="dxa"/>
            <w:tcBorders>
              <w:top w:val="single" w:sz="4" w:space="0" w:color="000000"/>
              <w:left w:val="single" w:sz="4" w:space="0" w:color="000000"/>
              <w:bottom w:val="single" w:sz="4" w:space="0" w:color="000000"/>
              <w:right w:val="single" w:sz="4" w:space="0" w:color="000000"/>
            </w:tcBorders>
          </w:tcPr>
          <w:p w:rsidR="004A1BEF" w:rsidRDefault="00F307E4">
            <w:pPr>
              <w:spacing w:after="0" w:line="259" w:lineRule="auto"/>
              <w:ind w:left="0" w:right="0" w:firstLine="0"/>
              <w:jc w:val="left"/>
            </w:pPr>
            <w:r>
              <w:rPr>
                <w:rFonts w:cs="Times New Roman"/>
                <w:szCs w:val="32"/>
                <w:rtl/>
              </w:rPr>
              <w:t xml:space="preserve"> خلاصة البحث </w:t>
            </w:r>
          </w:p>
        </w:tc>
      </w:tr>
    </w:tbl>
    <w:p w:rsidR="004A1BEF" w:rsidRDefault="00F307E4">
      <w:pPr>
        <w:bidi w:val="0"/>
        <w:spacing w:after="260" w:line="259" w:lineRule="auto"/>
        <w:ind w:left="5" w:right="0" w:firstLine="0"/>
        <w:jc w:val="both"/>
      </w:pPr>
      <w:r>
        <w:rPr>
          <w:sz w:val="36"/>
        </w:rPr>
        <w:t xml:space="preserve"> </w:t>
      </w:r>
    </w:p>
    <w:p w:rsidR="004A1BEF" w:rsidRDefault="00F307E4">
      <w:pPr>
        <w:bidi w:val="0"/>
        <w:spacing w:after="266" w:line="259" w:lineRule="auto"/>
        <w:ind w:left="5" w:right="0" w:firstLine="0"/>
        <w:jc w:val="both"/>
      </w:pPr>
      <w:r>
        <w:rPr>
          <w:sz w:val="36"/>
        </w:rPr>
        <w:t xml:space="preserve"> </w:t>
      </w:r>
    </w:p>
    <w:p w:rsidR="004A1BEF" w:rsidRDefault="00F307E4">
      <w:pPr>
        <w:bidi w:val="0"/>
        <w:spacing w:after="265" w:line="259" w:lineRule="auto"/>
        <w:ind w:left="5" w:right="0" w:firstLine="0"/>
        <w:jc w:val="both"/>
      </w:pPr>
      <w:r>
        <w:rPr>
          <w:sz w:val="36"/>
        </w:rPr>
        <w:t xml:space="preserve"> </w:t>
      </w:r>
    </w:p>
    <w:p w:rsidR="004A1BEF" w:rsidRDefault="00F307E4">
      <w:pPr>
        <w:bidi w:val="0"/>
        <w:spacing w:after="261" w:line="259" w:lineRule="auto"/>
        <w:ind w:left="5" w:right="0" w:firstLine="0"/>
        <w:jc w:val="both"/>
      </w:pPr>
      <w:r>
        <w:rPr>
          <w:sz w:val="36"/>
        </w:rPr>
        <w:t xml:space="preserve"> </w:t>
      </w:r>
    </w:p>
    <w:p w:rsidR="004A1BEF" w:rsidRDefault="00F307E4">
      <w:pPr>
        <w:bidi w:val="0"/>
        <w:spacing w:after="265" w:line="259" w:lineRule="auto"/>
        <w:ind w:left="5" w:right="0" w:firstLine="0"/>
        <w:jc w:val="both"/>
      </w:pPr>
      <w:r>
        <w:rPr>
          <w:sz w:val="36"/>
        </w:rPr>
        <w:t xml:space="preserve"> </w:t>
      </w:r>
    </w:p>
    <w:p w:rsidR="004A1BEF" w:rsidRDefault="00F307E4">
      <w:pPr>
        <w:bidi w:val="0"/>
        <w:spacing w:after="260" w:line="259" w:lineRule="auto"/>
        <w:ind w:left="5" w:right="0" w:firstLine="0"/>
        <w:jc w:val="both"/>
      </w:pPr>
      <w:r>
        <w:rPr>
          <w:sz w:val="36"/>
        </w:rPr>
        <w:t xml:space="preserve"> </w:t>
      </w:r>
    </w:p>
    <w:p w:rsidR="004A1BEF" w:rsidRDefault="00F307E4">
      <w:pPr>
        <w:bidi w:val="0"/>
        <w:spacing w:after="266" w:line="259" w:lineRule="auto"/>
        <w:ind w:left="5" w:right="0" w:firstLine="0"/>
        <w:jc w:val="both"/>
      </w:pPr>
      <w:r>
        <w:rPr>
          <w:sz w:val="36"/>
        </w:rPr>
        <w:t xml:space="preserve"> </w:t>
      </w:r>
    </w:p>
    <w:p w:rsidR="004A1BEF" w:rsidRDefault="00F307E4">
      <w:pPr>
        <w:bidi w:val="0"/>
        <w:spacing w:after="265" w:line="259" w:lineRule="auto"/>
        <w:ind w:left="5" w:right="0" w:firstLine="0"/>
        <w:jc w:val="both"/>
      </w:pPr>
      <w:r>
        <w:rPr>
          <w:sz w:val="36"/>
        </w:rPr>
        <w:t xml:space="preserve"> </w:t>
      </w:r>
    </w:p>
    <w:p w:rsidR="004A1BEF" w:rsidRDefault="00F307E4">
      <w:pPr>
        <w:bidi w:val="0"/>
        <w:spacing w:after="261" w:line="259" w:lineRule="auto"/>
        <w:ind w:left="5" w:right="0" w:firstLine="0"/>
        <w:jc w:val="both"/>
      </w:pPr>
      <w:r>
        <w:rPr>
          <w:sz w:val="36"/>
        </w:rPr>
        <w:t xml:space="preserve"> </w:t>
      </w:r>
    </w:p>
    <w:p w:rsidR="004A1BEF" w:rsidRDefault="00F307E4">
      <w:pPr>
        <w:bidi w:val="0"/>
        <w:spacing w:after="265" w:line="259" w:lineRule="auto"/>
        <w:ind w:left="5" w:right="0" w:firstLine="0"/>
        <w:jc w:val="both"/>
      </w:pPr>
      <w:r>
        <w:rPr>
          <w:sz w:val="36"/>
        </w:rPr>
        <w:t xml:space="preserve"> </w:t>
      </w:r>
    </w:p>
    <w:p w:rsidR="004A1BEF" w:rsidRDefault="00F307E4">
      <w:pPr>
        <w:bidi w:val="0"/>
        <w:spacing w:after="261" w:line="259" w:lineRule="auto"/>
        <w:ind w:left="5" w:right="0" w:firstLine="0"/>
        <w:jc w:val="both"/>
      </w:pPr>
      <w:r>
        <w:rPr>
          <w:sz w:val="36"/>
        </w:rPr>
        <w:t xml:space="preserve"> </w:t>
      </w:r>
    </w:p>
    <w:p w:rsidR="004A1BEF" w:rsidRDefault="00F307E4">
      <w:pPr>
        <w:bidi w:val="0"/>
        <w:spacing w:after="265" w:line="259" w:lineRule="auto"/>
        <w:ind w:left="5" w:right="0" w:firstLine="0"/>
        <w:jc w:val="both"/>
      </w:pPr>
      <w:r>
        <w:rPr>
          <w:sz w:val="36"/>
        </w:rPr>
        <w:t xml:space="preserve"> </w:t>
      </w:r>
    </w:p>
    <w:p w:rsidR="004A1BEF" w:rsidRDefault="00F307E4">
      <w:pPr>
        <w:bidi w:val="0"/>
        <w:spacing w:after="266" w:line="259" w:lineRule="auto"/>
        <w:ind w:left="5" w:right="0" w:firstLine="0"/>
        <w:jc w:val="both"/>
      </w:pPr>
      <w:r>
        <w:rPr>
          <w:sz w:val="36"/>
        </w:rPr>
        <w:lastRenderedPageBreak/>
        <w:t xml:space="preserve"> </w:t>
      </w:r>
    </w:p>
    <w:p w:rsidR="004A1BEF" w:rsidRDefault="00F307E4">
      <w:pPr>
        <w:bidi w:val="0"/>
        <w:spacing w:after="0" w:line="259" w:lineRule="auto"/>
        <w:ind w:left="5" w:right="0" w:firstLine="0"/>
        <w:jc w:val="both"/>
      </w:pPr>
      <w:r>
        <w:rPr>
          <w:sz w:val="36"/>
        </w:rPr>
        <w:t xml:space="preserve"> </w:t>
      </w:r>
    </w:p>
    <w:p w:rsidR="004A1BEF" w:rsidRDefault="00F307E4">
      <w:pPr>
        <w:spacing w:after="7"/>
        <w:ind w:left="13" w:right="545" w:firstLine="2"/>
      </w:pPr>
      <w:r>
        <w:rPr>
          <w:rFonts w:cs="Times New Roman"/>
          <w:b/>
          <w:bCs/>
          <w:szCs w:val="32"/>
          <w:rtl/>
        </w:rPr>
        <w:t>ملخص</w:t>
      </w:r>
      <w:r>
        <w:rPr>
          <w:szCs w:val="32"/>
          <w:rtl/>
        </w:rPr>
        <w:t xml:space="preserve"> :</w:t>
      </w:r>
      <w:r>
        <w:rPr>
          <w:rFonts w:cs="Times New Roman"/>
          <w:szCs w:val="32"/>
          <w:rtl/>
        </w:rPr>
        <w:t>تناولت هذه الد ارسة الآليات القانونية الدولية لحماية حقوق المؤلف</w:t>
      </w:r>
      <w:r>
        <w:rPr>
          <w:szCs w:val="32"/>
          <w:rtl/>
        </w:rPr>
        <w:t>.</w:t>
      </w:r>
      <w:r>
        <w:rPr>
          <w:rFonts w:cs="Times New Roman"/>
          <w:szCs w:val="32"/>
          <w:rtl/>
        </w:rPr>
        <w:t>تناولنا في الفصلالأول</w:t>
      </w:r>
      <w:r>
        <w:rPr>
          <w:szCs w:val="32"/>
          <w:rtl/>
        </w:rPr>
        <w:t xml:space="preserve">, </w:t>
      </w:r>
      <w:r>
        <w:rPr>
          <w:rFonts w:cs="Times New Roman"/>
          <w:szCs w:val="32"/>
          <w:rtl/>
        </w:rPr>
        <w:t>الملكية الفكرية باعتبارها أصل حقوق المؤلف الذي ينطوي تحتها مثل الحقوق الأخرى</w:t>
      </w:r>
      <w:r>
        <w:rPr>
          <w:szCs w:val="32"/>
          <w:rtl/>
        </w:rPr>
        <w:t>.</w:t>
      </w:r>
    </w:p>
    <w:p w:rsidR="004A1BEF" w:rsidRDefault="00F307E4">
      <w:pPr>
        <w:ind w:left="13" w:right="40"/>
      </w:pPr>
      <w:r>
        <w:rPr>
          <w:rFonts w:cs="Times New Roman"/>
          <w:szCs w:val="32"/>
          <w:rtl/>
        </w:rPr>
        <w:t>فتطرقنا لنشأتها وم ارحل تطورها على المستويين المحلي والدولي</w:t>
      </w:r>
      <w:r>
        <w:rPr>
          <w:szCs w:val="32"/>
          <w:rtl/>
        </w:rPr>
        <w:t xml:space="preserve">, </w:t>
      </w:r>
      <w:r>
        <w:rPr>
          <w:rFonts w:cs="Times New Roman"/>
          <w:szCs w:val="32"/>
          <w:rtl/>
        </w:rPr>
        <w:t>ثم تعريفها وطبيعتها القانونيةحيث حاول فقهاء القانون تبرير نوع هذه الحقوق التي تتميز أو تكون على صور تين أو أكثر بمعنى أن تكون ذات طبيعة معنوية أدبية أو مادية أو ذات طبيعة مزدوجة</w:t>
      </w:r>
      <w:r>
        <w:rPr>
          <w:szCs w:val="32"/>
          <w:rtl/>
        </w:rPr>
        <w:t xml:space="preserve">.  </w:t>
      </w:r>
      <w:r>
        <w:rPr>
          <w:rFonts w:cs="Times New Roman"/>
          <w:szCs w:val="32"/>
          <w:rtl/>
        </w:rPr>
        <w:t>ثم تطرقنا إلى حقوق المؤلف من تعريف له وعناصره</w:t>
      </w:r>
      <w:r>
        <w:rPr>
          <w:szCs w:val="32"/>
          <w:rtl/>
        </w:rPr>
        <w:t xml:space="preserve">, </w:t>
      </w:r>
      <w:r>
        <w:rPr>
          <w:rFonts w:cs="Times New Roman"/>
          <w:szCs w:val="32"/>
          <w:rtl/>
        </w:rPr>
        <w:t>ومن هم المؤلفون والمصنفات المشمولون بالحماية</w:t>
      </w:r>
      <w:r>
        <w:rPr>
          <w:szCs w:val="32"/>
          <w:rtl/>
        </w:rPr>
        <w:t xml:space="preserve">. </w:t>
      </w:r>
    </w:p>
    <w:p w:rsidR="004A1BEF" w:rsidRDefault="00F307E4">
      <w:pPr>
        <w:spacing w:after="1"/>
        <w:ind w:left="13" w:right="40" w:firstLine="0"/>
      </w:pPr>
      <w:r>
        <w:rPr>
          <w:rFonts w:cs="Times New Roman"/>
          <w:szCs w:val="32"/>
          <w:rtl/>
        </w:rPr>
        <w:t xml:space="preserve">أما الفصل الثاني فتطرقنا إلى آليات الحماية الدولية لحقوق المؤلف في القانون الدولي س واء من الناحية القانونية أو الناحية المؤسساتية الدولية منها و الإقليمية العربية أو الوطنية باعتبار الج ازئر دولة نامية تتجه نحو تنمية المفكر العربي عامة والمؤلف الوطني خاصة فهناك أهم الاتفاقيات التيتناولت موضوع الد ارسة كما لا ننسى دور المنظمات الدولية في التعاون من اجل تعزيز الحمايةلحقوق المؤلف في أرجاء العالم </w:t>
      </w:r>
      <w:r>
        <w:rPr>
          <w:szCs w:val="32"/>
          <w:rtl/>
        </w:rPr>
        <w:t>,</w:t>
      </w:r>
      <w:r>
        <w:rPr>
          <w:rFonts w:cs="Times New Roman"/>
          <w:szCs w:val="32"/>
          <w:rtl/>
        </w:rPr>
        <w:t xml:space="preserve">وتنسيق العمل و الإدارة والرقابة عن بعد بفضل الاتحادات </w:t>
      </w:r>
    </w:p>
    <w:p w:rsidR="004A1BEF" w:rsidRDefault="00F307E4">
      <w:pPr>
        <w:ind w:left="13" w:right="550"/>
      </w:pPr>
      <w:r>
        <w:rPr>
          <w:rFonts w:cs="Times New Roman"/>
          <w:szCs w:val="32"/>
          <w:rtl/>
        </w:rPr>
        <w:t>والجمعيات الواقعة تحت مظلة هيئة الأمم المتحدة الأم</w:t>
      </w:r>
      <w:r>
        <w:rPr>
          <w:szCs w:val="32"/>
          <w:rtl/>
        </w:rPr>
        <w:t xml:space="preserve">. </w:t>
      </w:r>
      <w:r>
        <w:rPr>
          <w:rFonts w:cs="Times New Roman"/>
          <w:szCs w:val="32"/>
          <w:rtl/>
        </w:rPr>
        <w:t xml:space="preserve">تطرقنا في الأخير إلى تجسيد الحماية الدولية وانعكاسها على الدول العربية لاسيما منها الج ازئر </w:t>
      </w:r>
      <w:r>
        <w:rPr>
          <w:szCs w:val="32"/>
          <w:rtl/>
        </w:rPr>
        <w:t>.</w:t>
      </w:r>
    </w:p>
    <w:p w:rsidR="004A1BEF" w:rsidRDefault="00F307E4">
      <w:pPr>
        <w:spacing w:after="13"/>
        <w:ind w:left="21" w:right="230" w:hanging="8"/>
      </w:pPr>
      <w:r>
        <w:rPr>
          <w:rFonts w:cs="Times New Roman"/>
          <w:szCs w:val="32"/>
          <w:rtl/>
        </w:rPr>
        <w:t>و قد بينت نتائج الد ارسة اهتماما مت ازيدا بموضوع حماية حقوق المؤلف على المستوى الدولي والإقليمي و آلياتها كما يظهر في التشريعات الدولية و الاتفاقيات و عمل المنظمات المتخصصة</w:t>
      </w:r>
      <w:r>
        <w:rPr>
          <w:szCs w:val="32"/>
          <w:rtl/>
        </w:rPr>
        <w:t>.</w:t>
      </w:r>
    </w:p>
    <w:p w:rsidR="004A1BEF" w:rsidRDefault="00F307E4">
      <w:pPr>
        <w:spacing w:after="8"/>
        <w:ind w:left="17" w:right="255" w:hanging="4"/>
      </w:pPr>
      <w:r>
        <w:rPr>
          <w:rFonts w:cs="Times New Roman"/>
          <w:szCs w:val="32"/>
          <w:rtl/>
        </w:rPr>
        <w:t>كما أظهرت النتائج تطوار نحو نزوع فروع الملكية الفكرية الأخرى نحو نظام حقوق المؤلف و فينقس الوقت  توجه  أصحاب حق المؤلف نحو الاستغلال المادي و المالي لهذا الحق مثله مثل</w:t>
      </w:r>
    </w:p>
    <w:p w:rsidR="004A1BEF" w:rsidRDefault="00F307E4">
      <w:pPr>
        <w:spacing w:after="112"/>
        <w:ind w:left="-100" w:right="335" w:firstLine="206"/>
      </w:pPr>
      <w:r>
        <w:rPr>
          <w:rFonts w:cs="Times New Roman"/>
          <w:szCs w:val="32"/>
          <w:rtl/>
        </w:rPr>
        <w:t>حقوق الملكية الصناعية  و مخاطر الانترنت و محاولة التشريع الأوروبي إدخال قانون المنافسة   في ميدان حقوق المؤلف مما يعتبر تهديدا لهذا النظام القانوني الحمائي</w:t>
      </w:r>
      <w:r>
        <w:rPr>
          <w:szCs w:val="32"/>
          <w:rtl/>
        </w:rPr>
        <w:t xml:space="preserve">.  </w:t>
      </w:r>
    </w:p>
    <w:p w:rsidR="004A1BEF" w:rsidRPr="00BD3931" w:rsidRDefault="00F307E4">
      <w:pPr>
        <w:bidi w:val="0"/>
        <w:spacing w:after="165" w:line="259" w:lineRule="auto"/>
        <w:ind w:left="0" w:right="0" w:hanging="10"/>
        <w:jc w:val="left"/>
        <w:rPr>
          <w:lang w:val="fr-FR"/>
        </w:rPr>
      </w:pPr>
      <w:r w:rsidRPr="00BD3931">
        <w:rPr>
          <w:rFonts w:ascii="Times New Roman" w:eastAsia="Times New Roman" w:hAnsi="Times New Roman" w:cs="Times New Roman"/>
          <w:b/>
          <w:lang w:val="fr-FR"/>
        </w:rPr>
        <w:t>Résumé</w:t>
      </w:r>
      <w:r w:rsidRPr="00BD3931">
        <w:rPr>
          <w:rFonts w:ascii="Times New Roman" w:eastAsia="Times New Roman" w:hAnsi="Times New Roman" w:cs="Times New Roman"/>
          <w:lang w:val="fr-FR"/>
        </w:rPr>
        <w:t xml:space="preserve"> : </w:t>
      </w:r>
    </w:p>
    <w:p w:rsidR="004A1BEF" w:rsidRDefault="00F307E4">
      <w:pPr>
        <w:bidi w:val="0"/>
        <w:spacing w:after="181" w:line="250" w:lineRule="auto"/>
        <w:ind w:left="0" w:right="96" w:hanging="10"/>
        <w:jc w:val="both"/>
      </w:pPr>
      <w:r w:rsidRPr="00BD3931">
        <w:rPr>
          <w:rFonts w:ascii="Times New Roman" w:eastAsia="Times New Roman" w:hAnsi="Times New Roman" w:cs="Times New Roman"/>
          <w:lang w:val="fr-FR"/>
        </w:rPr>
        <w:lastRenderedPageBreak/>
        <w:t xml:space="preserve">Cette étude a porté sur les droits d’auteur. </w:t>
      </w:r>
      <w:r>
        <w:rPr>
          <w:rFonts w:ascii="Times New Roman" w:eastAsia="Times New Roman" w:hAnsi="Times New Roman" w:cs="Times New Roman"/>
        </w:rPr>
        <w:t xml:space="preserve">Ces derniers  font partie de la propriété artistique et littéraire, première branche de la propriété intellectuelle qui englobe aussi une deuxième branche : la propriété industrielle (brevets d’invention, droit des marques, secrets professionnels, dessins et modèles). Nous l’avons divisé en deux chapitres. Le premier chapitre a été consacré à la propriété intellectuelle, à la base de ces droits, son origine, son évolution aux niveaux local et international, sa définition et sa nature juridique. Plusieurs juristes ayant essayé de justifier ces droits  qui peuvent être de nature morale ou matérielle ou les deux. Ensuite, nous avons traité des droits d’auteur, leur définition, composantes, les auteurs et les œuvres concernées par la protection.   </w:t>
      </w:r>
    </w:p>
    <w:p w:rsidR="004A1BEF" w:rsidRDefault="00F307E4">
      <w:pPr>
        <w:bidi w:val="0"/>
        <w:spacing w:after="181" w:line="250" w:lineRule="auto"/>
        <w:ind w:left="0" w:right="96" w:hanging="10"/>
        <w:jc w:val="both"/>
      </w:pPr>
      <w:r>
        <w:rPr>
          <w:rFonts w:ascii="Times New Roman" w:eastAsia="Times New Roman" w:hAnsi="Times New Roman" w:cs="Times New Roman"/>
        </w:rPr>
        <w:t xml:space="preserve">Le deuxième chapitre, a porté sur la protection des droits d’auteur dans le droit international aussi bien d’un point de vue légal qu’institutionnel aux différents niveaux international, régional ou national. L’Algérie   étant un pays en développement déploie des efforts pour promouvoir la création d’œuvres de pensée arabe et algérienne. Par ailleurs, des traités existent et des organismes internationaux   qui jouet un rôle  dans le sens du renforcement de  la protection  des droits d’auteur partout dans le monde, la coordination des actions, gestion et contrôle à distance grâce aux associations et fédérations chapeautés par l’ONU. Enfin il a été question de la concrétisation de cette protection internationale et de ses répercussions sur l’Algérie et les pays arabes.  </w:t>
      </w:r>
    </w:p>
    <w:p w:rsidR="004A1BEF" w:rsidRDefault="00F307E4">
      <w:pPr>
        <w:bidi w:val="0"/>
        <w:spacing w:after="181" w:line="250" w:lineRule="auto"/>
        <w:ind w:left="0" w:right="96" w:hanging="10"/>
        <w:jc w:val="both"/>
      </w:pPr>
      <w:r>
        <w:rPr>
          <w:rFonts w:ascii="Times New Roman" w:eastAsia="Times New Roman" w:hAnsi="Times New Roman" w:cs="Times New Roman"/>
        </w:rPr>
        <w:t xml:space="preserve">Les résultats de cette étude montrent un intérêt international accru au sujet ainsi qu’une certaine convergence des différentes branches de la propriété intellectuelle vers le régime dominant des droits d’auteur, plus favorable et mieux protecteur  , les objectifs économiques de ce régime, la volonté du droit européen communautaire d’introduire le droit de la concurrence dans ce domaine ce qui constitue une menace à ce régime juridique très protecteur. Comme ils soulignent des défis comme ceux induits par l’internet.   </w:t>
      </w:r>
    </w:p>
    <w:p w:rsidR="004A1BEF" w:rsidRDefault="00F307E4">
      <w:pPr>
        <w:bidi w:val="0"/>
        <w:spacing w:after="190" w:line="259" w:lineRule="auto"/>
        <w:ind w:left="5" w:right="0" w:firstLine="0"/>
        <w:jc w:val="left"/>
      </w:pPr>
      <w:r>
        <w:rPr>
          <w:rFonts w:ascii="Times New Roman" w:eastAsia="Times New Roman" w:hAnsi="Times New Roman" w:cs="Times New Roman"/>
        </w:rPr>
        <w:t xml:space="preserve">     </w:t>
      </w:r>
    </w:p>
    <w:p w:rsidR="004A1BEF" w:rsidRDefault="00F307E4">
      <w:pPr>
        <w:bidi w:val="0"/>
        <w:spacing w:after="0" w:line="259" w:lineRule="auto"/>
        <w:ind w:left="5" w:right="0" w:firstLine="0"/>
        <w:jc w:val="left"/>
      </w:pPr>
      <w:r>
        <w:t xml:space="preserve"> </w:t>
      </w:r>
    </w:p>
    <w:sectPr w:rsidR="004A1BEF">
      <w:headerReference w:type="even" r:id="rId438"/>
      <w:headerReference w:type="default" r:id="rId439"/>
      <w:footerReference w:type="even" r:id="rId440"/>
      <w:footerReference w:type="default" r:id="rId441"/>
      <w:headerReference w:type="first" r:id="rId442"/>
      <w:footerReference w:type="first" r:id="rId443"/>
      <w:footnotePr>
        <w:numRestart w:val="eachPage"/>
      </w:footnotePr>
      <w:pgSz w:w="12240" w:h="15840"/>
      <w:pgMar w:top="1006" w:right="1594" w:bottom="705" w:left="846" w:header="720" w:footer="720" w:gutter="0"/>
      <w:cols w:space="720"/>
      <w:titlePg/>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7ABD" w:rsidRDefault="00C57ABD">
      <w:pPr>
        <w:spacing w:after="0" w:line="240" w:lineRule="auto"/>
      </w:pPr>
      <w:r>
        <w:separator/>
      </w:r>
    </w:p>
  </w:endnote>
  <w:endnote w:type="continuationSeparator" w:id="0">
    <w:p w:rsidR="00C57ABD" w:rsidRDefault="00C57A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04C000" w:usb3="00000000" w:csb0="00000001"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4" w:line="259" w:lineRule="auto"/>
      <w:ind w:left="0" w:right="672" w:firstLine="0"/>
    </w:pPr>
    <w:r>
      <w:rPr>
        <w:sz w:val="24"/>
      </w:rPr>
      <w:t xml:space="preserve"> </w:t>
    </w:r>
  </w:p>
  <w:p w:rsidR="004A1BEF" w:rsidRDefault="00F307E4">
    <w:pPr>
      <w:bidi w:val="0"/>
      <w:spacing w:after="0" w:line="259" w:lineRule="auto"/>
      <w:ind w:left="441" w:right="0" w:firstLine="0"/>
      <w:jc w:val="center"/>
    </w:pPr>
    <w:r>
      <w:fldChar w:fldCharType="begin"/>
    </w:r>
    <w:r>
      <w:instrText xml:space="preserve"> PAGE   \* MERGEFORMAT </w:instrText>
    </w:r>
    <w:r>
      <w:fldChar w:fldCharType="separate"/>
    </w:r>
    <w:r w:rsidR="00BD3931" w:rsidRPr="00BD3931">
      <w:rPr>
        <w:noProof/>
        <w:sz w:val="22"/>
      </w:rPr>
      <w:t>36</w:t>
    </w:r>
    <w:r>
      <w:rPr>
        <w:sz w:val="22"/>
      </w:rPr>
      <w:fldChar w:fldCharType="end"/>
    </w:r>
    <w:r>
      <w:rPr>
        <w:sz w:val="22"/>
      </w:rPr>
      <w:t xml:space="preserve"> </w:t>
    </w:r>
  </w:p>
  <w:p w:rsidR="004A1BEF" w:rsidRDefault="00F307E4">
    <w:pPr>
      <w:bidi w:val="0"/>
      <w:spacing w:after="0" w:line="259" w:lineRule="auto"/>
      <w:ind w:left="541" w:right="0" w:firstLine="0"/>
      <w:jc w:val="left"/>
    </w:pPr>
    <w:r>
      <w:rPr>
        <w:b/>
        <w:sz w:val="22"/>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0" w:line="259" w:lineRule="auto"/>
      <w:ind w:left="441" w:right="0" w:firstLine="0"/>
      <w:jc w:val="center"/>
    </w:pPr>
    <w:r>
      <w:fldChar w:fldCharType="begin"/>
    </w:r>
    <w:r>
      <w:instrText xml:space="preserve"> PAGE   \* MERGEFORMAT </w:instrText>
    </w:r>
    <w:r>
      <w:fldChar w:fldCharType="separate"/>
    </w:r>
    <w:r w:rsidR="00BD3931" w:rsidRPr="00BD3931">
      <w:rPr>
        <w:noProof/>
        <w:sz w:val="22"/>
      </w:rPr>
      <w:t>35</w:t>
    </w:r>
    <w:r>
      <w:rPr>
        <w:sz w:val="22"/>
      </w:rPr>
      <w:fldChar w:fldCharType="end"/>
    </w:r>
    <w:r>
      <w:rPr>
        <w:sz w:val="22"/>
      </w:rPr>
      <w:t xml:space="preserve"> </w:t>
    </w:r>
  </w:p>
  <w:p w:rsidR="004A1BEF" w:rsidRDefault="00F307E4">
    <w:pPr>
      <w:bidi w:val="0"/>
      <w:spacing w:after="0" w:line="259" w:lineRule="auto"/>
      <w:ind w:left="541" w:right="0" w:firstLine="0"/>
      <w:jc w:val="left"/>
    </w:pPr>
    <w:r>
      <w:rPr>
        <w:b/>
        <w:sz w:val="22"/>
      </w:rPr>
      <w:t xml:space="preserve"> </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0" w:line="259" w:lineRule="auto"/>
      <w:ind w:left="441" w:right="0" w:firstLine="0"/>
      <w:jc w:val="center"/>
    </w:pPr>
    <w:r>
      <w:fldChar w:fldCharType="begin"/>
    </w:r>
    <w:r>
      <w:instrText xml:space="preserve"> PAGE   \* MERGEFORMAT </w:instrText>
    </w:r>
    <w:r>
      <w:fldChar w:fldCharType="separate"/>
    </w:r>
    <w:r>
      <w:rPr>
        <w:sz w:val="22"/>
      </w:rPr>
      <w:t>1</w:t>
    </w:r>
    <w:r>
      <w:rPr>
        <w:sz w:val="22"/>
      </w:rPr>
      <w:fldChar w:fldCharType="end"/>
    </w:r>
    <w:r>
      <w:rPr>
        <w:sz w:val="22"/>
      </w:rPr>
      <w:t xml:space="preserve"> </w:t>
    </w:r>
  </w:p>
  <w:p w:rsidR="004A1BEF" w:rsidRDefault="00F307E4">
    <w:pPr>
      <w:bidi w:val="0"/>
      <w:spacing w:after="0" w:line="259" w:lineRule="auto"/>
      <w:ind w:left="541" w:right="0" w:firstLine="0"/>
      <w:jc w:val="left"/>
    </w:pPr>
    <w:r>
      <w:rPr>
        <w:b/>
        <w:sz w:val="22"/>
      </w:rPr>
      <w:t xml:space="preserve"> </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4" w:line="259" w:lineRule="auto"/>
      <w:ind w:left="0" w:right="575" w:firstLine="0"/>
    </w:pPr>
    <w:r>
      <w:rPr>
        <w:sz w:val="24"/>
      </w:rPr>
      <w:t xml:space="preserve"> </w:t>
    </w:r>
  </w:p>
  <w:p w:rsidR="004A1BEF" w:rsidRDefault="00F307E4">
    <w:pPr>
      <w:bidi w:val="0"/>
      <w:spacing w:after="0" w:line="259" w:lineRule="auto"/>
      <w:ind w:left="0" w:right="12" w:firstLine="0"/>
      <w:jc w:val="center"/>
    </w:pPr>
    <w:r>
      <w:fldChar w:fldCharType="begin"/>
    </w:r>
    <w:r>
      <w:instrText xml:space="preserve"> PAGE   \* MERGEFORMAT </w:instrText>
    </w:r>
    <w:r>
      <w:fldChar w:fldCharType="separate"/>
    </w:r>
    <w:r w:rsidR="00BD3931" w:rsidRPr="00BD3931">
      <w:rPr>
        <w:noProof/>
        <w:sz w:val="22"/>
      </w:rPr>
      <w:t>40</w:t>
    </w:r>
    <w:r>
      <w:rPr>
        <w:sz w:val="22"/>
      </w:rPr>
      <w:fldChar w:fldCharType="end"/>
    </w:r>
    <w:r>
      <w:rPr>
        <w:sz w:val="22"/>
      </w:rPr>
      <w:t xml:space="preserve"> </w:t>
    </w:r>
  </w:p>
  <w:p w:rsidR="004A1BEF" w:rsidRDefault="00F307E4">
    <w:pPr>
      <w:bidi w:val="0"/>
      <w:spacing w:after="0" w:line="259" w:lineRule="auto"/>
      <w:ind w:left="-10" w:right="0" w:firstLine="0"/>
      <w:jc w:val="left"/>
    </w:pPr>
    <w:r>
      <w:rPr>
        <w:b/>
        <w:sz w:val="22"/>
      </w:rPr>
      <w:t xml:space="preserve"> </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84" w:line="259" w:lineRule="auto"/>
      <w:ind w:left="0" w:right="480" w:firstLine="0"/>
    </w:pPr>
    <w:r>
      <w:rPr>
        <w:sz w:val="24"/>
      </w:rPr>
      <w:t xml:space="preserve"> </w:t>
    </w:r>
  </w:p>
  <w:p w:rsidR="004A1BEF" w:rsidRDefault="00F307E4">
    <w:pPr>
      <w:tabs>
        <w:tab w:val="center" w:pos="8528"/>
        <w:tab w:val="center" w:pos="9132"/>
      </w:tabs>
      <w:bidi w:val="0"/>
      <w:spacing w:after="4" w:line="259" w:lineRule="auto"/>
      <w:ind w:left="0" w:right="0" w:firstLine="0"/>
      <w:jc w:val="left"/>
    </w:pPr>
    <w:r>
      <w:rPr>
        <w:sz w:val="22"/>
      </w:rPr>
      <w:tab/>
    </w:r>
    <w:r>
      <w:rPr>
        <w:sz w:val="24"/>
      </w:rPr>
      <w:t xml:space="preserve">, </w:t>
    </w:r>
    <w:r>
      <w:rPr>
        <w:sz w:val="24"/>
      </w:rPr>
      <w:tab/>
      <w:t xml:space="preserve"> </w:t>
    </w:r>
  </w:p>
  <w:p w:rsidR="004A1BEF" w:rsidRDefault="00F307E4">
    <w:pPr>
      <w:bidi w:val="0"/>
      <w:spacing w:after="0" w:line="259" w:lineRule="auto"/>
      <w:ind w:left="0" w:right="22" w:firstLine="0"/>
      <w:jc w:val="center"/>
    </w:pPr>
    <w:r>
      <w:fldChar w:fldCharType="begin"/>
    </w:r>
    <w:r>
      <w:instrText xml:space="preserve"> PAGE   \* MERGEFORMAT </w:instrText>
    </w:r>
    <w:r>
      <w:fldChar w:fldCharType="separate"/>
    </w:r>
    <w:r w:rsidR="00BD3931" w:rsidRPr="00BD3931">
      <w:rPr>
        <w:noProof/>
        <w:sz w:val="22"/>
      </w:rPr>
      <w:t>41</w:t>
    </w:r>
    <w:r>
      <w:rPr>
        <w:sz w:val="22"/>
      </w:rPr>
      <w:fldChar w:fldCharType="end"/>
    </w:r>
    <w:r>
      <w:rPr>
        <w:sz w:val="22"/>
      </w:rPr>
      <w:t xml:space="preserve"> </w:t>
    </w:r>
  </w:p>
  <w:p w:rsidR="004A1BEF" w:rsidRDefault="00F307E4">
    <w:pPr>
      <w:bidi w:val="0"/>
      <w:spacing w:after="0" w:line="259" w:lineRule="auto"/>
      <w:ind w:left="-10" w:right="0" w:firstLine="0"/>
      <w:jc w:val="left"/>
    </w:pPr>
    <w:r>
      <w:rPr>
        <w:b/>
        <w:sz w:val="22"/>
      </w:rPr>
      <w:t xml:space="preserve"> </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tabs>
        <w:tab w:val="center" w:pos="8528"/>
        <w:tab w:val="center" w:pos="9132"/>
      </w:tabs>
      <w:bidi w:val="0"/>
      <w:spacing w:after="4" w:line="259" w:lineRule="auto"/>
      <w:ind w:left="0" w:right="0" w:firstLine="0"/>
      <w:jc w:val="left"/>
    </w:pPr>
    <w:r>
      <w:rPr>
        <w:sz w:val="22"/>
      </w:rPr>
      <w:tab/>
    </w:r>
    <w:r>
      <w:rPr>
        <w:sz w:val="24"/>
      </w:rPr>
      <w:t xml:space="preserve">, </w:t>
    </w:r>
    <w:r>
      <w:rPr>
        <w:sz w:val="24"/>
      </w:rPr>
      <w:tab/>
      <w:t xml:space="preserve"> </w:t>
    </w:r>
  </w:p>
  <w:p w:rsidR="004A1BEF" w:rsidRDefault="00F307E4">
    <w:pPr>
      <w:bidi w:val="0"/>
      <w:spacing w:after="0" w:line="259" w:lineRule="auto"/>
      <w:ind w:left="0" w:right="22" w:firstLine="0"/>
      <w:jc w:val="center"/>
    </w:pPr>
    <w:r>
      <w:fldChar w:fldCharType="begin"/>
    </w:r>
    <w:r>
      <w:instrText xml:space="preserve"> PAGE   \* MERGEFORMAT </w:instrText>
    </w:r>
    <w:r>
      <w:fldChar w:fldCharType="separate"/>
    </w:r>
    <w:r w:rsidR="00BD3931" w:rsidRPr="00BD3931">
      <w:rPr>
        <w:noProof/>
        <w:sz w:val="22"/>
      </w:rPr>
      <w:t>37</w:t>
    </w:r>
    <w:r>
      <w:rPr>
        <w:sz w:val="22"/>
      </w:rPr>
      <w:fldChar w:fldCharType="end"/>
    </w:r>
    <w:r>
      <w:rPr>
        <w:sz w:val="22"/>
      </w:rPr>
      <w:t xml:space="preserve"> </w:t>
    </w:r>
  </w:p>
  <w:p w:rsidR="004A1BEF" w:rsidRDefault="00F307E4">
    <w:pPr>
      <w:bidi w:val="0"/>
      <w:spacing w:after="0" w:line="259" w:lineRule="auto"/>
      <w:ind w:left="-10" w:right="0" w:firstLine="0"/>
      <w:jc w:val="left"/>
    </w:pPr>
    <w:r>
      <w:rPr>
        <w:b/>
        <w:sz w:val="22"/>
      </w:rPr>
      <w:t xml:space="preserve"> </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4" w:line="259" w:lineRule="auto"/>
      <w:ind w:left="682" w:right="0" w:firstLine="0"/>
      <w:jc w:val="left"/>
    </w:pPr>
    <w:r>
      <w:rPr>
        <w:rFonts w:cs="Times New Roman"/>
        <w:sz w:val="24"/>
        <w:szCs w:val="24"/>
        <w:rtl/>
      </w:rPr>
      <w:t xml:space="preserve">كنعان مرجع </w:t>
    </w:r>
  </w:p>
  <w:p w:rsidR="004A1BEF" w:rsidRDefault="00F307E4">
    <w:pPr>
      <w:bidi w:val="0"/>
      <w:spacing w:after="0" w:line="259" w:lineRule="auto"/>
      <w:ind w:left="0" w:right="17" w:firstLine="0"/>
      <w:jc w:val="center"/>
    </w:pPr>
    <w:r>
      <w:fldChar w:fldCharType="begin"/>
    </w:r>
    <w:r>
      <w:instrText xml:space="preserve"> PAGE   \* MERGEFORMAT </w:instrText>
    </w:r>
    <w:r>
      <w:fldChar w:fldCharType="separate"/>
    </w:r>
    <w:r w:rsidR="00BD3931" w:rsidRPr="00BD3931">
      <w:rPr>
        <w:noProof/>
        <w:sz w:val="22"/>
      </w:rPr>
      <w:t>44</w:t>
    </w:r>
    <w:r>
      <w:rPr>
        <w:sz w:val="22"/>
      </w:rPr>
      <w:fldChar w:fldCharType="end"/>
    </w:r>
    <w:r>
      <w:rPr>
        <w:sz w:val="22"/>
      </w:rPr>
      <w:t xml:space="preserve"> </w:t>
    </w:r>
  </w:p>
  <w:p w:rsidR="004A1BEF" w:rsidRDefault="00F307E4">
    <w:pPr>
      <w:bidi w:val="0"/>
      <w:spacing w:after="0" w:line="259" w:lineRule="auto"/>
      <w:ind w:left="-5" w:right="0" w:firstLine="0"/>
      <w:jc w:val="left"/>
    </w:pPr>
    <w:r>
      <w:rPr>
        <w:b/>
        <w:sz w:val="22"/>
      </w:rPr>
      <w:t xml:space="preserve"> </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84" w:line="259" w:lineRule="auto"/>
      <w:ind w:left="0" w:right="555" w:firstLine="0"/>
    </w:pPr>
    <w:r>
      <w:rPr>
        <w:sz w:val="24"/>
      </w:rPr>
      <w:t xml:space="preserve"> </w:t>
    </w:r>
  </w:p>
  <w:p w:rsidR="004A1BEF" w:rsidRDefault="00F307E4">
    <w:pPr>
      <w:spacing w:after="4" w:line="259" w:lineRule="auto"/>
      <w:ind w:left="531" w:right="0" w:firstLine="0"/>
      <w:jc w:val="left"/>
    </w:pPr>
    <w:r>
      <w:rPr>
        <w:rFonts w:cs="Times New Roman"/>
        <w:sz w:val="24"/>
        <w:szCs w:val="24"/>
        <w:rtl/>
      </w:rPr>
      <w:t xml:space="preserve"> كنعان مرجع </w:t>
    </w:r>
  </w:p>
  <w:p w:rsidR="004A1BEF" w:rsidRDefault="00F307E4">
    <w:pPr>
      <w:bidi w:val="0"/>
      <w:spacing w:after="0" w:line="259" w:lineRule="auto"/>
      <w:ind w:left="0" w:right="17" w:firstLine="0"/>
      <w:jc w:val="center"/>
    </w:pPr>
    <w:r>
      <w:fldChar w:fldCharType="begin"/>
    </w:r>
    <w:r>
      <w:instrText xml:space="preserve"> PAGE   \* MERGEFORMAT </w:instrText>
    </w:r>
    <w:r>
      <w:fldChar w:fldCharType="separate"/>
    </w:r>
    <w:r w:rsidR="00BD3931" w:rsidRPr="00BD3931">
      <w:rPr>
        <w:noProof/>
        <w:sz w:val="22"/>
      </w:rPr>
      <w:t>45</w:t>
    </w:r>
    <w:r>
      <w:rPr>
        <w:sz w:val="22"/>
      </w:rPr>
      <w:fldChar w:fldCharType="end"/>
    </w:r>
    <w:r>
      <w:rPr>
        <w:sz w:val="22"/>
      </w:rPr>
      <w:t xml:space="preserve"> </w:t>
    </w:r>
  </w:p>
  <w:p w:rsidR="004A1BEF" w:rsidRDefault="00F307E4">
    <w:pPr>
      <w:bidi w:val="0"/>
      <w:spacing w:after="0" w:line="259" w:lineRule="auto"/>
      <w:ind w:left="-5" w:right="0" w:firstLine="0"/>
      <w:jc w:val="left"/>
    </w:pPr>
    <w:r>
      <w:rPr>
        <w:b/>
        <w:sz w:val="22"/>
      </w:rPr>
      <w:t xml:space="preserve"> </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0" w:line="328" w:lineRule="auto"/>
      <w:ind w:left="72" w:right="8122" w:firstLine="0"/>
    </w:pPr>
    <w:r>
      <w:rPr>
        <w:rFonts w:cs="Times New Roman"/>
        <w:sz w:val="24"/>
        <w:szCs w:val="24"/>
        <w:rtl/>
      </w:rPr>
      <w:t xml:space="preserve">  كنعان </w:t>
    </w:r>
    <w:r>
      <w:rPr>
        <w:sz w:val="24"/>
        <w:szCs w:val="24"/>
        <w:rtl/>
      </w:rPr>
      <w:t>,</w:t>
    </w:r>
    <w:r>
      <w:rPr>
        <w:rFonts w:cs="Times New Roman"/>
        <w:sz w:val="24"/>
        <w:szCs w:val="24"/>
        <w:rtl/>
      </w:rPr>
      <w:t xml:space="preserve">مرجع </w:t>
    </w:r>
  </w:p>
  <w:p w:rsidR="004A1BEF" w:rsidRDefault="00F307E4">
    <w:pPr>
      <w:bidi w:val="0"/>
      <w:spacing w:after="0" w:line="259" w:lineRule="auto"/>
      <w:ind w:left="0" w:right="17" w:firstLine="0"/>
      <w:jc w:val="center"/>
    </w:pPr>
    <w:r>
      <w:fldChar w:fldCharType="begin"/>
    </w:r>
    <w:r>
      <w:instrText xml:space="preserve"> PAGE   \* MERGEFORMAT </w:instrText>
    </w:r>
    <w:r>
      <w:fldChar w:fldCharType="separate"/>
    </w:r>
    <w:r w:rsidR="00BD3931" w:rsidRPr="00BD3931">
      <w:rPr>
        <w:noProof/>
        <w:sz w:val="22"/>
      </w:rPr>
      <w:t>42</w:t>
    </w:r>
    <w:r>
      <w:rPr>
        <w:sz w:val="22"/>
      </w:rPr>
      <w:fldChar w:fldCharType="end"/>
    </w:r>
    <w:r>
      <w:rPr>
        <w:sz w:val="22"/>
      </w:rPr>
      <w:t xml:space="preserve"> </w:t>
    </w:r>
  </w:p>
  <w:p w:rsidR="004A1BEF" w:rsidRDefault="00F307E4">
    <w:pPr>
      <w:bidi w:val="0"/>
      <w:spacing w:after="0" w:line="259" w:lineRule="auto"/>
      <w:ind w:left="-5" w:right="0" w:firstLine="0"/>
      <w:jc w:val="left"/>
    </w:pPr>
    <w:r>
      <w:rPr>
        <w:b/>
        <w:sz w:val="22"/>
      </w:rPr>
      <w:t xml:space="preserve"> </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tabs>
        <w:tab w:val="center" w:pos="1157"/>
        <w:tab w:val="center" w:pos="2968"/>
      </w:tabs>
      <w:spacing w:after="4" w:line="259" w:lineRule="auto"/>
      <w:ind w:left="0" w:right="0" w:firstLine="0"/>
      <w:jc w:val="left"/>
    </w:pPr>
    <w:r>
      <w:rPr>
        <w:sz w:val="22"/>
        <w:rtl/>
      </w:rPr>
      <w:tab/>
    </w:r>
    <w:r>
      <w:rPr>
        <w:rFonts w:cs="Times New Roman"/>
        <w:sz w:val="24"/>
        <w:szCs w:val="24"/>
        <w:rtl/>
      </w:rPr>
      <w:t xml:space="preserve"> كنعان مرجع </w:t>
    </w:r>
    <w:r>
      <w:rPr>
        <w:sz w:val="24"/>
        <w:szCs w:val="24"/>
        <w:rtl/>
      </w:rPr>
      <w:tab/>
      <w:t xml:space="preserve"> </w:t>
    </w:r>
  </w:p>
  <w:p w:rsidR="004A1BEF" w:rsidRDefault="00F307E4">
    <w:pPr>
      <w:bidi w:val="0"/>
      <w:spacing w:after="0" w:line="259" w:lineRule="auto"/>
      <w:ind w:left="0" w:right="119" w:firstLine="0"/>
      <w:jc w:val="center"/>
    </w:pPr>
    <w:r>
      <w:fldChar w:fldCharType="begin"/>
    </w:r>
    <w:r>
      <w:instrText xml:space="preserve"> PAGE   \* MERGEFORMAT </w:instrText>
    </w:r>
    <w:r>
      <w:fldChar w:fldCharType="separate"/>
    </w:r>
    <w:r w:rsidR="00BD3931" w:rsidRPr="00BD3931">
      <w:rPr>
        <w:noProof/>
        <w:sz w:val="22"/>
      </w:rPr>
      <w:t>54</w:t>
    </w:r>
    <w:r>
      <w:rPr>
        <w:sz w:val="22"/>
      </w:rPr>
      <w:fldChar w:fldCharType="end"/>
    </w:r>
    <w:r>
      <w:rPr>
        <w:sz w:val="22"/>
      </w:rPr>
      <w:t xml:space="preserve"> </w:t>
    </w:r>
  </w:p>
  <w:p w:rsidR="004A1BEF" w:rsidRDefault="00F307E4">
    <w:pPr>
      <w:bidi w:val="0"/>
      <w:spacing w:after="0" w:line="259" w:lineRule="auto"/>
      <w:ind w:left="-10" w:right="0" w:firstLine="0"/>
      <w:jc w:val="left"/>
    </w:pPr>
    <w:r>
      <w:rPr>
        <w:b/>
        <w:sz w:val="22"/>
      </w:rPr>
      <w:t xml:space="preserve"> </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84" w:line="259" w:lineRule="auto"/>
      <w:ind w:left="0" w:right="659" w:firstLine="0"/>
    </w:pPr>
    <w:r>
      <w:rPr>
        <w:sz w:val="24"/>
      </w:rPr>
      <w:t xml:space="preserve"> </w:t>
    </w:r>
  </w:p>
  <w:p w:rsidR="004A1BEF" w:rsidRDefault="00F307E4">
    <w:pPr>
      <w:bidi w:val="0"/>
      <w:spacing w:after="4" w:line="259" w:lineRule="auto"/>
      <w:ind w:left="0" w:right="673" w:firstLine="0"/>
    </w:pPr>
    <w:r>
      <w:rPr>
        <w:sz w:val="24"/>
      </w:rPr>
      <w:t xml:space="preserve"> </w:t>
    </w:r>
  </w:p>
  <w:p w:rsidR="004A1BEF" w:rsidRDefault="00F307E4">
    <w:pPr>
      <w:bidi w:val="0"/>
      <w:spacing w:after="0" w:line="259" w:lineRule="auto"/>
      <w:ind w:left="0" w:right="119" w:firstLine="0"/>
      <w:jc w:val="center"/>
    </w:pPr>
    <w:r>
      <w:fldChar w:fldCharType="begin"/>
    </w:r>
    <w:r>
      <w:instrText xml:space="preserve"> PAGE   \* MERGEFORMAT </w:instrText>
    </w:r>
    <w:r>
      <w:fldChar w:fldCharType="separate"/>
    </w:r>
    <w:r w:rsidR="00BD3931" w:rsidRPr="00BD3931">
      <w:rPr>
        <w:noProof/>
        <w:sz w:val="22"/>
      </w:rPr>
      <w:t>55</w:t>
    </w:r>
    <w:r>
      <w:rPr>
        <w:sz w:val="22"/>
      </w:rPr>
      <w:fldChar w:fldCharType="end"/>
    </w:r>
    <w:r>
      <w:rPr>
        <w:sz w:val="22"/>
      </w:rPr>
      <w:t xml:space="preserve"> </w:t>
    </w:r>
  </w:p>
  <w:p w:rsidR="004A1BEF" w:rsidRDefault="00F307E4">
    <w:pPr>
      <w:bidi w:val="0"/>
      <w:spacing w:after="0" w:line="259" w:lineRule="auto"/>
      <w:ind w:left="-10" w:right="0" w:firstLine="0"/>
      <w:jc w:val="left"/>
    </w:pPr>
    <w:r>
      <w:rPr>
        <w:b/>
        <w:sz w:val="22"/>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0" w:line="259" w:lineRule="auto"/>
      <w:ind w:left="0" w:right="109" w:firstLine="0"/>
      <w:jc w:val="center"/>
    </w:pPr>
    <w:r>
      <w:fldChar w:fldCharType="begin"/>
    </w:r>
    <w:r>
      <w:instrText xml:space="preserve"> PAGE   \* MERGEFORMAT </w:instrText>
    </w:r>
    <w:r>
      <w:fldChar w:fldCharType="separate"/>
    </w:r>
    <w:r w:rsidR="00BD3931" w:rsidRPr="00BD3931">
      <w:rPr>
        <w:noProof/>
        <w:sz w:val="22"/>
      </w:rPr>
      <w:t>46</w:t>
    </w:r>
    <w:r>
      <w:rPr>
        <w:sz w:val="22"/>
      </w:rPr>
      <w:fldChar w:fldCharType="end"/>
    </w:r>
    <w:r>
      <w:rPr>
        <w:sz w:val="22"/>
      </w:rPr>
      <w:t xml:space="preserve"> </w:t>
    </w:r>
  </w:p>
  <w:p w:rsidR="004A1BEF" w:rsidRDefault="00F307E4">
    <w:pPr>
      <w:bidi w:val="0"/>
      <w:spacing w:after="0" w:line="259" w:lineRule="auto"/>
      <w:ind w:left="-10" w:right="0" w:firstLine="0"/>
      <w:jc w:val="left"/>
    </w:pPr>
    <w:r>
      <w:rPr>
        <w:b/>
        <w:sz w:val="22"/>
      </w:rPr>
      <w:t xml:space="preserve"> </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0" w:line="259" w:lineRule="auto"/>
      <w:ind w:left="2" w:right="0" w:firstLine="0"/>
      <w:jc w:val="center"/>
    </w:pPr>
    <w:r>
      <w:fldChar w:fldCharType="begin"/>
    </w:r>
    <w:r>
      <w:instrText xml:space="preserve"> PAGE   \* MERGEFORMAT </w:instrText>
    </w:r>
    <w:r>
      <w:fldChar w:fldCharType="separate"/>
    </w:r>
    <w:r w:rsidR="00BD3931" w:rsidRPr="00BD3931">
      <w:rPr>
        <w:noProof/>
        <w:sz w:val="22"/>
      </w:rPr>
      <w:t>58</w:t>
    </w:r>
    <w:r>
      <w:rPr>
        <w:sz w:val="22"/>
      </w:rPr>
      <w:fldChar w:fldCharType="end"/>
    </w:r>
    <w:r>
      <w:rPr>
        <w:sz w:val="22"/>
      </w:rPr>
      <w:t xml:space="preserve"> </w:t>
    </w:r>
  </w:p>
  <w:p w:rsidR="004A1BEF" w:rsidRDefault="00F307E4">
    <w:pPr>
      <w:bidi w:val="0"/>
      <w:spacing w:after="0" w:line="259" w:lineRule="auto"/>
      <w:ind w:left="5" w:right="0" w:firstLine="0"/>
      <w:jc w:val="left"/>
    </w:pPr>
    <w:r>
      <w:rPr>
        <w:b/>
        <w:sz w:val="22"/>
      </w:rPr>
      <w:t xml:space="preserve"> </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0" w:line="259" w:lineRule="auto"/>
      <w:ind w:left="2" w:right="0" w:firstLine="0"/>
      <w:jc w:val="center"/>
    </w:pPr>
    <w:r>
      <w:fldChar w:fldCharType="begin"/>
    </w:r>
    <w:r>
      <w:instrText xml:space="preserve"> PAGE   \* MERGEFORMAT </w:instrText>
    </w:r>
    <w:r>
      <w:fldChar w:fldCharType="separate"/>
    </w:r>
    <w:r w:rsidR="00BD3931" w:rsidRPr="00BD3931">
      <w:rPr>
        <w:noProof/>
        <w:sz w:val="22"/>
      </w:rPr>
      <w:t>57</w:t>
    </w:r>
    <w:r>
      <w:rPr>
        <w:sz w:val="22"/>
      </w:rPr>
      <w:fldChar w:fldCharType="end"/>
    </w:r>
    <w:r>
      <w:rPr>
        <w:sz w:val="22"/>
      </w:rPr>
      <w:t xml:space="preserve"> </w:t>
    </w:r>
  </w:p>
  <w:p w:rsidR="004A1BEF" w:rsidRDefault="00F307E4">
    <w:pPr>
      <w:bidi w:val="0"/>
      <w:spacing w:after="0" w:line="259" w:lineRule="auto"/>
      <w:ind w:left="5" w:right="0" w:firstLine="0"/>
      <w:jc w:val="left"/>
    </w:pPr>
    <w:r>
      <w:rPr>
        <w:b/>
        <w:sz w:val="22"/>
      </w:rPr>
      <w:t xml:space="preserve"> </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0" w:line="259" w:lineRule="auto"/>
      <w:ind w:left="2" w:right="0" w:firstLine="0"/>
      <w:jc w:val="center"/>
    </w:pPr>
    <w:r>
      <w:fldChar w:fldCharType="begin"/>
    </w:r>
    <w:r>
      <w:instrText xml:space="preserve"> PAGE   \* MERGEFORMAT </w:instrText>
    </w:r>
    <w:r>
      <w:fldChar w:fldCharType="separate"/>
    </w:r>
    <w:r w:rsidR="00BD3931" w:rsidRPr="00BD3931">
      <w:rPr>
        <w:noProof/>
        <w:sz w:val="22"/>
      </w:rPr>
      <w:t>56</w:t>
    </w:r>
    <w:r>
      <w:rPr>
        <w:sz w:val="22"/>
      </w:rPr>
      <w:fldChar w:fldCharType="end"/>
    </w:r>
    <w:r>
      <w:rPr>
        <w:sz w:val="22"/>
      </w:rPr>
      <w:t xml:space="preserve"> </w:t>
    </w:r>
  </w:p>
  <w:p w:rsidR="004A1BEF" w:rsidRDefault="00F307E4">
    <w:pPr>
      <w:bidi w:val="0"/>
      <w:spacing w:after="0" w:line="259" w:lineRule="auto"/>
      <w:ind w:left="5" w:right="0" w:firstLine="0"/>
      <w:jc w:val="left"/>
    </w:pPr>
    <w:r>
      <w:rPr>
        <w:b/>
        <w:sz w:val="22"/>
      </w:rPr>
      <w:t xml:space="preserve"> </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0" w:line="259" w:lineRule="auto"/>
      <w:ind w:left="0" w:right="99" w:firstLine="0"/>
      <w:jc w:val="center"/>
    </w:pPr>
    <w:r>
      <w:fldChar w:fldCharType="begin"/>
    </w:r>
    <w:r>
      <w:instrText xml:space="preserve"> PAGE   \* MERGEFORMAT </w:instrText>
    </w:r>
    <w:r>
      <w:fldChar w:fldCharType="separate"/>
    </w:r>
    <w:r w:rsidR="00BD3931" w:rsidRPr="00BD3931">
      <w:rPr>
        <w:noProof/>
        <w:sz w:val="22"/>
      </w:rPr>
      <w:t>80</w:t>
    </w:r>
    <w:r>
      <w:rPr>
        <w:sz w:val="22"/>
      </w:rPr>
      <w:fldChar w:fldCharType="end"/>
    </w:r>
    <w:r>
      <w:rPr>
        <w:sz w:val="22"/>
      </w:rPr>
      <w:t xml:space="preserve"> </w:t>
    </w:r>
  </w:p>
  <w:p w:rsidR="004A1BEF" w:rsidRDefault="00F307E4">
    <w:pPr>
      <w:bidi w:val="0"/>
      <w:spacing w:after="0" w:line="259" w:lineRule="auto"/>
      <w:ind w:left="0" w:right="0" w:firstLine="0"/>
      <w:jc w:val="left"/>
    </w:pPr>
    <w:r>
      <w:rPr>
        <w:b/>
        <w:sz w:val="22"/>
      </w:rPr>
      <w:t xml:space="preserve"> </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0" w:line="259" w:lineRule="auto"/>
      <w:ind w:left="0" w:right="99" w:firstLine="0"/>
      <w:jc w:val="center"/>
    </w:pPr>
    <w:r>
      <w:fldChar w:fldCharType="begin"/>
    </w:r>
    <w:r>
      <w:instrText xml:space="preserve"> PAGE   \* MERGEFORMAT </w:instrText>
    </w:r>
    <w:r>
      <w:fldChar w:fldCharType="separate"/>
    </w:r>
    <w:r w:rsidR="00BD3931" w:rsidRPr="00BD3931">
      <w:rPr>
        <w:noProof/>
        <w:sz w:val="22"/>
      </w:rPr>
      <w:t>79</w:t>
    </w:r>
    <w:r>
      <w:rPr>
        <w:sz w:val="22"/>
      </w:rPr>
      <w:fldChar w:fldCharType="end"/>
    </w:r>
    <w:r>
      <w:rPr>
        <w:sz w:val="22"/>
      </w:rPr>
      <w:t xml:space="preserve"> </w:t>
    </w:r>
  </w:p>
  <w:p w:rsidR="004A1BEF" w:rsidRDefault="00F307E4">
    <w:pPr>
      <w:bidi w:val="0"/>
      <w:spacing w:after="0" w:line="259" w:lineRule="auto"/>
      <w:ind w:left="0" w:right="0" w:firstLine="0"/>
      <w:jc w:val="left"/>
    </w:pPr>
    <w:r>
      <w:rPr>
        <w:b/>
        <w:sz w:val="22"/>
      </w:rPr>
      <w:t xml:space="preserve"> </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4" w:line="259" w:lineRule="auto"/>
      <w:ind w:left="0" w:right="160" w:firstLine="0"/>
    </w:pPr>
    <w:r>
      <w:rPr>
        <w:sz w:val="24"/>
      </w:rPr>
      <w:t xml:space="preserve"> </w:t>
    </w:r>
    <w:r>
      <w:rPr>
        <w:sz w:val="24"/>
      </w:rPr>
      <w:tab/>
      <w:t xml:space="preserve"> </w:t>
    </w:r>
  </w:p>
  <w:p w:rsidR="004A1BEF" w:rsidRDefault="00F307E4">
    <w:pPr>
      <w:bidi w:val="0"/>
      <w:spacing w:after="0" w:line="259" w:lineRule="auto"/>
      <w:ind w:left="0" w:right="19" w:firstLine="0"/>
      <w:jc w:val="center"/>
    </w:pPr>
    <w:r>
      <w:fldChar w:fldCharType="begin"/>
    </w:r>
    <w:r>
      <w:instrText xml:space="preserve"> PAGE   \* MERGEFORMAT </w:instrText>
    </w:r>
    <w:r>
      <w:fldChar w:fldCharType="separate"/>
    </w:r>
    <w:r w:rsidR="00BD3931" w:rsidRPr="00BD3931">
      <w:rPr>
        <w:noProof/>
        <w:sz w:val="22"/>
      </w:rPr>
      <w:t>88</w:t>
    </w:r>
    <w:r>
      <w:rPr>
        <w:sz w:val="22"/>
      </w:rPr>
      <w:fldChar w:fldCharType="end"/>
    </w:r>
    <w:r>
      <w:rPr>
        <w:sz w:val="22"/>
      </w:rPr>
      <w:t xml:space="preserve"> </w:t>
    </w:r>
  </w:p>
  <w:p w:rsidR="004A1BEF" w:rsidRDefault="00F307E4">
    <w:pPr>
      <w:bidi w:val="0"/>
      <w:spacing w:after="0" w:line="259" w:lineRule="auto"/>
      <w:ind w:left="-5" w:right="0" w:firstLine="0"/>
      <w:jc w:val="left"/>
    </w:pPr>
    <w:r>
      <w:rPr>
        <w:b/>
        <w:sz w:val="22"/>
      </w:rPr>
      <w:t xml:space="preserve"> </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tabs>
        <w:tab w:val="center" w:pos="1055"/>
        <w:tab w:val="center" w:pos="1917"/>
      </w:tabs>
      <w:spacing w:after="4" w:line="259" w:lineRule="auto"/>
      <w:ind w:left="0" w:right="0" w:firstLine="0"/>
      <w:jc w:val="left"/>
    </w:pPr>
    <w:r>
      <w:rPr>
        <w:sz w:val="22"/>
        <w:rtl/>
      </w:rPr>
      <w:tab/>
    </w:r>
    <w:r>
      <w:rPr>
        <w:sz w:val="24"/>
        <w:szCs w:val="24"/>
        <w:rtl/>
      </w:rPr>
      <w:t xml:space="preserve"> </w:t>
    </w:r>
    <w:r>
      <w:rPr>
        <w:sz w:val="24"/>
        <w:szCs w:val="24"/>
        <w:rtl/>
      </w:rPr>
      <w:tab/>
    </w:r>
    <w:r>
      <w:rPr>
        <w:rFonts w:cs="Times New Roman"/>
        <w:sz w:val="24"/>
        <w:szCs w:val="24"/>
        <w:rtl/>
      </w:rPr>
      <w:t>مرجع سابق</w:t>
    </w:r>
  </w:p>
  <w:p w:rsidR="004A1BEF" w:rsidRDefault="00F307E4">
    <w:pPr>
      <w:bidi w:val="0"/>
      <w:spacing w:after="0" w:line="259" w:lineRule="auto"/>
      <w:ind w:left="0" w:right="19" w:firstLine="0"/>
      <w:jc w:val="center"/>
    </w:pPr>
    <w:r>
      <w:fldChar w:fldCharType="begin"/>
    </w:r>
    <w:r>
      <w:instrText xml:space="preserve"> PAGE   \* MERGEFORMAT </w:instrText>
    </w:r>
    <w:r>
      <w:fldChar w:fldCharType="separate"/>
    </w:r>
    <w:r w:rsidR="00BD3931" w:rsidRPr="00BD3931">
      <w:rPr>
        <w:noProof/>
        <w:sz w:val="22"/>
      </w:rPr>
      <w:t>87</w:t>
    </w:r>
    <w:r>
      <w:rPr>
        <w:sz w:val="22"/>
      </w:rPr>
      <w:fldChar w:fldCharType="end"/>
    </w:r>
    <w:r>
      <w:rPr>
        <w:sz w:val="22"/>
      </w:rPr>
      <w:t xml:space="preserve"> </w:t>
    </w:r>
  </w:p>
  <w:p w:rsidR="004A1BEF" w:rsidRDefault="00F307E4">
    <w:pPr>
      <w:bidi w:val="0"/>
      <w:spacing w:after="0" w:line="259" w:lineRule="auto"/>
      <w:ind w:left="-5" w:right="0" w:firstLine="0"/>
      <w:jc w:val="left"/>
    </w:pPr>
    <w:r>
      <w:rPr>
        <w:b/>
        <w:sz w:val="22"/>
      </w:rPr>
      <w:t xml:space="preserve"> </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tabs>
        <w:tab w:val="center" w:pos="1865"/>
      </w:tabs>
      <w:spacing w:after="4" w:line="259" w:lineRule="auto"/>
      <w:ind w:left="0" w:right="0" w:firstLine="0"/>
      <w:jc w:val="left"/>
    </w:pPr>
    <w:r>
      <w:rPr>
        <w:sz w:val="24"/>
        <w:szCs w:val="24"/>
        <w:rtl/>
      </w:rPr>
      <w:t xml:space="preserve"> </w:t>
    </w:r>
    <w:r>
      <w:rPr>
        <w:sz w:val="24"/>
        <w:szCs w:val="24"/>
        <w:rtl/>
      </w:rPr>
      <w:tab/>
    </w:r>
    <w:r>
      <w:rPr>
        <w:rFonts w:cs="Times New Roman"/>
        <w:sz w:val="24"/>
        <w:szCs w:val="24"/>
        <w:rtl/>
      </w:rPr>
      <w:t>مرجع سابق</w:t>
    </w:r>
  </w:p>
  <w:p w:rsidR="004A1BEF" w:rsidRDefault="00F307E4">
    <w:pPr>
      <w:bidi w:val="0"/>
      <w:spacing w:after="0" w:line="259" w:lineRule="auto"/>
      <w:ind w:left="0" w:right="19" w:firstLine="0"/>
      <w:jc w:val="center"/>
    </w:pPr>
    <w:r>
      <w:fldChar w:fldCharType="begin"/>
    </w:r>
    <w:r>
      <w:instrText xml:space="preserve"> PAGE   \* MERGEFORMAT </w:instrText>
    </w:r>
    <w:r>
      <w:fldChar w:fldCharType="separate"/>
    </w:r>
    <w:r w:rsidR="00BD3931" w:rsidRPr="00BD3931">
      <w:rPr>
        <w:noProof/>
        <w:sz w:val="22"/>
      </w:rPr>
      <w:t>81</w:t>
    </w:r>
    <w:r>
      <w:rPr>
        <w:sz w:val="22"/>
      </w:rPr>
      <w:fldChar w:fldCharType="end"/>
    </w:r>
    <w:r>
      <w:rPr>
        <w:sz w:val="22"/>
      </w:rPr>
      <w:t xml:space="preserve"> </w:t>
    </w:r>
  </w:p>
  <w:p w:rsidR="004A1BEF" w:rsidRDefault="00F307E4">
    <w:pPr>
      <w:bidi w:val="0"/>
      <w:spacing w:after="0" w:line="259" w:lineRule="auto"/>
      <w:ind w:left="-5" w:right="0" w:firstLine="0"/>
      <w:jc w:val="left"/>
    </w:pPr>
    <w:r>
      <w:rPr>
        <w:b/>
        <w:sz w:val="22"/>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4" w:line="259" w:lineRule="auto"/>
      <w:ind w:left="0" w:right="605" w:firstLine="0"/>
    </w:pPr>
    <w:r>
      <w:rPr>
        <w:sz w:val="24"/>
      </w:rPr>
      <w:t xml:space="preserve"> </w:t>
    </w:r>
    <w:r>
      <w:rPr>
        <w:sz w:val="24"/>
      </w:rPr>
      <w:tab/>
      <w:t xml:space="preserve"> </w:t>
    </w:r>
  </w:p>
  <w:p w:rsidR="004A1BEF" w:rsidRDefault="00F307E4">
    <w:pPr>
      <w:bidi w:val="0"/>
      <w:spacing w:after="0" w:line="259" w:lineRule="auto"/>
      <w:ind w:left="0" w:right="19" w:firstLine="0"/>
      <w:jc w:val="center"/>
    </w:pPr>
    <w:r>
      <w:fldChar w:fldCharType="begin"/>
    </w:r>
    <w:r>
      <w:instrText xml:space="preserve"> PAGE   \* MERGEFORMAT </w:instrText>
    </w:r>
    <w:r>
      <w:fldChar w:fldCharType="separate"/>
    </w:r>
    <w:r w:rsidR="00BD3931" w:rsidRPr="00BD3931">
      <w:rPr>
        <w:noProof/>
        <w:sz w:val="22"/>
      </w:rPr>
      <w:t>98</w:t>
    </w:r>
    <w:r>
      <w:rPr>
        <w:sz w:val="22"/>
      </w:rPr>
      <w:fldChar w:fldCharType="end"/>
    </w:r>
    <w:r>
      <w:rPr>
        <w:sz w:val="22"/>
      </w:rPr>
      <w:t xml:space="preserve"> </w:t>
    </w:r>
  </w:p>
  <w:p w:rsidR="004A1BEF" w:rsidRDefault="00F307E4">
    <w:pPr>
      <w:bidi w:val="0"/>
      <w:spacing w:after="0" w:line="259" w:lineRule="auto"/>
      <w:ind w:left="-5" w:right="0" w:firstLine="0"/>
      <w:jc w:val="left"/>
    </w:pPr>
    <w:r>
      <w:rPr>
        <w:b/>
        <w:sz w:val="22"/>
      </w:rPr>
      <w:t xml:space="preserve"> </w: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4" w:line="259" w:lineRule="auto"/>
      <w:ind w:left="0" w:right="577" w:firstLine="0"/>
    </w:pPr>
    <w:r>
      <w:rPr>
        <w:sz w:val="24"/>
      </w:rPr>
      <w:t xml:space="preserve"> </w:t>
    </w:r>
  </w:p>
  <w:p w:rsidR="004A1BEF" w:rsidRDefault="00F307E4">
    <w:pPr>
      <w:bidi w:val="0"/>
      <w:spacing w:after="0" w:line="259" w:lineRule="auto"/>
      <w:ind w:left="0" w:right="9" w:firstLine="0"/>
      <w:jc w:val="center"/>
    </w:pPr>
    <w:r>
      <w:fldChar w:fldCharType="begin"/>
    </w:r>
    <w:r>
      <w:instrText xml:space="preserve"> PAGE   \* MERGEFORMAT </w:instrText>
    </w:r>
    <w:r>
      <w:fldChar w:fldCharType="separate"/>
    </w:r>
    <w:r w:rsidR="00BD3931" w:rsidRPr="00BD3931">
      <w:rPr>
        <w:noProof/>
        <w:sz w:val="22"/>
      </w:rPr>
      <w:t>99</w:t>
    </w:r>
    <w:r>
      <w:rPr>
        <w:sz w:val="22"/>
      </w:rPr>
      <w:fldChar w:fldCharType="end"/>
    </w:r>
    <w:r>
      <w:rPr>
        <w:sz w:val="22"/>
      </w:rPr>
      <w:t xml:space="preserve"> </w:t>
    </w:r>
  </w:p>
  <w:p w:rsidR="004A1BEF" w:rsidRDefault="00F307E4">
    <w:pPr>
      <w:bidi w:val="0"/>
      <w:spacing w:after="0" w:line="259" w:lineRule="auto"/>
      <w:ind w:left="-5" w:right="0" w:firstLine="0"/>
      <w:jc w:val="left"/>
    </w:pPr>
    <w:r>
      <w:rPr>
        <w:b/>
        <w:sz w:val="22"/>
      </w:rPr>
      <w:t xml:space="preserve"> </w: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bidi w:val="0"/>
      <w:spacing w:after="4" w:line="259" w:lineRule="auto"/>
      <w:ind w:left="0" w:right="559" w:firstLine="0"/>
    </w:pPr>
    <w:r>
      <w:rPr>
        <w:sz w:val="24"/>
      </w:rPr>
      <w:t xml:space="preserve"> </w:t>
    </w:r>
    <w:r>
      <w:rPr>
        <w:sz w:val="24"/>
      </w:rPr>
      <w:tab/>
      <w:t xml:space="preserve"> </w:t>
    </w:r>
  </w:p>
  <w:p w:rsidR="004A1BEF" w:rsidRDefault="00F307E4">
    <w:pPr>
      <w:bidi w:val="0"/>
      <w:spacing w:after="0" w:line="259" w:lineRule="auto"/>
      <w:ind w:left="0" w:right="19" w:firstLine="0"/>
      <w:jc w:val="center"/>
    </w:pPr>
    <w:r>
      <w:fldChar w:fldCharType="begin"/>
    </w:r>
    <w:r>
      <w:instrText xml:space="preserve"> PAGE   \* MERGEFORMAT </w:instrText>
    </w:r>
    <w:r>
      <w:fldChar w:fldCharType="separate"/>
    </w:r>
    <w:r w:rsidR="00BD3931" w:rsidRPr="00BD3931">
      <w:rPr>
        <w:noProof/>
        <w:sz w:val="22"/>
      </w:rPr>
      <w:t>89</w:t>
    </w:r>
    <w:r>
      <w:rPr>
        <w:sz w:val="22"/>
      </w:rPr>
      <w:fldChar w:fldCharType="end"/>
    </w:r>
    <w:r>
      <w:rPr>
        <w:sz w:val="22"/>
      </w:rPr>
      <w:t xml:space="preserve"> </w:t>
    </w:r>
  </w:p>
  <w:p w:rsidR="004A1BEF" w:rsidRDefault="00F307E4">
    <w:pPr>
      <w:bidi w:val="0"/>
      <w:spacing w:after="0" w:line="259" w:lineRule="auto"/>
      <w:ind w:left="-5" w:right="0" w:firstLine="0"/>
      <w:jc w:val="left"/>
    </w:pPr>
    <w:r>
      <w:rPr>
        <w:b/>
        <w:sz w:val="22"/>
      </w:rPr>
      <w:t xml:space="preserve"> </w: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7ABD" w:rsidRDefault="00C57ABD">
      <w:pPr>
        <w:spacing w:after="94" w:line="259" w:lineRule="auto"/>
        <w:ind w:left="97" w:right="0" w:firstLine="0"/>
        <w:jc w:val="left"/>
      </w:pPr>
      <w:r>
        <w:separator/>
      </w:r>
    </w:p>
  </w:footnote>
  <w:footnote w:type="continuationSeparator" w:id="0">
    <w:p w:rsidR="00C57ABD" w:rsidRDefault="00C57ABD">
      <w:pPr>
        <w:spacing w:after="94" w:line="259" w:lineRule="auto"/>
        <w:ind w:left="97" w:right="0" w:firstLine="0"/>
        <w:jc w:val="left"/>
      </w:pPr>
      <w:r>
        <w:continuationSeparator/>
      </w:r>
    </w:p>
  </w:footnote>
  <w:footnote w:id="1">
    <w:p w:rsidR="004A1BEF" w:rsidRDefault="00F307E4">
      <w:pPr>
        <w:pStyle w:val="footnotedescription"/>
        <w:bidi/>
        <w:spacing w:after="94"/>
      </w:pPr>
      <w:r>
        <w:rPr>
          <w:rStyle w:val="footnotemark"/>
        </w:rPr>
        <w:footnoteRef/>
      </w:r>
      <w:r>
        <w:t xml:space="preserve"> </w:t>
      </w:r>
      <w:r>
        <w:rPr>
          <w:szCs w:val="24"/>
          <w:rtl/>
        </w:rPr>
        <w:t xml:space="preserve">/ </w:t>
      </w:r>
      <w:r>
        <w:rPr>
          <w:rFonts w:cs="Times New Roman"/>
          <w:szCs w:val="24"/>
          <w:rtl/>
        </w:rPr>
        <w:t>نفس المرجع</w:t>
      </w:r>
      <w:r>
        <w:rPr>
          <w:szCs w:val="24"/>
          <w:rtl/>
        </w:rPr>
        <w:t xml:space="preserve">, </w:t>
      </w:r>
      <w:r>
        <w:rPr>
          <w:rFonts w:cs="Times New Roman"/>
          <w:szCs w:val="24"/>
          <w:rtl/>
        </w:rPr>
        <w:t xml:space="preserve">ص </w:t>
      </w:r>
      <w:r>
        <w:rPr>
          <w:szCs w:val="24"/>
        </w:rPr>
        <w:t>23</w:t>
      </w:r>
      <w:r>
        <w:rPr>
          <w:szCs w:val="24"/>
          <w:rtl/>
        </w:rPr>
        <w:t xml:space="preserve">. </w:t>
      </w:r>
    </w:p>
  </w:footnote>
  <w:footnote w:id="2">
    <w:p w:rsidR="004A1BEF" w:rsidRDefault="00F307E4">
      <w:pPr>
        <w:pStyle w:val="footnotedescription"/>
        <w:bidi/>
        <w:spacing w:after="201" w:line="331" w:lineRule="auto"/>
        <w:ind w:left="0" w:right="830"/>
        <w:jc w:val="right"/>
      </w:pPr>
      <w:r>
        <w:rPr>
          <w:rStyle w:val="footnotemark"/>
        </w:rPr>
        <w:footnoteRef/>
      </w:r>
      <w:r>
        <w:t xml:space="preserve"> </w:t>
      </w:r>
      <w:r>
        <w:rPr>
          <w:szCs w:val="24"/>
          <w:rtl/>
        </w:rPr>
        <w:t>/</w:t>
      </w:r>
      <w:r>
        <w:rPr>
          <w:rFonts w:cs="Times New Roman"/>
          <w:szCs w:val="24"/>
          <w:rtl/>
        </w:rPr>
        <w:t>صلاح زين الدين</w:t>
      </w:r>
      <w:r>
        <w:rPr>
          <w:szCs w:val="24"/>
          <w:rtl/>
        </w:rPr>
        <w:t xml:space="preserve">, </w:t>
      </w:r>
      <w:r>
        <w:rPr>
          <w:rFonts w:cs="Times New Roman"/>
          <w:szCs w:val="24"/>
          <w:rtl/>
        </w:rPr>
        <w:t>المدخل إلى الملكية الفكرية</w:t>
      </w:r>
      <w:r>
        <w:rPr>
          <w:szCs w:val="24"/>
          <w:rtl/>
        </w:rPr>
        <w:t xml:space="preserve">, </w:t>
      </w:r>
      <w:r>
        <w:rPr>
          <w:rFonts w:cs="Times New Roman"/>
          <w:szCs w:val="24"/>
          <w:rtl/>
        </w:rPr>
        <w:t>نشأتها ومفهومها ونطاقها وأهميتها وتكييفها وتنظيمها وحمايتها</w:t>
      </w:r>
      <w:r>
        <w:rPr>
          <w:szCs w:val="24"/>
          <w:rtl/>
        </w:rPr>
        <w:t xml:space="preserve">, </w:t>
      </w:r>
      <w:r>
        <w:rPr>
          <w:rFonts w:cs="Times New Roman"/>
          <w:szCs w:val="24"/>
          <w:rtl/>
        </w:rPr>
        <w:t xml:space="preserve">الطبعة الأولى </w:t>
      </w:r>
      <w:r>
        <w:rPr>
          <w:szCs w:val="24"/>
          <w:rtl/>
        </w:rPr>
        <w:t>,</w:t>
      </w:r>
      <w:r>
        <w:rPr>
          <w:rFonts w:cs="Times New Roman"/>
          <w:szCs w:val="24"/>
          <w:rtl/>
        </w:rPr>
        <w:t xml:space="preserve">الإصدار الأول </w:t>
      </w:r>
      <w:r>
        <w:rPr>
          <w:szCs w:val="24"/>
        </w:rPr>
        <w:t>2004</w:t>
      </w:r>
      <w:r>
        <w:rPr>
          <w:szCs w:val="24"/>
          <w:rtl/>
        </w:rPr>
        <w:t xml:space="preserve">, </w:t>
      </w:r>
      <w:r>
        <w:rPr>
          <w:rFonts w:cs="Times New Roman"/>
          <w:szCs w:val="24"/>
          <w:rtl/>
        </w:rPr>
        <w:t>دار الثقافة للنشر والتوزيع</w:t>
      </w:r>
      <w:r>
        <w:rPr>
          <w:szCs w:val="24"/>
          <w:rtl/>
        </w:rPr>
        <w:t xml:space="preserve">, </w:t>
      </w:r>
      <w:r>
        <w:rPr>
          <w:rFonts w:cs="Times New Roman"/>
          <w:szCs w:val="24"/>
          <w:rtl/>
        </w:rPr>
        <w:t>عمان</w:t>
      </w:r>
      <w:r>
        <w:rPr>
          <w:szCs w:val="24"/>
          <w:rtl/>
        </w:rPr>
        <w:t xml:space="preserve">, </w:t>
      </w:r>
      <w:r>
        <w:rPr>
          <w:rFonts w:cs="Times New Roman"/>
          <w:szCs w:val="24"/>
          <w:rtl/>
        </w:rPr>
        <w:t>ص</w:t>
      </w:r>
      <w:r>
        <w:rPr>
          <w:szCs w:val="24"/>
        </w:rPr>
        <w:t>24</w:t>
      </w:r>
      <w:r>
        <w:rPr>
          <w:szCs w:val="24"/>
          <w:rtl/>
        </w:rPr>
        <w:t xml:space="preserve">.  </w:t>
      </w:r>
    </w:p>
  </w:footnote>
  <w:footnote w:id="3">
    <w:p w:rsidR="004A1BEF" w:rsidRDefault="00F307E4">
      <w:pPr>
        <w:pStyle w:val="footnotedescription"/>
        <w:bidi/>
        <w:spacing w:after="0" w:line="330" w:lineRule="auto"/>
        <w:ind w:left="2" w:right="991" w:hanging="2"/>
        <w:jc w:val="right"/>
      </w:pPr>
      <w:r>
        <w:rPr>
          <w:rStyle w:val="footnotemark"/>
        </w:rPr>
        <w:footnoteRef/>
      </w:r>
      <w:r>
        <w:t xml:space="preserve"> </w:t>
      </w:r>
      <w:r>
        <w:rPr>
          <w:szCs w:val="24"/>
          <w:rtl/>
        </w:rPr>
        <w:t>/</w:t>
      </w:r>
      <w:r>
        <w:rPr>
          <w:rFonts w:cs="Times New Roman"/>
          <w:szCs w:val="24"/>
          <w:rtl/>
        </w:rPr>
        <w:t>شحاته غريب شلقامي</w:t>
      </w:r>
      <w:r>
        <w:rPr>
          <w:szCs w:val="24"/>
          <w:rtl/>
        </w:rPr>
        <w:t xml:space="preserve">, </w:t>
      </w:r>
      <w:r>
        <w:rPr>
          <w:rFonts w:cs="Times New Roman"/>
          <w:szCs w:val="24"/>
          <w:rtl/>
        </w:rPr>
        <w:t>الملكية الفكرية في القوانين العربية</w:t>
      </w:r>
      <w:r>
        <w:rPr>
          <w:szCs w:val="24"/>
          <w:rtl/>
        </w:rPr>
        <w:t>)</w:t>
      </w:r>
      <w:r>
        <w:rPr>
          <w:rFonts w:cs="Times New Roman"/>
          <w:szCs w:val="24"/>
          <w:rtl/>
        </w:rPr>
        <w:t>د ارسة لحقوق المؤلف والحقوق المجاورة ولخصوصية حماية ب ارمج الحاسب الآلي</w:t>
      </w:r>
      <w:r>
        <w:rPr>
          <w:szCs w:val="24"/>
          <w:rtl/>
        </w:rPr>
        <w:t>(</w:t>
      </w:r>
      <w:r>
        <w:rPr>
          <w:rFonts w:cs="Times New Roman"/>
          <w:szCs w:val="24"/>
          <w:rtl/>
        </w:rPr>
        <w:t xml:space="preserve">طبعة </w:t>
      </w:r>
      <w:r>
        <w:rPr>
          <w:szCs w:val="24"/>
        </w:rPr>
        <w:t>2008</w:t>
      </w:r>
      <w:r>
        <w:rPr>
          <w:szCs w:val="24"/>
          <w:rtl/>
        </w:rPr>
        <w:t xml:space="preserve">, </w:t>
      </w:r>
      <w:r>
        <w:rPr>
          <w:rFonts w:cs="Times New Roman"/>
          <w:szCs w:val="24"/>
          <w:rtl/>
        </w:rPr>
        <w:t xml:space="preserve">دار الجامعة الجديدة </w:t>
      </w:r>
      <w:r>
        <w:rPr>
          <w:szCs w:val="24"/>
          <w:rtl/>
        </w:rPr>
        <w:t>,</w:t>
      </w:r>
      <w:r>
        <w:rPr>
          <w:rFonts w:cs="Times New Roman"/>
          <w:szCs w:val="24"/>
          <w:rtl/>
        </w:rPr>
        <w:t xml:space="preserve">الا ازريطة </w:t>
      </w:r>
      <w:r>
        <w:rPr>
          <w:szCs w:val="24"/>
          <w:rtl/>
        </w:rPr>
        <w:t>,</w:t>
      </w:r>
      <w:r>
        <w:rPr>
          <w:rFonts w:cs="Times New Roman"/>
          <w:szCs w:val="24"/>
          <w:rtl/>
        </w:rPr>
        <w:t>ص</w:t>
      </w:r>
      <w:r>
        <w:rPr>
          <w:szCs w:val="24"/>
        </w:rPr>
        <w:t>2</w:t>
      </w:r>
      <w:r>
        <w:rPr>
          <w:szCs w:val="24"/>
          <w:rtl/>
        </w:rPr>
        <w:t xml:space="preserve">. </w:t>
      </w:r>
    </w:p>
  </w:footnote>
  <w:footnote w:id="4">
    <w:p w:rsidR="004A1BEF" w:rsidRDefault="00F307E4">
      <w:pPr>
        <w:pStyle w:val="footnotedescription"/>
        <w:bidi/>
        <w:spacing w:after="87"/>
      </w:pPr>
      <w:r>
        <w:rPr>
          <w:rStyle w:val="footnotemark"/>
        </w:rPr>
        <w:footnoteRef/>
      </w:r>
      <w:r>
        <w:t xml:space="preserve"> </w:t>
      </w:r>
      <w:r>
        <w:rPr>
          <w:szCs w:val="24"/>
          <w:rtl/>
        </w:rPr>
        <w:t>/</w:t>
      </w:r>
      <w:r>
        <w:rPr>
          <w:rFonts w:cs="Times New Roman"/>
          <w:szCs w:val="24"/>
          <w:rtl/>
        </w:rPr>
        <w:t xml:space="preserve">فاتن حسين حوى </w:t>
      </w:r>
      <w:r>
        <w:rPr>
          <w:szCs w:val="24"/>
          <w:rtl/>
        </w:rPr>
        <w:t>,</w:t>
      </w:r>
      <w:r>
        <w:rPr>
          <w:rFonts w:cs="Times New Roman"/>
          <w:szCs w:val="24"/>
          <w:rtl/>
        </w:rPr>
        <w:t xml:space="preserve">المواقع الالكترونية وحقوق الملكية الفكرية </w:t>
      </w:r>
      <w:r>
        <w:rPr>
          <w:szCs w:val="24"/>
          <w:rtl/>
        </w:rPr>
        <w:t>,</w:t>
      </w:r>
      <w:r>
        <w:rPr>
          <w:rFonts w:cs="Times New Roman"/>
          <w:szCs w:val="24"/>
          <w:rtl/>
        </w:rPr>
        <w:t xml:space="preserve">الطبعة الأولى </w:t>
      </w:r>
      <w:r>
        <w:rPr>
          <w:szCs w:val="24"/>
        </w:rPr>
        <w:t>2010</w:t>
      </w:r>
      <w:r>
        <w:rPr>
          <w:szCs w:val="24"/>
          <w:rtl/>
        </w:rPr>
        <w:t xml:space="preserve">, </w:t>
      </w:r>
      <w:r>
        <w:rPr>
          <w:rFonts w:cs="Times New Roman"/>
          <w:szCs w:val="24"/>
          <w:rtl/>
        </w:rPr>
        <w:t xml:space="preserve">دار الثقافة للنشر والتوزيع </w:t>
      </w:r>
      <w:r>
        <w:rPr>
          <w:szCs w:val="24"/>
          <w:rtl/>
        </w:rPr>
        <w:t>,</w:t>
      </w:r>
      <w:r>
        <w:rPr>
          <w:rFonts w:cs="Times New Roman"/>
          <w:szCs w:val="24"/>
          <w:rtl/>
        </w:rPr>
        <w:t>عمان</w:t>
      </w:r>
    </w:p>
    <w:p w:rsidR="004A1BEF" w:rsidRDefault="00F307E4">
      <w:pPr>
        <w:pStyle w:val="footnotedescription"/>
        <w:bidi/>
        <w:spacing w:after="87"/>
      </w:pPr>
      <w:r>
        <w:rPr>
          <w:szCs w:val="24"/>
          <w:rtl/>
        </w:rPr>
        <w:t>,</w:t>
      </w:r>
      <w:r>
        <w:rPr>
          <w:rFonts w:cs="Times New Roman"/>
          <w:szCs w:val="24"/>
          <w:rtl/>
        </w:rPr>
        <w:t>ص</w:t>
      </w:r>
      <w:r>
        <w:rPr>
          <w:szCs w:val="24"/>
        </w:rPr>
        <w:t>27</w:t>
      </w:r>
      <w:r>
        <w:rPr>
          <w:rFonts w:cs="Times New Roman"/>
          <w:szCs w:val="24"/>
          <w:rtl/>
        </w:rPr>
        <w:t>و</w:t>
      </w:r>
      <w:r>
        <w:rPr>
          <w:szCs w:val="24"/>
        </w:rPr>
        <w:t>28</w:t>
      </w:r>
      <w:r>
        <w:rPr>
          <w:szCs w:val="24"/>
          <w:rtl/>
        </w:rPr>
        <w:t xml:space="preserve"> </w:t>
      </w:r>
    </w:p>
  </w:footnote>
  <w:footnote w:id="5">
    <w:p w:rsidR="004A1BEF" w:rsidRDefault="00F307E4">
      <w:pPr>
        <w:pStyle w:val="footnotedescription"/>
        <w:bidi/>
        <w:spacing w:after="0" w:line="330" w:lineRule="auto"/>
        <w:ind w:left="4" w:right="755" w:hanging="4"/>
        <w:jc w:val="both"/>
      </w:pPr>
      <w:r>
        <w:rPr>
          <w:rStyle w:val="footnotemark"/>
        </w:rPr>
        <w:footnoteRef/>
      </w:r>
      <w:r>
        <w:t xml:space="preserve"> </w:t>
      </w:r>
      <w:r>
        <w:rPr>
          <w:szCs w:val="24"/>
          <w:rtl/>
        </w:rPr>
        <w:t>/</w:t>
      </w:r>
      <w:r>
        <w:rPr>
          <w:rFonts w:cs="Times New Roman"/>
          <w:szCs w:val="24"/>
          <w:rtl/>
        </w:rPr>
        <w:t>عجة الجيلالي</w:t>
      </w:r>
      <w:r>
        <w:rPr>
          <w:szCs w:val="24"/>
          <w:rtl/>
        </w:rPr>
        <w:t xml:space="preserve">, </w:t>
      </w:r>
      <w:r>
        <w:rPr>
          <w:rFonts w:cs="Times New Roman"/>
          <w:szCs w:val="24"/>
          <w:rtl/>
        </w:rPr>
        <w:t>أزمات حقوق الملكية الفكرية</w:t>
      </w:r>
      <w:r>
        <w:rPr>
          <w:szCs w:val="24"/>
          <w:rtl/>
        </w:rPr>
        <w:t>)</w:t>
      </w:r>
      <w:r>
        <w:rPr>
          <w:rFonts w:cs="Times New Roman"/>
          <w:szCs w:val="24"/>
          <w:rtl/>
        </w:rPr>
        <w:t>أزمة حق أم أزمة قانون أم أزمة وصول إلى المعرفة</w:t>
      </w:r>
      <w:r>
        <w:rPr>
          <w:szCs w:val="24"/>
          <w:rtl/>
        </w:rPr>
        <w:t>(,</w:t>
      </w:r>
      <w:r>
        <w:rPr>
          <w:rFonts w:cs="Times New Roman"/>
          <w:szCs w:val="24"/>
          <w:rtl/>
        </w:rPr>
        <w:t xml:space="preserve">طبعة </w:t>
      </w:r>
      <w:r>
        <w:rPr>
          <w:szCs w:val="24"/>
        </w:rPr>
        <w:t>2012</w:t>
      </w:r>
      <w:r>
        <w:rPr>
          <w:szCs w:val="24"/>
          <w:rtl/>
        </w:rPr>
        <w:t xml:space="preserve"> ,</w:t>
      </w:r>
      <w:r>
        <w:rPr>
          <w:rFonts w:cs="Times New Roman"/>
          <w:szCs w:val="24"/>
          <w:rtl/>
        </w:rPr>
        <w:t xml:space="preserve">دار الخلدونيةللنشر والتوزيع </w:t>
      </w:r>
      <w:r>
        <w:rPr>
          <w:szCs w:val="24"/>
          <w:rtl/>
        </w:rPr>
        <w:t>,</w:t>
      </w:r>
      <w:r>
        <w:rPr>
          <w:rFonts w:cs="Times New Roman"/>
          <w:szCs w:val="24"/>
          <w:rtl/>
        </w:rPr>
        <w:t>الج ازئر</w:t>
      </w:r>
      <w:r>
        <w:rPr>
          <w:szCs w:val="24"/>
          <w:rtl/>
        </w:rPr>
        <w:t>,</w:t>
      </w:r>
      <w:r>
        <w:rPr>
          <w:rFonts w:cs="Times New Roman"/>
          <w:szCs w:val="24"/>
          <w:rtl/>
        </w:rPr>
        <w:t>ص</w:t>
      </w:r>
      <w:r>
        <w:rPr>
          <w:szCs w:val="24"/>
        </w:rPr>
        <w:t>29</w:t>
      </w:r>
      <w:r>
        <w:rPr>
          <w:szCs w:val="24"/>
          <w:rtl/>
        </w:rPr>
        <w:t xml:space="preserve">.  </w:t>
      </w:r>
    </w:p>
  </w:footnote>
  <w:footnote w:id="6">
    <w:p w:rsidR="004A1BEF" w:rsidRDefault="00F307E4">
      <w:pPr>
        <w:pStyle w:val="footnotedescription"/>
        <w:bidi/>
        <w:spacing w:after="0"/>
      </w:pPr>
      <w:r>
        <w:rPr>
          <w:rStyle w:val="footnotemark"/>
        </w:rPr>
        <w:footnoteRef/>
      </w:r>
      <w:r>
        <w:t xml:space="preserve"> </w:t>
      </w:r>
      <w:r>
        <w:rPr>
          <w:szCs w:val="24"/>
          <w:rtl/>
        </w:rPr>
        <w:t xml:space="preserve">/ </w:t>
      </w:r>
      <w:r>
        <w:rPr>
          <w:rFonts w:cs="Times New Roman"/>
          <w:szCs w:val="24"/>
          <w:rtl/>
        </w:rPr>
        <w:t>محمد سعد الرحاحلة وإيناس الخالدي، مرجع سابق ص</w:t>
      </w:r>
      <w:r>
        <w:rPr>
          <w:szCs w:val="24"/>
        </w:rPr>
        <w:t>21</w:t>
      </w:r>
      <w:r>
        <w:rPr>
          <w:szCs w:val="24"/>
          <w:rtl/>
        </w:rPr>
        <w:t xml:space="preserve"> </w:t>
      </w:r>
    </w:p>
  </w:footnote>
  <w:footnote w:id="7">
    <w:p w:rsidR="004A1BEF" w:rsidRDefault="00F307E4">
      <w:pPr>
        <w:pStyle w:val="footnotedescription"/>
        <w:bidi/>
        <w:spacing w:after="191" w:line="331" w:lineRule="auto"/>
        <w:ind w:left="1" w:right="850" w:hanging="1"/>
        <w:jc w:val="both"/>
      </w:pPr>
      <w:r>
        <w:rPr>
          <w:rStyle w:val="footnotemark"/>
        </w:rPr>
        <w:footnoteRef/>
      </w:r>
      <w:r>
        <w:t xml:space="preserve"> </w:t>
      </w:r>
      <w:r>
        <w:rPr>
          <w:szCs w:val="24"/>
          <w:rtl/>
        </w:rPr>
        <w:t xml:space="preserve">/  </w:t>
      </w:r>
      <w:r>
        <w:rPr>
          <w:rFonts w:cs="Times New Roman"/>
          <w:szCs w:val="24"/>
          <w:rtl/>
        </w:rPr>
        <w:t xml:space="preserve">نواف كنعان ،حق المؤلف ، النماذج المعاصرة لحق المؤلف ووسائل حمايته،طبعة </w:t>
      </w:r>
      <w:r>
        <w:rPr>
          <w:szCs w:val="24"/>
        </w:rPr>
        <w:t>2009</w:t>
      </w:r>
      <w:r>
        <w:rPr>
          <w:rFonts w:cs="Times New Roman"/>
          <w:szCs w:val="24"/>
          <w:rtl/>
        </w:rPr>
        <w:t xml:space="preserve"> دار الثقافة للنشر والتوزيع ،عمانص </w:t>
      </w:r>
      <w:r>
        <w:rPr>
          <w:szCs w:val="24"/>
        </w:rPr>
        <w:t>20</w:t>
      </w:r>
      <w:r>
        <w:rPr>
          <w:szCs w:val="24"/>
          <w:rtl/>
        </w:rPr>
        <w:t xml:space="preserve">.  </w:t>
      </w:r>
    </w:p>
  </w:footnote>
  <w:footnote w:id="8">
    <w:p w:rsidR="004A1BEF" w:rsidRDefault="00F307E4">
      <w:pPr>
        <w:pStyle w:val="footnotedescription"/>
        <w:bidi/>
        <w:spacing w:after="281"/>
      </w:pPr>
      <w:r>
        <w:rPr>
          <w:rStyle w:val="footnotemark"/>
        </w:rPr>
        <w:footnoteRef/>
      </w:r>
      <w:r>
        <w:t xml:space="preserve"> </w:t>
      </w:r>
      <w:r>
        <w:rPr>
          <w:szCs w:val="24"/>
          <w:rtl/>
        </w:rPr>
        <w:t xml:space="preserve">/ </w:t>
      </w:r>
      <w:r>
        <w:rPr>
          <w:rFonts w:cs="Times New Roman"/>
          <w:szCs w:val="24"/>
          <w:rtl/>
        </w:rPr>
        <w:t>محمد سعد الرحاحلة، مرجع سابق، ص</w:t>
      </w:r>
      <w:r>
        <w:rPr>
          <w:szCs w:val="24"/>
        </w:rPr>
        <w:t>22</w:t>
      </w:r>
      <w:r>
        <w:rPr>
          <w:szCs w:val="24"/>
          <w:rtl/>
        </w:rPr>
        <w:t xml:space="preserve"> </w:t>
      </w:r>
    </w:p>
  </w:footnote>
  <w:footnote w:id="9">
    <w:p w:rsidR="004A1BEF" w:rsidRDefault="00F307E4">
      <w:pPr>
        <w:pStyle w:val="footnotedescription"/>
        <w:bidi/>
        <w:spacing w:after="0"/>
      </w:pPr>
      <w:r>
        <w:rPr>
          <w:rStyle w:val="footnotemark"/>
        </w:rPr>
        <w:footnoteRef/>
      </w:r>
      <w:r>
        <w:t xml:space="preserve"> </w:t>
      </w:r>
      <w:r>
        <w:rPr>
          <w:szCs w:val="24"/>
          <w:rtl/>
        </w:rPr>
        <w:t xml:space="preserve">/ </w:t>
      </w:r>
      <w:r>
        <w:rPr>
          <w:rFonts w:cs="Times New Roman"/>
          <w:szCs w:val="24"/>
          <w:rtl/>
        </w:rPr>
        <w:t>نواف كنعان ،مرجع سابق،ص</w:t>
      </w:r>
      <w:r>
        <w:rPr>
          <w:szCs w:val="24"/>
        </w:rPr>
        <w:t>22</w:t>
      </w:r>
      <w:r>
        <w:rPr>
          <w:szCs w:val="24"/>
          <w:rtl/>
        </w:rPr>
        <w:t xml:space="preserve"> </w:t>
      </w:r>
    </w:p>
  </w:footnote>
  <w:footnote w:id="10">
    <w:p w:rsidR="004A1BEF" w:rsidRDefault="00F307E4">
      <w:pPr>
        <w:pStyle w:val="footnotedescription"/>
        <w:bidi/>
        <w:spacing w:after="88"/>
      </w:pPr>
      <w:r>
        <w:rPr>
          <w:rStyle w:val="footnotemark"/>
        </w:rPr>
        <w:footnoteRef/>
      </w:r>
      <w:r>
        <w:t xml:space="preserve"> </w:t>
      </w:r>
      <w:r>
        <w:rPr>
          <w:szCs w:val="24"/>
          <w:rtl/>
        </w:rPr>
        <w:t xml:space="preserve">/  </w:t>
      </w:r>
      <w:r>
        <w:rPr>
          <w:rFonts w:cs="Times New Roman"/>
          <w:szCs w:val="24"/>
          <w:rtl/>
        </w:rPr>
        <w:t>نواف كنعان</w:t>
      </w:r>
      <w:r>
        <w:rPr>
          <w:szCs w:val="24"/>
          <w:rtl/>
        </w:rPr>
        <w:t xml:space="preserve">, </w:t>
      </w:r>
      <w:r>
        <w:rPr>
          <w:rFonts w:cs="Times New Roman"/>
          <w:szCs w:val="24"/>
          <w:rtl/>
        </w:rPr>
        <w:t xml:space="preserve">مرجع  سابق </w:t>
      </w:r>
      <w:r>
        <w:rPr>
          <w:szCs w:val="24"/>
          <w:rtl/>
        </w:rPr>
        <w:t xml:space="preserve">, </w:t>
      </w:r>
      <w:r>
        <w:rPr>
          <w:rFonts w:cs="Times New Roman"/>
          <w:szCs w:val="24"/>
          <w:rtl/>
        </w:rPr>
        <w:t>ص</w:t>
      </w:r>
      <w:r>
        <w:rPr>
          <w:szCs w:val="24"/>
        </w:rPr>
        <w:t>22</w:t>
      </w:r>
      <w:r>
        <w:rPr>
          <w:szCs w:val="24"/>
          <w:rtl/>
        </w:rPr>
        <w:t xml:space="preserve"> .  </w:t>
      </w:r>
    </w:p>
  </w:footnote>
  <w:footnote w:id="11">
    <w:p w:rsidR="004A1BEF" w:rsidRDefault="00F307E4">
      <w:pPr>
        <w:pStyle w:val="footnotedescription"/>
        <w:bidi/>
        <w:spacing w:after="80"/>
      </w:pPr>
      <w:r>
        <w:rPr>
          <w:rStyle w:val="footnotemark"/>
        </w:rPr>
        <w:footnoteRef/>
      </w:r>
      <w:r>
        <w:t xml:space="preserve"> </w:t>
      </w:r>
      <w:r>
        <w:rPr>
          <w:szCs w:val="24"/>
          <w:rtl/>
        </w:rPr>
        <w:t xml:space="preserve">/ </w:t>
      </w:r>
      <w:r>
        <w:rPr>
          <w:rFonts w:cs="Times New Roman"/>
          <w:szCs w:val="24"/>
          <w:rtl/>
        </w:rPr>
        <w:t xml:space="preserve">محمد  سعد الرحاحلة ، مرجع سابق </w:t>
      </w:r>
      <w:r>
        <w:rPr>
          <w:szCs w:val="24"/>
          <w:rtl/>
        </w:rPr>
        <w:t>,</w:t>
      </w:r>
      <w:r>
        <w:rPr>
          <w:rFonts w:cs="Times New Roman"/>
          <w:szCs w:val="24"/>
          <w:rtl/>
        </w:rPr>
        <w:t>ص</w:t>
      </w:r>
      <w:r>
        <w:rPr>
          <w:szCs w:val="24"/>
        </w:rPr>
        <w:t>28</w:t>
      </w:r>
      <w:r>
        <w:rPr>
          <w:szCs w:val="24"/>
          <w:rtl/>
        </w:rPr>
        <w:t xml:space="preserve">.  </w:t>
      </w:r>
    </w:p>
  </w:footnote>
  <w:footnote w:id="12">
    <w:p w:rsidR="004A1BEF" w:rsidRDefault="00F307E4">
      <w:pPr>
        <w:pStyle w:val="footnotedescription"/>
        <w:bidi/>
        <w:spacing w:after="89"/>
      </w:pPr>
      <w:r>
        <w:rPr>
          <w:rStyle w:val="footnotemark"/>
        </w:rPr>
        <w:footnoteRef/>
      </w:r>
      <w:r>
        <w:t xml:space="preserve"> </w:t>
      </w:r>
      <w:r>
        <w:rPr>
          <w:szCs w:val="24"/>
          <w:rtl/>
        </w:rPr>
        <w:t xml:space="preserve">/ </w:t>
      </w:r>
      <w:r>
        <w:rPr>
          <w:rFonts w:cs="Times New Roman"/>
          <w:szCs w:val="24"/>
          <w:rtl/>
        </w:rPr>
        <w:t>نواف كنعان ، مرجع سابق ،ص</w:t>
      </w:r>
      <w:r>
        <w:rPr>
          <w:szCs w:val="24"/>
        </w:rPr>
        <w:t>29</w:t>
      </w:r>
      <w:r>
        <w:rPr>
          <w:szCs w:val="24"/>
          <w:rtl/>
        </w:rPr>
        <w:t xml:space="preserve"> </w:t>
      </w:r>
    </w:p>
  </w:footnote>
  <w:footnote w:id="13">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الق ارن الكريم </w:t>
      </w:r>
      <w:r>
        <w:rPr>
          <w:szCs w:val="24"/>
          <w:rtl/>
        </w:rPr>
        <w:t>,</w:t>
      </w:r>
      <w:r>
        <w:rPr>
          <w:rFonts w:cs="Times New Roman"/>
          <w:szCs w:val="24"/>
          <w:rtl/>
        </w:rPr>
        <w:t xml:space="preserve">سورة  العلق </w:t>
      </w:r>
      <w:r>
        <w:rPr>
          <w:szCs w:val="24"/>
          <w:rtl/>
        </w:rPr>
        <w:t xml:space="preserve">, </w:t>
      </w:r>
      <w:r>
        <w:rPr>
          <w:rFonts w:cs="Times New Roman"/>
          <w:szCs w:val="24"/>
          <w:rtl/>
        </w:rPr>
        <w:t>الآيتان</w:t>
      </w:r>
      <w:r>
        <w:rPr>
          <w:szCs w:val="24"/>
          <w:rtl/>
        </w:rPr>
        <w:t xml:space="preserve">) </w:t>
      </w:r>
      <w:r>
        <w:rPr>
          <w:szCs w:val="24"/>
        </w:rPr>
        <w:t>1</w:t>
      </w:r>
      <w:r>
        <w:rPr>
          <w:rFonts w:cs="Times New Roman"/>
          <w:szCs w:val="24"/>
          <w:rtl/>
        </w:rPr>
        <w:t>و</w:t>
      </w:r>
      <w:r>
        <w:rPr>
          <w:szCs w:val="24"/>
        </w:rPr>
        <w:t>2</w:t>
      </w:r>
      <w:r>
        <w:rPr>
          <w:szCs w:val="24"/>
          <w:rtl/>
        </w:rPr>
        <w:t xml:space="preserve">(  </w:t>
      </w:r>
    </w:p>
  </w:footnote>
  <w:footnote w:id="14">
    <w:p w:rsidR="004A1BEF" w:rsidRDefault="00F307E4">
      <w:pPr>
        <w:pStyle w:val="footnotedescription"/>
        <w:bidi/>
        <w:spacing w:after="80"/>
      </w:pPr>
      <w:r>
        <w:rPr>
          <w:rStyle w:val="footnotemark"/>
        </w:rPr>
        <w:footnoteRef/>
      </w:r>
      <w:r>
        <w:t xml:space="preserve"> </w:t>
      </w:r>
      <w:r>
        <w:rPr>
          <w:szCs w:val="24"/>
          <w:rtl/>
        </w:rPr>
        <w:t xml:space="preserve">/ </w:t>
      </w:r>
      <w:r>
        <w:rPr>
          <w:rFonts w:cs="Times New Roman"/>
          <w:szCs w:val="24"/>
          <w:rtl/>
        </w:rPr>
        <w:t xml:space="preserve">محمد سعد الرحاحلة ،مرجع سابق </w:t>
      </w:r>
      <w:r>
        <w:rPr>
          <w:szCs w:val="24"/>
          <w:rtl/>
        </w:rPr>
        <w:t>,</w:t>
      </w:r>
      <w:r>
        <w:rPr>
          <w:rFonts w:cs="Times New Roman"/>
          <w:szCs w:val="24"/>
          <w:rtl/>
        </w:rPr>
        <w:t>ص</w:t>
      </w:r>
      <w:r>
        <w:rPr>
          <w:szCs w:val="24"/>
        </w:rPr>
        <w:t>31</w:t>
      </w:r>
      <w:r>
        <w:rPr>
          <w:szCs w:val="24"/>
          <w:rtl/>
        </w:rPr>
        <w:t xml:space="preserve"> </w:t>
      </w:r>
    </w:p>
  </w:footnote>
  <w:footnote w:id="15">
    <w:p w:rsidR="004A1BEF" w:rsidRDefault="00F307E4">
      <w:pPr>
        <w:pStyle w:val="footnotedescription"/>
        <w:bidi/>
        <w:spacing w:after="88"/>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 xml:space="preserve">مرجع سابق </w:t>
      </w:r>
      <w:r>
        <w:rPr>
          <w:szCs w:val="24"/>
          <w:rtl/>
        </w:rPr>
        <w:t>,</w:t>
      </w:r>
      <w:r>
        <w:rPr>
          <w:rFonts w:cs="Times New Roman"/>
          <w:szCs w:val="24"/>
          <w:rtl/>
        </w:rPr>
        <w:t>ص</w:t>
      </w:r>
      <w:r>
        <w:rPr>
          <w:szCs w:val="24"/>
        </w:rPr>
        <w:t>23</w:t>
      </w:r>
      <w:r>
        <w:rPr>
          <w:szCs w:val="24"/>
          <w:rtl/>
        </w:rPr>
        <w:t xml:space="preserve"> </w:t>
      </w:r>
    </w:p>
  </w:footnote>
  <w:footnote w:id="16">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نفس المرجع </w:t>
      </w:r>
      <w:r>
        <w:rPr>
          <w:szCs w:val="24"/>
          <w:rtl/>
        </w:rPr>
        <w:t>,</w:t>
      </w:r>
      <w:r>
        <w:rPr>
          <w:rFonts w:cs="Times New Roman"/>
          <w:szCs w:val="24"/>
          <w:rtl/>
        </w:rPr>
        <w:t>ص</w:t>
      </w:r>
      <w:r>
        <w:rPr>
          <w:szCs w:val="24"/>
        </w:rPr>
        <w:t>44</w:t>
      </w:r>
      <w:r>
        <w:rPr>
          <w:rFonts w:cs="Times New Roman"/>
          <w:szCs w:val="24"/>
          <w:rtl/>
        </w:rPr>
        <w:t>و</w:t>
      </w:r>
      <w:r>
        <w:rPr>
          <w:szCs w:val="24"/>
        </w:rPr>
        <w:t>45</w:t>
      </w:r>
      <w:r>
        <w:rPr>
          <w:rFonts w:cs="Times New Roman"/>
          <w:szCs w:val="24"/>
          <w:rtl/>
        </w:rPr>
        <w:t>و</w:t>
      </w:r>
      <w:r>
        <w:rPr>
          <w:szCs w:val="24"/>
        </w:rPr>
        <w:t>46</w:t>
      </w:r>
      <w:r>
        <w:rPr>
          <w:szCs w:val="24"/>
          <w:rtl/>
        </w:rPr>
        <w:t xml:space="preserve"> </w:t>
      </w:r>
    </w:p>
  </w:footnote>
  <w:footnote w:id="17">
    <w:p w:rsidR="004A1BEF" w:rsidRDefault="00F307E4">
      <w:pPr>
        <w:pStyle w:val="footnotedescription"/>
        <w:bidi/>
        <w:spacing w:after="85"/>
      </w:pPr>
      <w:r>
        <w:rPr>
          <w:rStyle w:val="footnotemark"/>
        </w:rPr>
        <w:footnoteRef/>
      </w:r>
      <w:r>
        <w:t xml:space="preserve"> </w:t>
      </w:r>
      <w:r>
        <w:rPr>
          <w:szCs w:val="24"/>
          <w:rtl/>
        </w:rPr>
        <w:t xml:space="preserve">/ </w:t>
      </w:r>
      <w:r>
        <w:rPr>
          <w:rFonts w:cs="Times New Roman"/>
          <w:szCs w:val="24"/>
          <w:rtl/>
        </w:rPr>
        <w:t xml:space="preserve">فاتن حسين حوى ، مرجع سابق،ص </w:t>
      </w:r>
      <w:r>
        <w:rPr>
          <w:szCs w:val="24"/>
        </w:rPr>
        <w:t>13</w:t>
      </w:r>
      <w:r>
        <w:rPr>
          <w:szCs w:val="24"/>
          <w:rtl/>
        </w:rPr>
        <w:t xml:space="preserve"> </w:t>
      </w:r>
    </w:p>
  </w:footnote>
  <w:footnote w:id="18">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عجة الجيلالي ،مرجع سابق ص</w:t>
      </w:r>
      <w:r>
        <w:rPr>
          <w:szCs w:val="24"/>
        </w:rPr>
        <w:t>17</w:t>
      </w:r>
      <w:r>
        <w:rPr>
          <w:szCs w:val="24"/>
          <w:rtl/>
        </w:rPr>
        <w:t xml:space="preserve"> </w:t>
      </w:r>
    </w:p>
  </w:footnote>
  <w:footnote w:id="19">
    <w:p w:rsidR="004A1BEF" w:rsidRDefault="00F307E4">
      <w:pPr>
        <w:pStyle w:val="footnotedescription"/>
        <w:bidi/>
        <w:spacing w:after="81"/>
      </w:pPr>
      <w:r>
        <w:rPr>
          <w:rStyle w:val="footnotemark"/>
        </w:rPr>
        <w:footnoteRef/>
      </w:r>
      <w:r>
        <w:t xml:space="preserve"> </w:t>
      </w:r>
      <w:r>
        <w:rPr>
          <w:szCs w:val="24"/>
          <w:rtl/>
        </w:rPr>
        <w:t xml:space="preserve">/ </w:t>
      </w:r>
      <w:r>
        <w:rPr>
          <w:rFonts w:cs="Times New Roman"/>
          <w:szCs w:val="24"/>
          <w:rtl/>
        </w:rPr>
        <w:t>محمد سعد الرحاحلة ،مرجع سابق ،ص</w:t>
      </w:r>
      <w:r>
        <w:rPr>
          <w:szCs w:val="24"/>
        </w:rPr>
        <w:t>29</w:t>
      </w:r>
      <w:r>
        <w:rPr>
          <w:szCs w:val="24"/>
          <w:rtl/>
        </w:rPr>
        <w:t xml:space="preserve"> </w:t>
      </w:r>
    </w:p>
  </w:footnote>
  <w:footnote w:id="20">
    <w:p w:rsidR="004A1BEF" w:rsidRDefault="00F307E4">
      <w:pPr>
        <w:pStyle w:val="footnotedescription"/>
        <w:bidi/>
        <w:spacing w:after="84"/>
      </w:pPr>
      <w:r>
        <w:rPr>
          <w:rStyle w:val="footnotemark"/>
        </w:rPr>
        <w:footnoteRef/>
      </w:r>
      <w:r>
        <w:t xml:space="preserve"> </w:t>
      </w:r>
      <w:r>
        <w:rPr>
          <w:szCs w:val="24"/>
          <w:rtl/>
        </w:rPr>
        <w:t xml:space="preserve">/ </w:t>
      </w:r>
      <w:r>
        <w:rPr>
          <w:rFonts w:cs="Times New Roman"/>
          <w:szCs w:val="24"/>
          <w:rtl/>
        </w:rPr>
        <w:t>عجة الجيلالي ، مرجع سابق ص</w:t>
      </w:r>
      <w:r>
        <w:rPr>
          <w:szCs w:val="24"/>
        </w:rPr>
        <w:t>101</w:t>
      </w:r>
      <w:r>
        <w:rPr>
          <w:szCs w:val="24"/>
          <w:rtl/>
        </w:rPr>
        <w:t xml:space="preserve"> </w:t>
      </w:r>
    </w:p>
  </w:footnote>
  <w:footnote w:id="21">
    <w:p w:rsidR="004A1BEF" w:rsidRDefault="00F307E4">
      <w:pPr>
        <w:pStyle w:val="footnotedescription"/>
        <w:bidi/>
        <w:spacing w:after="95"/>
      </w:pPr>
      <w:r>
        <w:rPr>
          <w:rStyle w:val="footnotemark"/>
        </w:rPr>
        <w:footnoteRef/>
      </w:r>
      <w:r>
        <w:t xml:space="preserve"> </w:t>
      </w:r>
      <w:r>
        <w:rPr>
          <w:szCs w:val="24"/>
          <w:rtl/>
        </w:rPr>
        <w:t>/</w:t>
      </w:r>
      <w:r>
        <w:rPr>
          <w:rFonts w:cs="Times New Roman"/>
          <w:szCs w:val="24"/>
          <w:rtl/>
        </w:rPr>
        <w:t>نفس المرجع،ص</w:t>
      </w:r>
      <w:r>
        <w:rPr>
          <w:szCs w:val="24"/>
        </w:rPr>
        <w:t>95</w:t>
      </w:r>
      <w:r>
        <w:rPr>
          <w:szCs w:val="24"/>
          <w:rtl/>
        </w:rPr>
        <w:t xml:space="preserve"> </w:t>
      </w:r>
    </w:p>
  </w:footnote>
  <w:footnote w:id="22">
    <w:p w:rsidR="004A1BEF" w:rsidRDefault="00F307E4">
      <w:pPr>
        <w:pStyle w:val="footnotedescription"/>
        <w:bidi/>
        <w:spacing w:after="86"/>
      </w:pPr>
      <w:r>
        <w:rPr>
          <w:rStyle w:val="footnotemark"/>
        </w:rPr>
        <w:footnoteRef/>
      </w:r>
      <w:r>
        <w:t xml:space="preserve"> </w:t>
      </w:r>
      <w:r>
        <w:rPr>
          <w:szCs w:val="24"/>
          <w:rtl/>
        </w:rPr>
        <w:t>/</w:t>
      </w:r>
      <w:r>
        <w:rPr>
          <w:rFonts w:cs="Times New Roman"/>
          <w:szCs w:val="24"/>
          <w:rtl/>
        </w:rPr>
        <w:t>فاتن حسين حوى ، مرجع سابق ص</w:t>
      </w:r>
      <w:r>
        <w:rPr>
          <w:szCs w:val="24"/>
        </w:rPr>
        <w:t>24</w:t>
      </w:r>
      <w:r>
        <w:rPr>
          <w:szCs w:val="24"/>
          <w:rtl/>
        </w:rPr>
        <w:t xml:space="preserve"> </w:t>
      </w:r>
    </w:p>
  </w:footnote>
  <w:footnote w:id="23">
    <w:p w:rsidR="004A1BEF" w:rsidRDefault="00F307E4">
      <w:pPr>
        <w:pStyle w:val="footnotedescription"/>
        <w:bidi/>
        <w:spacing w:after="0" w:line="331" w:lineRule="auto"/>
        <w:ind w:left="0" w:right="725"/>
        <w:jc w:val="right"/>
      </w:pPr>
      <w:r>
        <w:rPr>
          <w:rStyle w:val="footnotemark"/>
        </w:rPr>
        <w:footnoteRef/>
      </w:r>
      <w:r>
        <w:t xml:space="preserve"> </w:t>
      </w:r>
      <w:r>
        <w:rPr>
          <w:szCs w:val="24"/>
          <w:rtl/>
        </w:rPr>
        <w:t>/</w:t>
      </w:r>
      <w:r>
        <w:rPr>
          <w:rFonts w:cs="Times New Roman"/>
          <w:szCs w:val="24"/>
          <w:rtl/>
        </w:rPr>
        <w:t xml:space="preserve">رياض عبد الهادي منصور عبد الرحيم، التنظيم الدولي لحماية الملكية الفكرية في ظل اتفاقيات المنظمة العالية للملكية الفكرية ،طبعة </w:t>
      </w:r>
      <w:r>
        <w:rPr>
          <w:szCs w:val="24"/>
        </w:rPr>
        <w:t>2012</w:t>
      </w:r>
      <w:r>
        <w:rPr>
          <w:szCs w:val="24"/>
          <w:rtl/>
        </w:rPr>
        <w:t xml:space="preserve">, </w:t>
      </w:r>
      <w:r>
        <w:rPr>
          <w:rFonts w:cs="Times New Roman"/>
          <w:szCs w:val="24"/>
          <w:rtl/>
        </w:rPr>
        <w:t xml:space="preserve">دار الجامعة الجديدة </w:t>
      </w:r>
      <w:r>
        <w:rPr>
          <w:szCs w:val="24"/>
          <w:rtl/>
        </w:rPr>
        <w:t>,</w:t>
      </w:r>
      <w:r>
        <w:rPr>
          <w:rFonts w:cs="Times New Roman"/>
          <w:szCs w:val="24"/>
          <w:rtl/>
        </w:rPr>
        <w:t>الإسكندرية</w:t>
      </w:r>
      <w:r>
        <w:rPr>
          <w:szCs w:val="24"/>
          <w:rtl/>
        </w:rPr>
        <w:t xml:space="preserve">, </w:t>
      </w:r>
      <w:r>
        <w:rPr>
          <w:rFonts w:cs="Times New Roman"/>
          <w:szCs w:val="24"/>
          <w:rtl/>
        </w:rPr>
        <w:t>ص</w:t>
      </w:r>
      <w:r>
        <w:rPr>
          <w:szCs w:val="24"/>
        </w:rPr>
        <w:t>26</w:t>
      </w:r>
      <w:r>
        <w:rPr>
          <w:szCs w:val="24"/>
          <w:rtl/>
        </w:rPr>
        <w:t xml:space="preserve">.  </w:t>
      </w:r>
    </w:p>
  </w:footnote>
  <w:footnote w:id="24">
    <w:p w:rsidR="004A1BEF" w:rsidRDefault="00F307E4">
      <w:pPr>
        <w:pStyle w:val="footnotedescription"/>
        <w:bidi/>
        <w:spacing w:after="84"/>
      </w:pPr>
      <w:r>
        <w:rPr>
          <w:rStyle w:val="footnotemark"/>
        </w:rPr>
        <w:footnoteRef/>
      </w:r>
      <w:r>
        <w:t xml:space="preserve"> </w:t>
      </w:r>
      <w:r>
        <w:rPr>
          <w:szCs w:val="24"/>
          <w:rtl/>
        </w:rPr>
        <w:t xml:space="preserve">/ </w:t>
      </w:r>
      <w:r>
        <w:rPr>
          <w:rFonts w:cs="Times New Roman"/>
          <w:szCs w:val="24"/>
          <w:rtl/>
        </w:rPr>
        <w:t xml:space="preserve">رياض عبد الهادي منصور عبد الرحيم </w:t>
      </w:r>
      <w:r>
        <w:rPr>
          <w:szCs w:val="24"/>
          <w:rtl/>
        </w:rPr>
        <w:t>,</w:t>
      </w:r>
      <w:r>
        <w:rPr>
          <w:rFonts w:cs="Times New Roman"/>
          <w:szCs w:val="24"/>
          <w:rtl/>
        </w:rPr>
        <w:t>مرجع  سابق</w:t>
      </w:r>
      <w:r>
        <w:rPr>
          <w:szCs w:val="24"/>
          <w:rtl/>
        </w:rPr>
        <w:t>,</w:t>
      </w:r>
      <w:r>
        <w:rPr>
          <w:rFonts w:cs="Times New Roman"/>
          <w:szCs w:val="24"/>
          <w:rtl/>
        </w:rPr>
        <w:t xml:space="preserve">ص </w:t>
      </w:r>
      <w:r>
        <w:rPr>
          <w:szCs w:val="24"/>
        </w:rPr>
        <w:t>26</w:t>
      </w:r>
      <w:r>
        <w:rPr>
          <w:szCs w:val="24"/>
          <w:rtl/>
        </w:rPr>
        <w:t xml:space="preserve"> </w:t>
      </w:r>
    </w:p>
  </w:footnote>
  <w:footnote w:id="25">
    <w:p w:rsidR="004A1BEF" w:rsidRDefault="00F307E4">
      <w:pPr>
        <w:pStyle w:val="footnotedescription"/>
        <w:bidi/>
        <w:spacing w:after="84"/>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 xml:space="preserve">مرجع سابق </w:t>
      </w:r>
      <w:r>
        <w:rPr>
          <w:szCs w:val="24"/>
          <w:rtl/>
        </w:rPr>
        <w:t>,</w:t>
      </w:r>
      <w:r>
        <w:rPr>
          <w:rFonts w:cs="Times New Roman"/>
          <w:szCs w:val="24"/>
          <w:rtl/>
        </w:rPr>
        <w:t>ص</w:t>
      </w:r>
      <w:r>
        <w:rPr>
          <w:szCs w:val="24"/>
        </w:rPr>
        <w:t>46</w:t>
      </w:r>
      <w:r>
        <w:rPr>
          <w:szCs w:val="24"/>
          <w:rtl/>
        </w:rPr>
        <w:t xml:space="preserve"> .  </w:t>
      </w:r>
    </w:p>
  </w:footnote>
  <w:footnote w:id="26">
    <w:p w:rsidR="004A1BEF" w:rsidRDefault="00F307E4">
      <w:pPr>
        <w:pStyle w:val="footnotedescription"/>
        <w:bidi/>
        <w:spacing w:after="92"/>
      </w:pPr>
      <w:r>
        <w:rPr>
          <w:rStyle w:val="footnotemark"/>
        </w:rPr>
        <w:footnoteRef/>
      </w:r>
      <w:r>
        <w:t xml:space="preserve"> </w:t>
      </w:r>
      <w:r>
        <w:rPr>
          <w:szCs w:val="24"/>
          <w:rtl/>
        </w:rPr>
        <w:t>/</w:t>
      </w:r>
      <w:r>
        <w:rPr>
          <w:rFonts w:cs="Times New Roman"/>
          <w:szCs w:val="24"/>
          <w:rtl/>
        </w:rPr>
        <w:t>نفس المرجع</w:t>
      </w:r>
      <w:r>
        <w:rPr>
          <w:szCs w:val="24"/>
          <w:rtl/>
        </w:rPr>
        <w:t>,</w:t>
      </w:r>
      <w:r>
        <w:rPr>
          <w:rFonts w:cs="Times New Roman"/>
          <w:szCs w:val="24"/>
          <w:rtl/>
        </w:rPr>
        <w:t>ص</w:t>
      </w:r>
      <w:r>
        <w:rPr>
          <w:szCs w:val="24"/>
        </w:rPr>
        <w:t>50</w:t>
      </w:r>
      <w:r>
        <w:rPr>
          <w:szCs w:val="24"/>
          <w:rtl/>
        </w:rPr>
        <w:t xml:space="preserve"> </w:t>
      </w:r>
    </w:p>
  </w:footnote>
  <w:footnote w:id="27">
    <w:p w:rsidR="004A1BEF" w:rsidRDefault="00F307E4">
      <w:pPr>
        <w:pStyle w:val="footnotedescription"/>
        <w:bidi/>
        <w:spacing w:after="0" w:line="331" w:lineRule="auto"/>
        <w:ind w:left="2" w:right="1050" w:hanging="2"/>
        <w:jc w:val="both"/>
      </w:pPr>
      <w:r>
        <w:rPr>
          <w:rStyle w:val="footnotemark"/>
        </w:rPr>
        <w:footnoteRef/>
      </w:r>
      <w:r>
        <w:t xml:space="preserve"> </w:t>
      </w:r>
      <w:r>
        <w:rPr>
          <w:szCs w:val="24"/>
          <w:rtl/>
        </w:rPr>
        <w:t>/</w:t>
      </w:r>
      <w:r>
        <w:rPr>
          <w:rFonts w:cs="Times New Roman"/>
          <w:szCs w:val="24"/>
          <w:rtl/>
        </w:rPr>
        <w:t>فاضلي إدريس</w:t>
      </w:r>
      <w:r>
        <w:rPr>
          <w:szCs w:val="24"/>
          <w:rtl/>
        </w:rPr>
        <w:t xml:space="preserve">, </w:t>
      </w:r>
      <w:r>
        <w:rPr>
          <w:rFonts w:cs="Times New Roman"/>
          <w:szCs w:val="24"/>
          <w:rtl/>
        </w:rPr>
        <w:t xml:space="preserve">المدخل إلى الملكية الفكرية </w:t>
      </w:r>
      <w:r>
        <w:rPr>
          <w:szCs w:val="24"/>
          <w:rtl/>
        </w:rPr>
        <w:t>)</w:t>
      </w:r>
      <w:r>
        <w:rPr>
          <w:rFonts w:cs="Times New Roman"/>
          <w:szCs w:val="24"/>
          <w:rtl/>
        </w:rPr>
        <w:t>الملكية الأدبية والفنية والصناعية</w:t>
      </w:r>
      <w:r>
        <w:rPr>
          <w:szCs w:val="24"/>
          <w:rtl/>
        </w:rPr>
        <w:t xml:space="preserve">(, </w:t>
      </w:r>
      <w:r>
        <w:rPr>
          <w:rFonts w:cs="Times New Roman"/>
          <w:szCs w:val="24"/>
          <w:rtl/>
        </w:rPr>
        <w:t xml:space="preserve">طبعة </w:t>
      </w:r>
      <w:r>
        <w:rPr>
          <w:szCs w:val="24"/>
        </w:rPr>
        <w:t>2007</w:t>
      </w:r>
      <w:r>
        <w:rPr>
          <w:szCs w:val="24"/>
          <w:rtl/>
        </w:rPr>
        <w:t xml:space="preserve">, </w:t>
      </w:r>
      <w:r>
        <w:rPr>
          <w:rFonts w:cs="Times New Roman"/>
          <w:szCs w:val="24"/>
          <w:rtl/>
        </w:rPr>
        <w:t>ديوان المطبوعات الجامعية</w:t>
      </w:r>
      <w:r>
        <w:rPr>
          <w:szCs w:val="24"/>
          <w:rtl/>
        </w:rPr>
        <w:t>,</w:t>
      </w:r>
      <w:r>
        <w:rPr>
          <w:rFonts w:cs="Times New Roman"/>
          <w:szCs w:val="24"/>
          <w:rtl/>
        </w:rPr>
        <w:t>الج ازئر</w:t>
      </w:r>
      <w:r>
        <w:rPr>
          <w:szCs w:val="24"/>
          <w:rtl/>
        </w:rPr>
        <w:t xml:space="preserve">, </w:t>
      </w:r>
      <w:r>
        <w:rPr>
          <w:rFonts w:cs="Times New Roman"/>
          <w:szCs w:val="24"/>
          <w:rtl/>
        </w:rPr>
        <w:t>ص</w:t>
      </w:r>
      <w:r>
        <w:rPr>
          <w:szCs w:val="24"/>
        </w:rPr>
        <w:t>66</w:t>
      </w:r>
      <w:r>
        <w:rPr>
          <w:szCs w:val="24"/>
          <w:rtl/>
        </w:rPr>
        <w:t xml:space="preserve"> </w:t>
      </w:r>
    </w:p>
  </w:footnote>
  <w:footnote w:id="28">
    <w:p w:rsidR="004A1BEF" w:rsidRDefault="00F307E4">
      <w:pPr>
        <w:pStyle w:val="footnotedescription"/>
        <w:bidi/>
        <w:spacing w:after="80"/>
      </w:pPr>
      <w:r>
        <w:rPr>
          <w:rStyle w:val="footnotemark"/>
        </w:rPr>
        <w:footnoteRef/>
      </w:r>
      <w:r>
        <w:t xml:space="preserve"> </w:t>
      </w:r>
      <w:r>
        <w:rPr>
          <w:szCs w:val="24"/>
          <w:rtl/>
        </w:rPr>
        <w:t xml:space="preserve">/ </w:t>
      </w:r>
      <w:r>
        <w:rPr>
          <w:rFonts w:cs="Times New Roman"/>
          <w:szCs w:val="24"/>
          <w:rtl/>
        </w:rPr>
        <w:t>محمد سعد الرحاحلة وإيناس الخالدي</w:t>
      </w:r>
      <w:r>
        <w:rPr>
          <w:szCs w:val="24"/>
          <w:rtl/>
        </w:rPr>
        <w:t>,</w:t>
      </w:r>
      <w:r>
        <w:rPr>
          <w:rFonts w:cs="Times New Roman"/>
          <w:szCs w:val="24"/>
          <w:rtl/>
        </w:rPr>
        <w:t>مرجع سابق</w:t>
      </w:r>
      <w:r>
        <w:rPr>
          <w:szCs w:val="24"/>
          <w:rtl/>
        </w:rPr>
        <w:t>,</w:t>
      </w:r>
      <w:r>
        <w:rPr>
          <w:rFonts w:cs="Times New Roman"/>
          <w:szCs w:val="24"/>
          <w:rtl/>
        </w:rPr>
        <w:t>ص</w:t>
      </w:r>
      <w:r>
        <w:rPr>
          <w:szCs w:val="24"/>
        </w:rPr>
        <w:t>261</w:t>
      </w:r>
      <w:r>
        <w:rPr>
          <w:szCs w:val="24"/>
          <w:rtl/>
        </w:rPr>
        <w:t xml:space="preserve">.  </w:t>
      </w:r>
    </w:p>
  </w:footnote>
  <w:footnote w:id="29">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نفس المرجع </w:t>
      </w:r>
      <w:r>
        <w:rPr>
          <w:szCs w:val="24"/>
          <w:rtl/>
        </w:rPr>
        <w:t>,</w:t>
      </w:r>
      <w:r>
        <w:rPr>
          <w:rFonts w:cs="Times New Roman"/>
          <w:szCs w:val="24"/>
          <w:rtl/>
        </w:rPr>
        <w:t>ص</w:t>
      </w:r>
      <w:r>
        <w:rPr>
          <w:szCs w:val="24"/>
        </w:rPr>
        <w:t>264</w:t>
      </w:r>
      <w:r>
        <w:rPr>
          <w:szCs w:val="24"/>
          <w:rtl/>
        </w:rPr>
        <w:t xml:space="preserve"> </w:t>
      </w:r>
    </w:p>
  </w:footnote>
  <w:footnote w:id="30">
    <w:p w:rsidR="004A1BEF" w:rsidRDefault="00F307E4">
      <w:pPr>
        <w:pStyle w:val="footnotedescription"/>
        <w:bidi/>
        <w:spacing w:after="0"/>
      </w:pPr>
      <w:r>
        <w:rPr>
          <w:rStyle w:val="footnotemark"/>
        </w:rPr>
        <w:footnoteRef/>
      </w:r>
      <w:r>
        <w:t xml:space="preserve"> </w:t>
      </w:r>
      <w:r>
        <w:rPr>
          <w:szCs w:val="24"/>
          <w:rtl/>
        </w:rPr>
        <w:t xml:space="preserve">/ </w:t>
      </w:r>
      <w:r>
        <w:rPr>
          <w:rFonts w:cs="Times New Roman"/>
          <w:szCs w:val="24"/>
          <w:rtl/>
        </w:rPr>
        <w:t>فاضلي إدريس، مرجع سابق، ص</w:t>
      </w:r>
      <w:r>
        <w:rPr>
          <w:szCs w:val="24"/>
        </w:rPr>
        <w:t>4</w:t>
      </w:r>
      <w:r>
        <w:rPr>
          <w:szCs w:val="24"/>
          <w:rtl/>
        </w:rPr>
        <w:t xml:space="preserve"> </w:t>
      </w:r>
    </w:p>
  </w:footnote>
  <w:footnote w:id="31">
    <w:p w:rsidR="004A1BEF" w:rsidRDefault="00F307E4">
      <w:pPr>
        <w:pStyle w:val="footnotedescription"/>
        <w:bidi/>
        <w:spacing w:after="85"/>
      </w:pPr>
      <w:r>
        <w:rPr>
          <w:rStyle w:val="footnotemark"/>
        </w:rPr>
        <w:footnoteRef/>
      </w:r>
      <w:r>
        <w:t xml:space="preserve"> </w:t>
      </w:r>
      <w:r>
        <w:rPr>
          <w:szCs w:val="24"/>
          <w:rtl/>
        </w:rPr>
        <w:t>/</w:t>
      </w:r>
      <w:r>
        <w:rPr>
          <w:rFonts w:cs="Times New Roman"/>
          <w:szCs w:val="24"/>
          <w:rtl/>
        </w:rPr>
        <w:t xml:space="preserve">زكي زكي حسين زيدان </w:t>
      </w:r>
      <w:r>
        <w:rPr>
          <w:szCs w:val="24"/>
          <w:rtl/>
        </w:rPr>
        <w:t>,</w:t>
      </w:r>
      <w:r>
        <w:rPr>
          <w:rFonts w:cs="Times New Roman"/>
          <w:szCs w:val="24"/>
          <w:rtl/>
        </w:rPr>
        <w:t xml:space="preserve">مرجع سابق </w:t>
      </w:r>
      <w:r>
        <w:rPr>
          <w:szCs w:val="24"/>
          <w:rtl/>
        </w:rPr>
        <w:t>,</w:t>
      </w:r>
      <w:r>
        <w:rPr>
          <w:rFonts w:cs="Times New Roman"/>
          <w:szCs w:val="24"/>
          <w:rtl/>
        </w:rPr>
        <w:t>ص</w:t>
      </w:r>
      <w:r>
        <w:rPr>
          <w:szCs w:val="24"/>
        </w:rPr>
        <w:t>51</w:t>
      </w:r>
      <w:r>
        <w:rPr>
          <w:szCs w:val="24"/>
          <w:rtl/>
        </w:rPr>
        <w:t xml:space="preserve"> .  </w:t>
      </w:r>
    </w:p>
  </w:footnote>
  <w:footnote w:id="32">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محمد سعد الرحاحلة ، مرجع سابق،ص</w:t>
      </w:r>
      <w:r>
        <w:rPr>
          <w:szCs w:val="24"/>
        </w:rPr>
        <w:t>49</w:t>
      </w:r>
      <w:r>
        <w:rPr>
          <w:szCs w:val="24"/>
          <w:rtl/>
        </w:rPr>
        <w:t xml:space="preserve"> </w:t>
      </w:r>
    </w:p>
  </w:footnote>
  <w:footnote w:id="33">
    <w:p w:rsidR="004A1BEF" w:rsidRDefault="00F307E4">
      <w:pPr>
        <w:pStyle w:val="footnotedescription"/>
        <w:bidi/>
        <w:spacing w:after="86"/>
      </w:pPr>
      <w:r>
        <w:rPr>
          <w:rStyle w:val="footnotemark"/>
        </w:rPr>
        <w:footnoteRef/>
      </w:r>
      <w:r>
        <w:t xml:space="preserve"> </w:t>
      </w:r>
      <w:r>
        <w:rPr>
          <w:szCs w:val="24"/>
          <w:rtl/>
        </w:rPr>
        <w:t xml:space="preserve">/ </w:t>
      </w:r>
      <w:r>
        <w:rPr>
          <w:rFonts w:cs="Times New Roman"/>
          <w:szCs w:val="24"/>
          <w:rtl/>
        </w:rPr>
        <w:t>صلاح زين الدين</w:t>
      </w:r>
      <w:r>
        <w:rPr>
          <w:szCs w:val="24"/>
          <w:rtl/>
        </w:rPr>
        <w:t xml:space="preserve">, </w:t>
      </w:r>
      <w:r>
        <w:rPr>
          <w:rFonts w:cs="Times New Roman"/>
          <w:szCs w:val="24"/>
          <w:rtl/>
        </w:rPr>
        <w:t>مرجع سابق، ص</w:t>
      </w:r>
      <w:r>
        <w:rPr>
          <w:szCs w:val="24"/>
        </w:rPr>
        <w:t>90</w:t>
      </w:r>
      <w:r>
        <w:rPr>
          <w:szCs w:val="24"/>
          <w:rtl/>
        </w:rPr>
        <w:t xml:space="preserve"> </w:t>
      </w:r>
    </w:p>
  </w:footnote>
  <w:footnote w:id="34">
    <w:p w:rsidR="004A1BEF" w:rsidRDefault="00F307E4">
      <w:pPr>
        <w:pStyle w:val="footnotedescription"/>
        <w:bidi/>
        <w:spacing w:after="90"/>
      </w:pPr>
      <w:r>
        <w:rPr>
          <w:rStyle w:val="footnotemark"/>
        </w:rPr>
        <w:footnoteRef/>
      </w:r>
      <w:r>
        <w:t xml:space="preserve"> </w:t>
      </w:r>
      <w:r>
        <w:rPr>
          <w:szCs w:val="24"/>
          <w:rtl/>
        </w:rPr>
        <w:t>/</w:t>
      </w:r>
      <w:r>
        <w:rPr>
          <w:rFonts w:cs="Times New Roman"/>
          <w:szCs w:val="24"/>
          <w:rtl/>
        </w:rPr>
        <w:t>عجة الجيلالي</w:t>
      </w:r>
      <w:r>
        <w:rPr>
          <w:szCs w:val="24"/>
          <w:rtl/>
        </w:rPr>
        <w:t>,</w:t>
      </w:r>
      <w:r>
        <w:rPr>
          <w:rFonts w:cs="Times New Roman"/>
          <w:szCs w:val="24"/>
          <w:rtl/>
        </w:rPr>
        <w:t xml:space="preserve">مرجع سابق </w:t>
      </w:r>
      <w:r>
        <w:rPr>
          <w:szCs w:val="24"/>
          <w:rtl/>
        </w:rPr>
        <w:t>,</w:t>
      </w:r>
      <w:r>
        <w:rPr>
          <w:rFonts w:cs="Times New Roman"/>
          <w:szCs w:val="24"/>
          <w:rtl/>
        </w:rPr>
        <w:t>ص</w:t>
      </w:r>
      <w:r>
        <w:rPr>
          <w:szCs w:val="24"/>
        </w:rPr>
        <w:t>48</w:t>
      </w:r>
      <w:r>
        <w:rPr>
          <w:szCs w:val="24"/>
          <w:rtl/>
        </w:rPr>
        <w:t xml:space="preserve"> </w:t>
      </w:r>
    </w:p>
  </w:footnote>
  <w:footnote w:id="35">
    <w:p w:rsidR="004A1BEF" w:rsidRDefault="00F307E4">
      <w:pPr>
        <w:pStyle w:val="footnotedescription"/>
        <w:bidi/>
        <w:spacing w:after="96"/>
      </w:pPr>
      <w:r>
        <w:rPr>
          <w:rStyle w:val="footnotemark"/>
        </w:rPr>
        <w:footnoteRef/>
      </w:r>
      <w:r>
        <w:t xml:space="preserve"> </w:t>
      </w:r>
      <w:r>
        <w:rPr>
          <w:szCs w:val="24"/>
          <w:rtl/>
        </w:rPr>
        <w:t xml:space="preserve">/ </w:t>
      </w:r>
      <w:r>
        <w:rPr>
          <w:rFonts w:cs="Times New Roman"/>
          <w:szCs w:val="24"/>
          <w:rtl/>
        </w:rPr>
        <w:t>صلاح زين الدين، مرجع سابق ص</w:t>
      </w:r>
      <w:r>
        <w:rPr>
          <w:szCs w:val="24"/>
        </w:rPr>
        <w:t>90</w:t>
      </w:r>
      <w:r>
        <w:rPr>
          <w:szCs w:val="24"/>
          <w:rtl/>
        </w:rPr>
        <w:t xml:space="preserve"> </w:t>
      </w:r>
    </w:p>
  </w:footnote>
  <w:footnote w:id="36">
    <w:p w:rsidR="004A1BEF" w:rsidRDefault="00F307E4">
      <w:pPr>
        <w:pStyle w:val="footnotedescription"/>
        <w:bidi/>
        <w:spacing w:after="0" w:line="329" w:lineRule="auto"/>
        <w:ind w:left="3" w:right="1231" w:hanging="3"/>
        <w:jc w:val="right"/>
      </w:pPr>
      <w:r>
        <w:rPr>
          <w:rStyle w:val="footnotemark"/>
        </w:rPr>
        <w:footnoteRef/>
      </w:r>
      <w:r>
        <w:t xml:space="preserve"> </w:t>
      </w:r>
      <w:r>
        <w:rPr>
          <w:szCs w:val="24"/>
          <w:rtl/>
        </w:rPr>
        <w:t>/</w:t>
      </w:r>
      <w:r>
        <w:rPr>
          <w:rFonts w:cs="Times New Roman"/>
          <w:szCs w:val="24"/>
          <w:rtl/>
        </w:rPr>
        <w:t>جمال محمود الكردي</w:t>
      </w:r>
      <w:r>
        <w:rPr>
          <w:szCs w:val="24"/>
          <w:rtl/>
        </w:rPr>
        <w:t xml:space="preserve">, </w:t>
      </w:r>
      <w:r>
        <w:rPr>
          <w:rFonts w:cs="Times New Roman"/>
          <w:szCs w:val="24"/>
          <w:rtl/>
        </w:rPr>
        <w:t xml:space="preserve">حق المؤلف في العلاقات الخاصة الدولية </w:t>
      </w:r>
      <w:r>
        <w:rPr>
          <w:szCs w:val="24"/>
          <w:rtl/>
        </w:rPr>
        <w:t>)</w:t>
      </w:r>
      <w:r>
        <w:rPr>
          <w:rFonts w:cs="Times New Roman"/>
          <w:szCs w:val="24"/>
          <w:rtl/>
        </w:rPr>
        <w:t>والنظرة العربية والإسلامية للحقوق الذهنية في منظومة الاقتصاد العالمي الجديد</w:t>
      </w:r>
      <w:r>
        <w:rPr>
          <w:szCs w:val="24"/>
          <w:rtl/>
        </w:rPr>
        <w:t>(,</w:t>
      </w:r>
      <w:r>
        <w:rPr>
          <w:rFonts w:cs="Times New Roman"/>
          <w:szCs w:val="24"/>
          <w:rtl/>
        </w:rPr>
        <w:t xml:space="preserve">طبعة </w:t>
      </w:r>
      <w:r>
        <w:rPr>
          <w:szCs w:val="24"/>
        </w:rPr>
        <w:t>2003</w:t>
      </w:r>
      <w:r>
        <w:rPr>
          <w:szCs w:val="24"/>
          <w:rtl/>
        </w:rPr>
        <w:t>,</w:t>
      </w:r>
      <w:r>
        <w:rPr>
          <w:rFonts w:cs="Times New Roman"/>
          <w:szCs w:val="24"/>
          <w:rtl/>
        </w:rPr>
        <w:t>دار الجامعة الجديدة</w:t>
      </w:r>
      <w:r>
        <w:rPr>
          <w:szCs w:val="24"/>
          <w:rtl/>
        </w:rPr>
        <w:t>,</w:t>
      </w:r>
      <w:r>
        <w:rPr>
          <w:rFonts w:cs="Times New Roman"/>
          <w:szCs w:val="24"/>
          <w:rtl/>
        </w:rPr>
        <w:t xml:space="preserve">الإسكندرية </w:t>
      </w:r>
      <w:r>
        <w:rPr>
          <w:szCs w:val="24"/>
          <w:rtl/>
        </w:rPr>
        <w:t>,</w:t>
      </w:r>
      <w:r>
        <w:rPr>
          <w:rFonts w:cs="Times New Roman"/>
          <w:szCs w:val="24"/>
          <w:rtl/>
        </w:rPr>
        <w:t>ص</w:t>
      </w:r>
      <w:r>
        <w:rPr>
          <w:szCs w:val="24"/>
        </w:rPr>
        <w:t>53</w:t>
      </w:r>
      <w:r>
        <w:rPr>
          <w:szCs w:val="24"/>
          <w:rtl/>
        </w:rPr>
        <w:t xml:space="preserve"> </w:t>
      </w:r>
    </w:p>
  </w:footnote>
  <w:footnote w:id="37">
    <w:p w:rsidR="004A1BEF" w:rsidRDefault="00F307E4">
      <w:pPr>
        <w:pStyle w:val="footnotedescription"/>
        <w:bidi/>
        <w:spacing w:after="19"/>
        <w:ind w:left="0" w:right="945"/>
        <w:jc w:val="right"/>
      </w:pPr>
      <w:r>
        <w:rPr>
          <w:rStyle w:val="footnotemark"/>
        </w:rPr>
        <w:footnoteRef/>
      </w:r>
      <w:r>
        <w:t xml:space="preserve"> </w:t>
      </w:r>
      <w:r>
        <w:rPr>
          <w:rFonts w:ascii="Arial" w:eastAsia="Arial" w:hAnsi="Arial" w:cs="Arial"/>
          <w:sz w:val="31"/>
          <w:szCs w:val="31"/>
          <w:vertAlign w:val="subscript"/>
          <w:rtl/>
        </w:rPr>
        <w:t>/</w:t>
      </w:r>
      <w:r>
        <w:rPr>
          <w:rFonts w:ascii="Arial" w:eastAsia="Arial" w:hAnsi="Arial" w:cs="Arial"/>
          <w:sz w:val="20"/>
          <w:szCs w:val="20"/>
          <w:rtl/>
        </w:rPr>
        <w:t xml:space="preserve"> </w:t>
      </w:r>
      <w:r>
        <w:rPr>
          <w:rFonts w:cs="Times New Roman"/>
          <w:szCs w:val="24"/>
          <w:rtl/>
        </w:rPr>
        <w:t xml:space="preserve">حسن الجمعي </w:t>
      </w:r>
      <w:r>
        <w:rPr>
          <w:szCs w:val="24"/>
          <w:rtl/>
        </w:rPr>
        <w:t>,</w:t>
      </w:r>
      <w:r>
        <w:rPr>
          <w:rFonts w:cs="Times New Roman"/>
          <w:szCs w:val="24"/>
          <w:rtl/>
        </w:rPr>
        <w:t xml:space="preserve">مدخل إلى حقوق الملكية الفكرية </w:t>
      </w:r>
      <w:r>
        <w:rPr>
          <w:szCs w:val="24"/>
          <w:rtl/>
        </w:rPr>
        <w:t>,</w:t>
      </w:r>
      <w:r>
        <w:rPr>
          <w:rFonts w:cs="Times New Roman"/>
          <w:szCs w:val="24"/>
          <w:rtl/>
        </w:rPr>
        <w:t xml:space="preserve">ندوة  الويبو الوطنية عن الملكية الفكرية للصحفيين ووسائل الإعلام </w:t>
      </w:r>
      <w:r>
        <w:rPr>
          <w:szCs w:val="24"/>
          <w:rtl/>
        </w:rPr>
        <w:t>,</w:t>
      </w:r>
      <w:r>
        <w:rPr>
          <w:rFonts w:cs="Times New Roman"/>
          <w:szCs w:val="24"/>
          <w:rtl/>
        </w:rPr>
        <w:t>افريل</w:t>
      </w:r>
    </w:p>
    <w:p w:rsidR="004A1BEF" w:rsidRDefault="00F307E4">
      <w:pPr>
        <w:pStyle w:val="footnotedescription"/>
        <w:bidi/>
        <w:spacing w:after="41"/>
        <w:ind w:left="100"/>
      </w:pPr>
      <w:r>
        <w:rPr>
          <w:szCs w:val="24"/>
        </w:rPr>
        <w:t>2003</w:t>
      </w:r>
      <w:r>
        <w:rPr>
          <w:szCs w:val="24"/>
          <w:rtl/>
        </w:rPr>
        <w:t xml:space="preserve"> , </w:t>
      </w:r>
      <w:r>
        <w:rPr>
          <w:rFonts w:cs="Times New Roman"/>
          <w:szCs w:val="24"/>
          <w:rtl/>
        </w:rPr>
        <w:t xml:space="preserve">مملكة البحرين  </w:t>
      </w:r>
    </w:p>
    <w:p w:rsidR="004A1BEF" w:rsidRDefault="00F307E4">
      <w:pPr>
        <w:pStyle w:val="footnotedescription"/>
        <w:spacing w:after="30"/>
        <w:ind w:left="0" w:right="97"/>
        <w:jc w:val="right"/>
      </w:pPr>
      <w:r>
        <w:t xml:space="preserve"> Wipo/ip/uni/bah/04/03</w:t>
      </w:r>
    </w:p>
  </w:footnote>
  <w:footnote w:id="38">
    <w:p w:rsidR="004A1BEF" w:rsidRDefault="00F307E4">
      <w:pPr>
        <w:pStyle w:val="footnotedescription"/>
        <w:bidi/>
        <w:spacing w:after="77"/>
      </w:pPr>
      <w:r>
        <w:rPr>
          <w:rStyle w:val="footnotemark"/>
        </w:rPr>
        <w:footnoteRef/>
      </w:r>
      <w:r>
        <w:t xml:space="preserve"> </w:t>
      </w:r>
      <w:r>
        <w:rPr>
          <w:szCs w:val="24"/>
          <w:rtl/>
        </w:rPr>
        <w:t>/</w:t>
      </w:r>
      <w:r>
        <w:rPr>
          <w:rFonts w:cs="Times New Roman"/>
          <w:szCs w:val="24"/>
          <w:rtl/>
        </w:rPr>
        <w:t>محمد سعد الرحاحلة وايناس الخالدي ، مرجع سابق ص</w:t>
      </w:r>
      <w:r>
        <w:rPr>
          <w:szCs w:val="24"/>
        </w:rPr>
        <w:t>51</w:t>
      </w:r>
      <w:r>
        <w:rPr>
          <w:szCs w:val="24"/>
          <w:rtl/>
        </w:rPr>
        <w:t xml:space="preserve"> </w:t>
      </w:r>
    </w:p>
  </w:footnote>
  <w:footnote w:id="39">
    <w:p w:rsidR="004A1BEF" w:rsidRDefault="00F307E4">
      <w:pPr>
        <w:pStyle w:val="footnotedescription"/>
        <w:bidi/>
        <w:spacing w:after="92"/>
      </w:pPr>
      <w:r>
        <w:rPr>
          <w:rStyle w:val="footnotemark"/>
        </w:rPr>
        <w:footnoteRef/>
      </w:r>
      <w:r>
        <w:t xml:space="preserve"> </w:t>
      </w:r>
      <w:r>
        <w:rPr>
          <w:szCs w:val="24"/>
          <w:rtl/>
        </w:rPr>
        <w:t xml:space="preserve">/ </w:t>
      </w:r>
      <w:r>
        <w:rPr>
          <w:rFonts w:cs="Times New Roman"/>
          <w:szCs w:val="24"/>
          <w:rtl/>
        </w:rPr>
        <w:t xml:space="preserve">نفس المرجع </w:t>
      </w:r>
      <w:r>
        <w:rPr>
          <w:szCs w:val="24"/>
          <w:rtl/>
        </w:rPr>
        <w:t xml:space="preserve">, </w:t>
      </w:r>
      <w:r>
        <w:rPr>
          <w:rFonts w:cs="Times New Roman"/>
          <w:szCs w:val="24"/>
          <w:rtl/>
        </w:rPr>
        <w:t>ص</w:t>
      </w:r>
      <w:r>
        <w:rPr>
          <w:szCs w:val="24"/>
        </w:rPr>
        <w:t>52</w:t>
      </w:r>
      <w:r>
        <w:rPr>
          <w:szCs w:val="24"/>
          <w:rtl/>
        </w:rPr>
        <w:t xml:space="preserve"> </w:t>
      </w:r>
    </w:p>
  </w:footnote>
  <w:footnote w:id="40">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جمال محمود الكردي </w:t>
      </w:r>
      <w:r>
        <w:rPr>
          <w:szCs w:val="24"/>
          <w:rtl/>
        </w:rPr>
        <w:t>,</w:t>
      </w:r>
      <w:r>
        <w:rPr>
          <w:rFonts w:cs="Times New Roman"/>
          <w:szCs w:val="24"/>
          <w:rtl/>
        </w:rPr>
        <w:t xml:space="preserve">مرجع سابق </w:t>
      </w:r>
      <w:r>
        <w:rPr>
          <w:szCs w:val="24"/>
          <w:rtl/>
        </w:rPr>
        <w:t>,</w:t>
      </w:r>
      <w:r>
        <w:rPr>
          <w:rFonts w:cs="Times New Roman"/>
          <w:szCs w:val="24"/>
          <w:rtl/>
        </w:rPr>
        <w:t>ص</w:t>
      </w:r>
      <w:r>
        <w:rPr>
          <w:szCs w:val="24"/>
        </w:rPr>
        <w:t>55</w:t>
      </w:r>
      <w:r>
        <w:rPr>
          <w:szCs w:val="24"/>
          <w:rtl/>
        </w:rPr>
        <w:t xml:space="preserve">.  </w:t>
      </w:r>
    </w:p>
  </w:footnote>
  <w:footnote w:id="41">
    <w:p w:rsidR="004A1BEF" w:rsidRDefault="00F307E4">
      <w:pPr>
        <w:pStyle w:val="footnotedescription"/>
        <w:bidi/>
        <w:spacing w:after="78"/>
      </w:pPr>
      <w:r>
        <w:rPr>
          <w:rStyle w:val="footnotemark"/>
        </w:rPr>
        <w:footnoteRef/>
      </w:r>
      <w:r>
        <w:t xml:space="preserve"> </w:t>
      </w:r>
      <w:r>
        <w:rPr>
          <w:szCs w:val="24"/>
          <w:rtl/>
        </w:rPr>
        <w:t>/</w:t>
      </w:r>
      <w:r>
        <w:rPr>
          <w:rFonts w:cs="Times New Roman"/>
          <w:szCs w:val="24"/>
          <w:rtl/>
        </w:rPr>
        <w:t>صلاح زين الدين، مرجع سابق، ص</w:t>
      </w:r>
      <w:r>
        <w:rPr>
          <w:szCs w:val="24"/>
        </w:rPr>
        <w:t>94</w:t>
      </w:r>
      <w:r>
        <w:rPr>
          <w:szCs w:val="24"/>
          <w:rtl/>
        </w:rPr>
        <w:t xml:space="preserve"> </w:t>
      </w:r>
    </w:p>
  </w:footnote>
  <w:footnote w:id="42">
    <w:p w:rsidR="004A1BEF" w:rsidRDefault="00F307E4">
      <w:pPr>
        <w:pStyle w:val="footnotedescription"/>
        <w:bidi/>
        <w:spacing w:after="95"/>
      </w:pPr>
      <w:r>
        <w:rPr>
          <w:rStyle w:val="footnotemark"/>
        </w:rPr>
        <w:footnoteRef/>
      </w:r>
      <w:r>
        <w:t xml:space="preserve"> </w:t>
      </w:r>
      <w:r>
        <w:rPr>
          <w:szCs w:val="24"/>
          <w:rtl/>
        </w:rPr>
        <w:t>/</w:t>
      </w:r>
      <w:r>
        <w:rPr>
          <w:rFonts w:cs="Times New Roman"/>
          <w:szCs w:val="24"/>
          <w:rtl/>
        </w:rPr>
        <w:t>نفس المرجع، ص</w:t>
      </w:r>
      <w:r>
        <w:rPr>
          <w:szCs w:val="24"/>
        </w:rPr>
        <w:t>96</w:t>
      </w:r>
      <w:r>
        <w:rPr>
          <w:szCs w:val="24"/>
          <w:rtl/>
        </w:rPr>
        <w:t xml:space="preserve"> </w:t>
      </w:r>
    </w:p>
  </w:footnote>
  <w:footnote w:id="43">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محمد سعد الرحاحلة وايناس الخالدي، مرجع سابق ص</w:t>
      </w:r>
      <w:r>
        <w:rPr>
          <w:szCs w:val="24"/>
        </w:rPr>
        <w:t>50</w:t>
      </w:r>
      <w:r>
        <w:rPr>
          <w:szCs w:val="24"/>
          <w:rtl/>
        </w:rPr>
        <w:t xml:space="preserve"> </w:t>
      </w:r>
    </w:p>
  </w:footnote>
  <w:footnote w:id="44">
    <w:p w:rsidR="004A1BEF" w:rsidRDefault="00F307E4">
      <w:pPr>
        <w:pStyle w:val="footnotedescription"/>
        <w:bidi/>
        <w:spacing w:after="76"/>
      </w:pPr>
      <w:r>
        <w:rPr>
          <w:rStyle w:val="footnotemark"/>
        </w:rPr>
        <w:footnoteRef/>
      </w:r>
      <w:r>
        <w:t xml:space="preserve"> </w:t>
      </w:r>
      <w:r>
        <w:rPr>
          <w:szCs w:val="24"/>
          <w:rtl/>
        </w:rPr>
        <w:t xml:space="preserve">/ </w:t>
      </w:r>
      <w:r>
        <w:rPr>
          <w:rFonts w:cs="Times New Roman"/>
          <w:szCs w:val="24"/>
          <w:rtl/>
        </w:rPr>
        <w:t xml:space="preserve">عجة الجيلالي </w:t>
      </w:r>
      <w:r>
        <w:rPr>
          <w:szCs w:val="24"/>
          <w:rtl/>
        </w:rPr>
        <w:t xml:space="preserve">, </w:t>
      </w:r>
      <w:r>
        <w:rPr>
          <w:rFonts w:cs="Times New Roman"/>
          <w:szCs w:val="24"/>
          <w:rtl/>
        </w:rPr>
        <w:t xml:space="preserve">مرجع سابق </w:t>
      </w:r>
      <w:r>
        <w:rPr>
          <w:szCs w:val="24"/>
          <w:rtl/>
        </w:rPr>
        <w:t xml:space="preserve">, </w:t>
      </w:r>
      <w:r>
        <w:rPr>
          <w:rFonts w:cs="Times New Roman"/>
          <w:szCs w:val="24"/>
          <w:rtl/>
        </w:rPr>
        <w:t>ص</w:t>
      </w:r>
      <w:r>
        <w:rPr>
          <w:szCs w:val="24"/>
        </w:rPr>
        <w:t>264</w:t>
      </w:r>
      <w:r>
        <w:rPr>
          <w:szCs w:val="24"/>
          <w:rtl/>
        </w:rPr>
        <w:t xml:space="preserve"> </w:t>
      </w:r>
    </w:p>
  </w:footnote>
  <w:footnote w:id="45">
    <w:p w:rsidR="004A1BEF" w:rsidRDefault="00F307E4">
      <w:pPr>
        <w:pStyle w:val="footnotedescription"/>
        <w:spacing w:after="0" w:line="339" w:lineRule="auto"/>
        <w:ind w:left="541" w:right="106"/>
      </w:pPr>
      <w:r>
        <w:rPr>
          <w:rStyle w:val="footnotemark"/>
        </w:rPr>
        <w:footnoteRef/>
      </w:r>
      <w:r>
        <w:t xml:space="preserve"> Deborah. E. Bouchoux, La propriété intellectuelle : le droit des marques, le droit d’auteur,  le droit des brevets d’invention et des secrets commerciaux. Paris : Nouveaux Horizons, 2007, </w:t>
      </w:r>
    </w:p>
    <w:p w:rsidR="004A1BEF" w:rsidRDefault="00F307E4">
      <w:pPr>
        <w:pStyle w:val="footnotedescription"/>
        <w:spacing w:after="0"/>
        <w:ind w:left="541"/>
      </w:pPr>
      <w:r>
        <w:t xml:space="preserve">p347. </w:t>
      </w:r>
    </w:p>
  </w:footnote>
  <w:footnote w:id="46">
    <w:p w:rsidR="004A1BEF" w:rsidRDefault="00F307E4">
      <w:pPr>
        <w:pStyle w:val="footnotedescription"/>
        <w:bidi/>
        <w:spacing w:after="29"/>
      </w:pPr>
      <w:r>
        <w:rPr>
          <w:rStyle w:val="footnotemark"/>
        </w:rPr>
        <w:footnoteRef/>
      </w:r>
      <w:r>
        <w:t xml:space="preserve"> </w:t>
      </w:r>
      <w:r>
        <w:rPr>
          <w:szCs w:val="24"/>
          <w:rtl/>
        </w:rPr>
        <w:t>/</w:t>
      </w:r>
      <w:r>
        <w:rPr>
          <w:rFonts w:cs="Times New Roman"/>
          <w:szCs w:val="24"/>
          <w:rtl/>
        </w:rPr>
        <w:t xml:space="preserve">محمد سعد الرحاحلة وإيناس الخالدي </w:t>
      </w:r>
      <w:r>
        <w:rPr>
          <w:szCs w:val="24"/>
          <w:rtl/>
        </w:rPr>
        <w:t xml:space="preserve">, </w:t>
      </w:r>
      <w:r>
        <w:rPr>
          <w:rFonts w:cs="Times New Roman"/>
          <w:szCs w:val="24"/>
          <w:rtl/>
        </w:rPr>
        <w:t>مرجع سابق ص</w:t>
      </w:r>
      <w:r>
        <w:rPr>
          <w:szCs w:val="24"/>
        </w:rPr>
        <w:t>39</w:t>
      </w:r>
      <w:r>
        <w:rPr>
          <w:szCs w:val="24"/>
          <w:rtl/>
        </w:rPr>
        <w:t xml:space="preserve"> </w:t>
      </w:r>
    </w:p>
  </w:footnote>
  <w:footnote w:id="47">
    <w:p w:rsidR="004A1BEF" w:rsidRDefault="00F307E4">
      <w:pPr>
        <w:pStyle w:val="footnotedescription"/>
        <w:bidi/>
        <w:spacing w:after="43" w:line="255" w:lineRule="auto"/>
        <w:ind w:left="7" w:right="1040" w:hanging="7"/>
        <w:jc w:val="right"/>
      </w:pPr>
      <w:r>
        <w:rPr>
          <w:rStyle w:val="footnotemark"/>
        </w:rPr>
        <w:footnoteRef/>
      </w:r>
      <w:r>
        <w:t xml:space="preserve"> </w:t>
      </w:r>
      <w:r>
        <w:rPr>
          <w:rFonts w:ascii="Arial" w:eastAsia="Arial" w:hAnsi="Arial" w:cs="Arial"/>
          <w:sz w:val="20"/>
          <w:szCs w:val="20"/>
          <w:rtl/>
        </w:rPr>
        <w:t>/</w:t>
      </w:r>
      <w:r>
        <w:rPr>
          <w:rFonts w:ascii="Arial" w:eastAsia="Arial" w:hAnsi="Arial" w:cs="Arial"/>
          <w:szCs w:val="24"/>
          <w:rtl/>
        </w:rPr>
        <w:t xml:space="preserve">علي همال وليلى شيخة,انعكاسات حماية براءات الاختراع على هيكل قطاع المواد الصيدلانية "حالة المغرب"مجلة أبحاثاقتصادية وإدارية ,جامعة بسكرة ,كلية العلوم الاقتصادية والتجارية وعلوم التسيير,العدد </w:t>
      </w:r>
      <w:r>
        <w:rPr>
          <w:szCs w:val="24"/>
        </w:rPr>
        <w:t>7</w:t>
      </w:r>
      <w:r>
        <w:rPr>
          <w:rFonts w:ascii="Arial" w:eastAsia="Arial" w:hAnsi="Arial" w:cs="Arial"/>
          <w:szCs w:val="24"/>
          <w:rtl/>
        </w:rPr>
        <w:t xml:space="preserve"> جوان</w:t>
      </w:r>
      <w:r>
        <w:rPr>
          <w:szCs w:val="24"/>
          <w:rtl/>
        </w:rPr>
        <w:t xml:space="preserve"> </w:t>
      </w:r>
      <w:r>
        <w:rPr>
          <w:szCs w:val="24"/>
        </w:rPr>
        <w:t>2010</w:t>
      </w:r>
      <w:r>
        <w:rPr>
          <w:rFonts w:ascii="Arial" w:eastAsia="Arial" w:hAnsi="Arial" w:cs="Arial"/>
          <w:szCs w:val="24"/>
          <w:rtl/>
        </w:rPr>
        <w:t xml:space="preserve"> ص</w:t>
      </w:r>
      <w:r>
        <w:rPr>
          <w:szCs w:val="24"/>
        </w:rPr>
        <w:t>24</w:t>
      </w:r>
      <w:r>
        <w:rPr>
          <w:rFonts w:ascii="Arial" w:eastAsia="Arial" w:hAnsi="Arial" w:cs="Arial"/>
          <w:szCs w:val="24"/>
          <w:rtl/>
        </w:rPr>
        <w:t xml:space="preserve"> </w:t>
      </w:r>
    </w:p>
  </w:footnote>
  <w:footnote w:id="48">
    <w:p w:rsidR="004A1BEF" w:rsidRDefault="00F307E4">
      <w:pPr>
        <w:pStyle w:val="footnotedescription"/>
        <w:bidi/>
        <w:spacing w:after="0" w:line="338" w:lineRule="auto"/>
        <w:ind w:left="1" w:right="1240" w:hanging="1"/>
        <w:jc w:val="right"/>
      </w:pPr>
      <w:r>
        <w:rPr>
          <w:rStyle w:val="footnotemark"/>
        </w:rPr>
        <w:footnoteRef/>
      </w:r>
      <w:r>
        <w:t xml:space="preserve"> </w:t>
      </w:r>
      <w:r>
        <w:rPr>
          <w:szCs w:val="24"/>
          <w:rtl/>
        </w:rPr>
        <w:t>/</w:t>
      </w:r>
      <w:r>
        <w:rPr>
          <w:rFonts w:cs="Times New Roman"/>
          <w:szCs w:val="24"/>
          <w:rtl/>
        </w:rPr>
        <w:t>وائل أنو ر بندق</w:t>
      </w:r>
      <w:r>
        <w:rPr>
          <w:szCs w:val="24"/>
          <w:rtl/>
        </w:rPr>
        <w:t xml:space="preserve">, </w:t>
      </w:r>
      <w:r>
        <w:rPr>
          <w:rFonts w:cs="Times New Roman"/>
          <w:szCs w:val="24"/>
          <w:rtl/>
        </w:rPr>
        <w:t>موسوعة الملكية الفكرية</w:t>
      </w:r>
      <w:r>
        <w:rPr>
          <w:szCs w:val="24"/>
          <w:rtl/>
        </w:rPr>
        <w:t>)</w:t>
      </w:r>
      <w:r>
        <w:rPr>
          <w:rFonts w:cs="Times New Roman"/>
          <w:szCs w:val="24"/>
          <w:rtl/>
        </w:rPr>
        <w:t>الاتفاقيات الدولية وقوانين الدول العربية</w:t>
      </w:r>
      <w:r>
        <w:rPr>
          <w:szCs w:val="24"/>
          <w:rtl/>
        </w:rPr>
        <w:t>(,</w:t>
      </w:r>
      <w:r>
        <w:rPr>
          <w:rFonts w:cs="Times New Roman"/>
          <w:szCs w:val="24"/>
          <w:rtl/>
        </w:rPr>
        <w:t>المجلد الأول حماية الملكية الفكرية في الاتفاقيات الدولية</w:t>
      </w:r>
      <w:r>
        <w:rPr>
          <w:szCs w:val="24"/>
          <w:rtl/>
        </w:rPr>
        <w:t>,</w:t>
      </w:r>
      <w:r>
        <w:rPr>
          <w:rFonts w:cs="Times New Roman"/>
          <w:szCs w:val="24"/>
          <w:rtl/>
        </w:rPr>
        <w:t xml:space="preserve">بدون طبعة </w:t>
      </w:r>
      <w:r>
        <w:rPr>
          <w:szCs w:val="24"/>
        </w:rPr>
        <w:t>2004</w:t>
      </w:r>
      <w:r>
        <w:rPr>
          <w:szCs w:val="24"/>
          <w:rtl/>
        </w:rPr>
        <w:t>,</w:t>
      </w:r>
      <w:r>
        <w:rPr>
          <w:rFonts w:cs="Times New Roman"/>
          <w:szCs w:val="24"/>
          <w:rtl/>
        </w:rPr>
        <w:t xml:space="preserve">دار الفكر الجامعي </w:t>
      </w:r>
      <w:r>
        <w:rPr>
          <w:szCs w:val="24"/>
          <w:rtl/>
        </w:rPr>
        <w:t>,</w:t>
      </w:r>
      <w:r>
        <w:rPr>
          <w:rFonts w:cs="Times New Roman"/>
          <w:szCs w:val="24"/>
          <w:rtl/>
        </w:rPr>
        <w:t xml:space="preserve">الإسكندرية </w:t>
      </w:r>
      <w:r>
        <w:rPr>
          <w:szCs w:val="24"/>
          <w:rtl/>
        </w:rPr>
        <w:t>,</w:t>
      </w:r>
      <w:r>
        <w:rPr>
          <w:rFonts w:cs="Times New Roman"/>
          <w:szCs w:val="24"/>
          <w:rtl/>
        </w:rPr>
        <w:t xml:space="preserve">ص </w:t>
      </w:r>
      <w:r>
        <w:rPr>
          <w:szCs w:val="24"/>
        </w:rPr>
        <w:t>64</w:t>
      </w:r>
      <w:r>
        <w:rPr>
          <w:szCs w:val="24"/>
          <w:rtl/>
        </w:rPr>
        <w:t xml:space="preserve"> </w:t>
      </w:r>
    </w:p>
  </w:footnote>
  <w:footnote w:id="49">
    <w:p w:rsidR="004A1BEF" w:rsidRDefault="00F307E4">
      <w:pPr>
        <w:pStyle w:val="footnotedescription"/>
        <w:spacing w:after="175" w:line="344" w:lineRule="auto"/>
        <w:ind w:left="426" w:firstLine="120"/>
      </w:pPr>
      <w:r>
        <w:rPr>
          <w:rStyle w:val="footnotemark"/>
        </w:rPr>
        <w:footnoteRef/>
      </w:r>
      <w:r>
        <w:t xml:space="preserve"> Guillaume Blanc-Jouvan. Droit de la propriété intellectuelle. Théorie et pratique Propriété    littéraire, artistique et industrielle. Paris : Magnard-Vuibert, 2011, p.</w:t>
      </w:r>
    </w:p>
    <w:p w:rsidR="004A1BEF" w:rsidRDefault="00F307E4">
      <w:pPr>
        <w:pStyle w:val="footnotedescription"/>
        <w:spacing w:after="0"/>
        <w:ind w:left="541"/>
      </w:pPr>
      <w:r>
        <w:t xml:space="preserve"> </w:t>
      </w:r>
    </w:p>
  </w:footnote>
  <w:footnote w:id="50">
    <w:p w:rsidR="004A1BEF" w:rsidRDefault="00F307E4">
      <w:pPr>
        <w:pStyle w:val="footnotedescription"/>
        <w:bidi/>
        <w:spacing w:after="95"/>
      </w:pPr>
      <w:r>
        <w:rPr>
          <w:rStyle w:val="footnotemark"/>
        </w:rPr>
        <w:footnoteRef/>
      </w:r>
      <w:r>
        <w:t xml:space="preserve"> </w:t>
      </w:r>
      <w:r>
        <w:rPr>
          <w:szCs w:val="24"/>
          <w:rtl/>
        </w:rPr>
        <w:t>/</w:t>
      </w:r>
      <w:r>
        <w:rPr>
          <w:rFonts w:cs="Times New Roman"/>
          <w:szCs w:val="24"/>
          <w:rtl/>
        </w:rPr>
        <w:t>زكي زكي حسين زيدان</w:t>
      </w:r>
      <w:r>
        <w:rPr>
          <w:szCs w:val="24"/>
          <w:rtl/>
        </w:rPr>
        <w:t>,</w:t>
      </w:r>
      <w:r>
        <w:rPr>
          <w:rFonts w:cs="Times New Roman"/>
          <w:szCs w:val="24"/>
          <w:rtl/>
        </w:rPr>
        <w:t>مرجع سابق ص</w:t>
      </w:r>
      <w:r>
        <w:rPr>
          <w:szCs w:val="24"/>
        </w:rPr>
        <w:t>20</w:t>
      </w:r>
      <w:r>
        <w:rPr>
          <w:szCs w:val="24"/>
          <w:rtl/>
        </w:rPr>
        <w:t xml:space="preserve"> </w:t>
      </w:r>
    </w:p>
  </w:footnote>
  <w:footnote w:id="51">
    <w:p w:rsidR="004A1BEF" w:rsidRDefault="00F307E4">
      <w:pPr>
        <w:pStyle w:val="footnotedescription"/>
        <w:bidi/>
        <w:spacing w:after="96"/>
      </w:pPr>
      <w:r>
        <w:rPr>
          <w:rStyle w:val="footnotemark"/>
        </w:rPr>
        <w:footnoteRef/>
      </w:r>
      <w:r>
        <w:t xml:space="preserve"> </w:t>
      </w:r>
      <w:r>
        <w:rPr>
          <w:szCs w:val="24"/>
          <w:rtl/>
        </w:rPr>
        <w:t>/</w:t>
      </w:r>
      <w:r>
        <w:rPr>
          <w:rFonts w:cs="Times New Roman"/>
          <w:szCs w:val="24"/>
          <w:rtl/>
        </w:rPr>
        <w:t xml:space="preserve">المادة </w:t>
      </w:r>
      <w:r>
        <w:rPr>
          <w:szCs w:val="24"/>
        </w:rPr>
        <w:t>03</w:t>
      </w:r>
      <w:r>
        <w:rPr>
          <w:rFonts w:cs="Times New Roman"/>
          <w:szCs w:val="24"/>
          <w:rtl/>
        </w:rPr>
        <w:t xml:space="preserve"> من الأم ر </w:t>
      </w:r>
      <w:r>
        <w:rPr>
          <w:szCs w:val="24"/>
        </w:rPr>
        <w:t>03</w:t>
      </w:r>
      <w:r>
        <w:rPr>
          <w:szCs w:val="24"/>
          <w:rtl/>
        </w:rPr>
        <w:t>/</w:t>
      </w:r>
      <w:r>
        <w:rPr>
          <w:szCs w:val="24"/>
        </w:rPr>
        <w:t>05</w:t>
      </w:r>
      <w:r>
        <w:rPr>
          <w:rFonts w:cs="Times New Roman"/>
          <w:szCs w:val="24"/>
          <w:rtl/>
        </w:rPr>
        <w:t xml:space="preserve">  المؤرخ في </w:t>
      </w:r>
      <w:r>
        <w:rPr>
          <w:szCs w:val="24"/>
        </w:rPr>
        <w:t>19</w:t>
      </w:r>
      <w:r>
        <w:rPr>
          <w:szCs w:val="24"/>
          <w:rtl/>
        </w:rPr>
        <w:t>/</w:t>
      </w:r>
      <w:r>
        <w:rPr>
          <w:szCs w:val="24"/>
        </w:rPr>
        <w:t>07</w:t>
      </w:r>
      <w:r>
        <w:rPr>
          <w:szCs w:val="24"/>
          <w:rtl/>
        </w:rPr>
        <w:t>/</w:t>
      </w:r>
      <w:r>
        <w:rPr>
          <w:szCs w:val="24"/>
        </w:rPr>
        <w:t>2003</w:t>
      </w:r>
      <w:r>
        <w:rPr>
          <w:rFonts w:cs="Times New Roman"/>
          <w:szCs w:val="24"/>
          <w:rtl/>
        </w:rPr>
        <w:t xml:space="preserve"> المتعلق بحقوق المؤلف والحقوق المجاورة  </w:t>
      </w:r>
    </w:p>
  </w:footnote>
  <w:footnote w:id="52">
    <w:p w:rsidR="004A1BEF" w:rsidRDefault="00F307E4">
      <w:pPr>
        <w:pStyle w:val="footnotedescription"/>
        <w:bidi/>
        <w:spacing w:after="96"/>
        <w:ind w:left="0" w:right="881"/>
        <w:jc w:val="right"/>
      </w:pPr>
      <w:r>
        <w:rPr>
          <w:rStyle w:val="footnotemark"/>
        </w:rPr>
        <w:footnoteRef/>
      </w:r>
      <w:r>
        <w:t xml:space="preserve"> </w:t>
      </w:r>
      <w:r>
        <w:rPr>
          <w:szCs w:val="24"/>
          <w:rtl/>
        </w:rPr>
        <w:t xml:space="preserve">/ </w:t>
      </w:r>
      <w:r>
        <w:rPr>
          <w:rFonts w:cs="Times New Roman"/>
          <w:szCs w:val="24"/>
          <w:rtl/>
        </w:rPr>
        <w:t>نعيمة كروش</w:t>
      </w:r>
      <w:r>
        <w:rPr>
          <w:szCs w:val="24"/>
          <w:rtl/>
        </w:rPr>
        <w:t>,</w:t>
      </w:r>
      <w:r>
        <w:rPr>
          <w:rFonts w:cs="Times New Roman"/>
          <w:szCs w:val="24"/>
          <w:rtl/>
        </w:rPr>
        <w:t>الحماية الدولية لحقوق المؤلف من الاستغلال عبر شبكة الانترنت</w:t>
      </w:r>
      <w:r>
        <w:rPr>
          <w:szCs w:val="24"/>
          <w:rtl/>
        </w:rPr>
        <w:t>,</w:t>
      </w:r>
      <w:r>
        <w:rPr>
          <w:rFonts w:cs="Times New Roman"/>
          <w:szCs w:val="24"/>
          <w:rtl/>
        </w:rPr>
        <w:t>أطروحة لنيل شهادة دكتواره في القانون العام</w:t>
      </w:r>
    </w:p>
    <w:p w:rsidR="004A1BEF" w:rsidRDefault="00F307E4">
      <w:pPr>
        <w:pStyle w:val="footnotedescription"/>
        <w:bidi/>
      </w:pPr>
      <w:r>
        <w:rPr>
          <w:szCs w:val="24"/>
          <w:rtl/>
        </w:rPr>
        <w:t>,</w:t>
      </w:r>
      <w:r>
        <w:rPr>
          <w:rFonts w:cs="Times New Roman"/>
          <w:szCs w:val="24"/>
          <w:rtl/>
        </w:rPr>
        <w:t xml:space="preserve">جامعة الج ازئر </w:t>
      </w:r>
      <w:r>
        <w:rPr>
          <w:szCs w:val="24"/>
        </w:rPr>
        <w:t>1</w:t>
      </w:r>
      <w:r>
        <w:rPr>
          <w:rFonts w:cs="Times New Roman"/>
          <w:szCs w:val="24"/>
          <w:rtl/>
        </w:rPr>
        <w:t>بن يوسف بن خدة</w:t>
      </w:r>
      <w:r>
        <w:rPr>
          <w:szCs w:val="24"/>
          <w:rtl/>
        </w:rPr>
        <w:t xml:space="preserve">, </w:t>
      </w:r>
      <w:r>
        <w:rPr>
          <w:rFonts w:cs="Times New Roman"/>
          <w:szCs w:val="24"/>
          <w:rtl/>
        </w:rPr>
        <w:t xml:space="preserve">كلية الحقوق </w:t>
      </w:r>
      <w:r>
        <w:rPr>
          <w:szCs w:val="24"/>
          <w:rtl/>
        </w:rPr>
        <w:t>,</w:t>
      </w:r>
      <w:r>
        <w:rPr>
          <w:szCs w:val="24"/>
        </w:rPr>
        <w:t>2010</w:t>
      </w:r>
      <w:r>
        <w:rPr>
          <w:szCs w:val="24"/>
          <w:rtl/>
        </w:rPr>
        <w:t>-</w:t>
      </w:r>
      <w:r>
        <w:rPr>
          <w:szCs w:val="24"/>
        </w:rPr>
        <w:t>2011</w:t>
      </w:r>
      <w:r>
        <w:rPr>
          <w:szCs w:val="24"/>
          <w:rtl/>
        </w:rPr>
        <w:t>,</w:t>
      </w:r>
      <w:r>
        <w:rPr>
          <w:rFonts w:cs="Times New Roman"/>
          <w:szCs w:val="24"/>
          <w:rtl/>
        </w:rPr>
        <w:t>ص</w:t>
      </w:r>
      <w:r>
        <w:rPr>
          <w:szCs w:val="24"/>
        </w:rPr>
        <w:t>11</w:t>
      </w:r>
      <w:r>
        <w:rPr>
          <w:szCs w:val="24"/>
          <w:rtl/>
        </w:rPr>
        <w:t xml:space="preserve">.  </w:t>
      </w:r>
    </w:p>
    <w:p w:rsidR="004A1BEF" w:rsidRDefault="00F307E4">
      <w:pPr>
        <w:pStyle w:val="footnotedescription"/>
        <w:spacing w:after="78"/>
        <w:ind w:left="0" w:right="141"/>
        <w:jc w:val="right"/>
      </w:pPr>
      <w:r>
        <w:t xml:space="preserve"> </w:t>
      </w:r>
    </w:p>
  </w:footnote>
  <w:footnote w:id="53">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محمد علي النجار، مرجع سابق، ص</w:t>
      </w:r>
      <w:r>
        <w:rPr>
          <w:szCs w:val="24"/>
        </w:rPr>
        <w:t>141</w:t>
      </w:r>
      <w:r>
        <w:rPr>
          <w:szCs w:val="24"/>
          <w:rtl/>
        </w:rPr>
        <w:t xml:space="preserve"> </w:t>
      </w:r>
    </w:p>
  </w:footnote>
  <w:footnote w:id="54">
    <w:p w:rsidR="004A1BEF" w:rsidRDefault="00F307E4">
      <w:pPr>
        <w:pStyle w:val="footnotedescription"/>
        <w:bidi/>
        <w:spacing w:after="86"/>
      </w:pPr>
      <w:r>
        <w:rPr>
          <w:rStyle w:val="footnotemark"/>
        </w:rPr>
        <w:footnoteRef/>
      </w:r>
      <w:r>
        <w:t xml:space="preserve"> </w:t>
      </w:r>
      <w:r>
        <w:rPr>
          <w:szCs w:val="24"/>
          <w:rtl/>
        </w:rPr>
        <w:t>/</w:t>
      </w:r>
      <w:r>
        <w:rPr>
          <w:rFonts w:cs="Times New Roman"/>
          <w:szCs w:val="24"/>
          <w:rtl/>
        </w:rPr>
        <w:t>جمال محمود الكردي</w:t>
      </w:r>
      <w:r>
        <w:rPr>
          <w:szCs w:val="24"/>
          <w:rtl/>
        </w:rPr>
        <w:t>,</w:t>
      </w:r>
      <w:r>
        <w:rPr>
          <w:rFonts w:cs="Times New Roman"/>
          <w:szCs w:val="24"/>
          <w:rtl/>
        </w:rPr>
        <w:t>مرجع سابق</w:t>
      </w:r>
      <w:r>
        <w:rPr>
          <w:szCs w:val="24"/>
          <w:rtl/>
        </w:rPr>
        <w:t>,</w:t>
      </w:r>
      <w:r>
        <w:rPr>
          <w:rFonts w:cs="Times New Roman"/>
          <w:szCs w:val="24"/>
          <w:rtl/>
        </w:rPr>
        <w:t>ص</w:t>
      </w:r>
      <w:r>
        <w:rPr>
          <w:szCs w:val="24"/>
        </w:rPr>
        <w:t>34</w:t>
      </w:r>
      <w:r>
        <w:rPr>
          <w:szCs w:val="24"/>
          <w:rtl/>
        </w:rPr>
        <w:t xml:space="preserve"> </w:t>
      </w:r>
    </w:p>
  </w:footnote>
  <w:footnote w:id="55">
    <w:p w:rsidR="004A1BEF" w:rsidRDefault="00F307E4">
      <w:pPr>
        <w:pStyle w:val="footnotedescription"/>
        <w:bidi/>
        <w:spacing w:after="48"/>
        <w:ind w:left="0" w:right="1166"/>
        <w:jc w:val="right"/>
      </w:pPr>
      <w:r>
        <w:rPr>
          <w:rStyle w:val="footnotemark"/>
        </w:rPr>
        <w:footnoteRef/>
      </w:r>
      <w:r>
        <w:t xml:space="preserve"> </w:t>
      </w:r>
      <w:r>
        <w:rPr>
          <w:szCs w:val="24"/>
          <w:rtl/>
        </w:rPr>
        <w:t>/</w:t>
      </w:r>
      <w:r>
        <w:rPr>
          <w:rFonts w:cs="Times New Roman"/>
          <w:szCs w:val="24"/>
          <w:rtl/>
        </w:rPr>
        <w:t>جمال محمود الكردي</w:t>
      </w:r>
      <w:r>
        <w:rPr>
          <w:szCs w:val="24"/>
          <w:rtl/>
        </w:rPr>
        <w:t xml:space="preserve">,  </w:t>
      </w:r>
      <w:r>
        <w:rPr>
          <w:rFonts w:cs="Times New Roman"/>
          <w:szCs w:val="24"/>
          <w:rtl/>
        </w:rPr>
        <w:t xml:space="preserve">حق المؤلف في العلاقات الدولية، طبعة </w:t>
      </w:r>
      <w:r>
        <w:rPr>
          <w:szCs w:val="24"/>
        </w:rPr>
        <w:t>2003</w:t>
      </w:r>
      <w:r>
        <w:rPr>
          <w:rFonts w:cs="Times New Roman"/>
          <w:szCs w:val="24"/>
          <w:rtl/>
        </w:rPr>
        <w:t>، دار الجامعة الجديدة للنشر، الإسكندرية ، ص</w:t>
      </w:r>
      <w:r>
        <w:rPr>
          <w:szCs w:val="24"/>
        </w:rPr>
        <w:t>31</w:t>
      </w:r>
      <w:r>
        <w:rPr>
          <w:szCs w:val="24"/>
          <w:rtl/>
        </w:rPr>
        <w:t xml:space="preserve"> </w:t>
      </w:r>
    </w:p>
  </w:footnote>
  <w:footnote w:id="56">
    <w:p w:rsidR="004A1BEF" w:rsidRDefault="00F307E4">
      <w:pPr>
        <w:pStyle w:val="footnotedescription"/>
        <w:bidi/>
        <w:spacing w:after="0"/>
        <w:ind w:left="95"/>
      </w:pPr>
      <w:r>
        <w:rPr>
          <w:rStyle w:val="footnotemark"/>
        </w:rPr>
        <w:footnoteRef/>
      </w:r>
      <w:r>
        <w:t xml:space="preserve"> </w:t>
      </w:r>
      <w:r>
        <w:rPr>
          <w:rFonts w:ascii="Arial" w:eastAsia="Arial" w:hAnsi="Arial" w:cs="Arial"/>
          <w:szCs w:val="24"/>
          <w:rtl/>
        </w:rPr>
        <w:t>/ نفس المرجع ,ص</w:t>
      </w:r>
      <w:r>
        <w:rPr>
          <w:szCs w:val="24"/>
        </w:rPr>
        <w:t>34</w:t>
      </w:r>
      <w:r>
        <w:rPr>
          <w:rFonts w:ascii="Arial" w:eastAsia="Arial" w:hAnsi="Arial" w:cs="Arial"/>
          <w:szCs w:val="24"/>
          <w:rtl/>
        </w:rPr>
        <w:t xml:space="preserve"> </w:t>
      </w:r>
    </w:p>
  </w:footnote>
  <w:footnote w:id="57">
    <w:p w:rsidR="004A1BEF" w:rsidRDefault="00F307E4">
      <w:pPr>
        <w:pStyle w:val="footnotedescription"/>
        <w:bidi/>
        <w:spacing w:after="88"/>
      </w:pPr>
      <w:r>
        <w:rPr>
          <w:rStyle w:val="footnotemark"/>
        </w:rPr>
        <w:footnoteRef/>
      </w:r>
      <w:r>
        <w:t xml:space="preserve"> </w:t>
      </w:r>
      <w:r>
        <w:rPr>
          <w:szCs w:val="24"/>
          <w:rtl/>
        </w:rPr>
        <w:t>/</w:t>
      </w:r>
      <w:r>
        <w:rPr>
          <w:rFonts w:cs="Times New Roman"/>
          <w:szCs w:val="24"/>
          <w:rtl/>
        </w:rPr>
        <w:t>محمد علي النجار، مرجع سابق، ص</w:t>
      </w:r>
      <w:r>
        <w:rPr>
          <w:szCs w:val="24"/>
        </w:rPr>
        <w:t>142</w:t>
      </w:r>
      <w:r>
        <w:rPr>
          <w:szCs w:val="24"/>
          <w:rtl/>
        </w:rPr>
        <w:t xml:space="preserve"> </w:t>
      </w:r>
    </w:p>
  </w:footnote>
  <w:footnote w:id="58">
    <w:p w:rsidR="004A1BEF" w:rsidRDefault="00F307E4">
      <w:pPr>
        <w:pStyle w:val="footnotedescription"/>
        <w:bidi/>
        <w:spacing w:after="82"/>
      </w:pPr>
      <w:r>
        <w:rPr>
          <w:rStyle w:val="footnotemark"/>
        </w:rPr>
        <w:footnoteRef/>
      </w:r>
      <w:r>
        <w:t xml:space="preserve"> </w:t>
      </w:r>
      <w:r>
        <w:rPr>
          <w:szCs w:val="24"/>
          <w:rtl/>
        </w:rPr>
        <w:t>/</w:t>
      </w:r>
      <w:r>
        <w:rPr>
          <w:rFonts w:cs="Times New Roman"/>
          <w:szCs w:val="24"/>
          <w:rtl/>
        </w:rPr>
        <w:t>جمال محمود الكردي ،مرجع سابق، ص</w:t>
      </w:r>
      <w:r>
        <w:rPr>
          <w:szCs w:val="24"/>
        </w:rPr>
        <w:t>35</w:t>
      </w:r>
      <w:r>
        <w:rPr>
          <w:szCs w:val="24"/>
          <w:rtl/>
        </w:rPr>
        <w:t xml:space="preserve"> </w:t>
      </w:r>
    </w:p>
  </w:footnote>
  <w:footnote w:id="59">
    <w:p w:rsidR="004A1BEF" w:rsidRDefault="00F307E4">
      <w:pPr>
        <w:pStyle w:val="footnotedescription"/>
        <w:bidi/>
        <w:spacing w:after="88"/>
      </w:pPr>
      <w:r>
        <w:rPr>
          <w:rStyle w:val="footnotemark"/>
        </w:rPr>
        <w:footnoteRef/>
      </w:r>
      <w:r>
        <w:t xml:space="preserve"> </w:t>
      </w:r>
      <w:r>
        <w:rPr>
          <w:szCs w:val="24"/>
          <w:rtl/>
        </w:rPr>
        <w:t>/</w:t>
      </w:r>
      <w:r>
        <w:rPr>
          <w:rFonts w:cs="Times New Roman"/>
          <w:szCs w:val="24"/>
          <w:rtl/>
        </w:rPr>
        <w:t>محمد علي النجار، مرجع سابق، ص</w:t>
      </w:r>
      <w:r>
        <w:rPr>
          <w:szCs w:val="24"/>
        </w:rPr>
        <w:t>91</w:t>
      </w:r>
      <w:r>
        <w:rPr>
          <w:szCs w:val="24"/>
          <w:rtl/>
        </w:rPr>
        <w:t xml:space="preserve"> </w:t>
      </w:r>
    </w:p>
  </w:footnote>
  <w:footnote w:id="60">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زكي زكي حسين زيدان </w:t>
      </w:r>
      <w:r>
        <w:rPr>
          <w:szCs w:val="24"/>
          <w:rtl/>
        </w:rPr>
        <w:t>,</w:t>
      </w:r>
      <w:r>
        <w:rPr>
          <w:rFonts w:cs="Times New Roman"/>
          <w:szCs w:val="24"/>
          <w:rtl/>
        </w:rPr>
        <w:t xml:space="preserve">مرجع سابق </w:t>
      </w:r>
      <w:r>
        <w:rPr>
          <w:szCs w:val="24"/>
          <w:rtl/>
        </w:rPr>
        <w:t>,</w:t>
      </w:r>
      <w:r>
        <w:rPr>
          <w:rFonts w:cs="Times New Roman"/>
          <w:szCs w:val="24"/>
          <w:rtl/>
        </w:rPr>
        <w:t>ص</w:t>
      </w:r>
      <w:r>
        <w:rPr>
          <w:szCs w:val="24"/>
        </w:rPr>
        <w:t>21</w:t>
      </w:r>
      <w:r>
        <w:rPr>
          <w:szCs w:val="24"/>
          <w:rtl/>
        </w:rPr>
        <w:t xml:space="preserve"> </w:t>
      </w:r>
    </w:p>
  </w:footnote>
  <w:footnote w:id="61">
    <w:p w:rsidR="004A1BEF" w:rsidRDefault="00F307E4">
      <w:pPr>
        <w:pStyle w:val="footnotedescription"/>
        <w:bidi/>
        <w:spacing w:after="82"/>
      </w:pPr>
      <w:r>
        <w:rPr>
          <w:rStyle w:val="footnotemark"/>
        </w:rPr>
        <w:footnoteRef/>
      </w:r>
      <w:r>
        <w:t xml:space="preserve"> </w:t>
      </w:r>
      <w:r>
        <w:rPr>
          <w:szCs w:val="24"/>
          <w:rtl/>
        </w:rPr>
        <w:t>/</w:t>
      </w:r>
      <w:r>
        <w:rPr>
          <w:rFonts w:cs="Times New Roman"/>
          <w:szCs w:val="24"/>
          <w:rtl/>
        </w:rPr>
        <w:t>محمد علي النجار، مرجع سابق ص</w:t>
      </w:r>
      <w:r>
        <w:rPr>
          <w:szCs w:val="24"/>
        </w:rPr>
        <w:t>92</w:t>
      </w:r>
      <w:r>
        <w:rPr>
          <w:szCs w:val="24"/>
          <w:rtl/>
        </w:rPr>
        <w:t xml:space="preserve"> </w:t>
      </w:r>
    </w:p>
  </w:footnote>
  <w:footnote w:id="62">
    <w:p w:rsidR="004A1BEF" w:rsidRDefault="00F307E4">
      <w:pPr>
        <w:pStyle w:val="footnotedescription"/>
        <w:bidi/>
        <w:spacing w:after="87"/>
      </w:pPr>
      <w:r>
        <w:rPr>
          <w:rStyle w:val="footnotemark"/>
        </w:rPr>
        <w:footnoteRef/>
      </w:r>
      <w:r>
        <w:t xml:space="preserve"> </w:t>
      </w:r>
      <w:r>
        <w:rPr>
          <w:szCs w:val="24"/>
          <w:rtl/>
        </w:rPr>
        <w:t>/</w:t>
      </w:r>
      <w:r>
        <w:rPr>
          <w:rFonts w:cs="Times New Roman"/>
          <w:szCs w:val="24"/>
          <w:rtl/>
        </w:rPr>
        <w:t>محمد علي النجار</w:t>
      </w:r>
      <w:r>
        <w:rPr>
          <w:szCs w:val="24"/>
          <w:rtl/>
        </w:rPr>
        <w:t xml:space="preserve">, </w:t>
      </w:r>
      <w:r>
        <w:rPr>
          <w:rFonts w:cs="Times New Roman"/>
          <w:szCs w:val="24"/>
          <w:rtl/>
        </w:rPr>
        <w:t>مرجع سابق، ص</w:t>
      </w:r>
      <w:r>
        <w:rPr>
          <w:szCs w:val="24"/>
        </w:rPr>
        <w:t>95</w:t>
      </w:r>
      <w:r>
        <w:rPr>
          <w:szCs w:val="24"/>
          <w:rtl/>
        </w:rPr>
        <w:t xml:space="preserve"> </w:t>
      </w:r>
    </w:p>
  </w:footnote>
  <w:footnote w:id="63">
    <w:p w:rsidR="004A1BEF" w:rsidRDefault="00F307E4">
      <w:pPr>
        <w:pStyle w:val="footnotedescription"/>
        <w:bidi/>
        <w:spacing w:after="0"/>
      </w:pPr>
      <w:r>
        <w:rPr>
          <w:rStyle w:val="footnotemark"/>
        </w:rPr>
        <w:footnoteRef/>
      </w:r>
      <w:r>
        <w:t xml:space="preserve"> </w:t>
      </w:r>
      <w:r>
        <w:rPr>
          <w:szCs w:val="24"/>
          <w:rtl/>
        </w:rPr>
        <w:t xml:space="preserve">/ </w:t>
      </w:r>
      <w:r>
        <w:rPr>
          <w:rFonts w:cs="Times New Roman"/>
          <w:szCs w:val="24"/>
          <w:rtl/>
        </w:rPr>
        <w:t>عجة الجيلالي، مرجع سابق ص</w:t>
      </w:r>
      <w:r>
        <w:rPr>
          <w:szCs w:val="24"/>
        </w:rPr>
        <w:t>292</w:t>
      </w:r>
      <w:r>
        <w:rPr>
          <w:szCs w:val="24"/>
          <w:rtl/>
        </w:rPr>
        <w:t xml:space="preserve"> </w:t>
      </w:r>
    </w:p>
  </w:footnote>
  <w:footnote w:id="64">
    <w:p w:rsidR="004A1BEF" w:rsidRDefault="00F307E4">
      <w:pPr>
        <w:pStyle w:val="footnotedescription"/>
        <w:bidi/>
        <w:spacing w:after="81"/>
      </w:pPr>
      <w:r>
        <w:rPr>
          <w:rStyle w:val="footnotemark"/>
        </w:rPr>
        <w:footnoteRef/>
      </w:r>
      <w:r>
        <w:t xml:space="preserve"> </w:t>
      </w:r>
      <w:r>
        <w:rPr>
          <w:szCs w:val="24"/>
          <w:rtl/>
        </w:rPr>
        <w:t>/</w:t>
      </w:r>
      <w:r>
        <w:rPr>
          <w:rFonts w:cs="Times New Roman"/>
          <w:szCs w:val="24"/>
          <w:rtl/>
        </w:rPr>
        <w:t xml:space="preserve">المادة </w:t>
      </w:r>
      <w:r>
        <w:rPr>
          <w:szCs w:val="24"/>
        </w:rPr>
        <w:t>6</w:t>
      </w:r>
      <w:r>
        <w:rPr>
          <w:rFonts w:cs="Times New Roman"/>
          <w:szCs w:val="24"/>
          <w:rtl/>
        </w:rPr>
        <w:t xml:space="preserve"> الفقرة </w:t>
      </w:r>
      <w:r>
        <w:rPr>
          <w:szCs w:val="24"/>
          <w:rtl/>
        </w:rPr>
        <w:t>)</w:t>
      </w:r>
      <w:r>
        <w:rPr>
          <w:szCs w:val="24"/>
        </w:rPr>
        <w:t>2</w:t>
      </w:r>
      <w:r>
        <w:rPr>
          <w:szCs w:val="24"/>
          <w:rtl/>
        </w:rPr>
        <w:t>(</w:t>
      </w:r>
      <w:r>
        <w:rPr>
          <w:rFonts w:cs="Times New Roman"/>
          <w:szCs w:val="24"/>
          <w:rtl/>
        </w:rPr>
        <w:t xml:space="preserve">من اتفاقية برن لحماية المصنفات الأدبية والفنية المؤرخة في </w:t>
      </w:r>
      <w:r>
        <w:rPr>
          <w:szCs w:val="24"/>
        </w:rPr>
        <w:t>19</w:t>
      </w:r>
      <w:r>
        <w:rPr>
          <w:szCs w:val="24"/>
          <w:rtl/>
        </w:rPr>
        <w:t>/</w:t>
      </w:r>
      <w:r>
        <w:rPr>
          <w:szCs w:val="24"/>
        </w:rPr>
        <w:t>09</w:t>
      </w:r>
      <w:r>
        <w:rPr>
          <w:szCs w:val="24"/>
          <w:rtl/>
        </w:rPr>
        <w:t xml:space="preserve">/ </w:t>
      </w:r>
      <w:r>
        <w:rPr>
          <w:szCs w:val="24"/>
        </w:rPr>
        <w:t>1886</w:t>
      </w:r>
      <w:r>
        <w:rPr>
          <w:szCs w:val="24"/>
          <w:rtl/>
        </w:rPr>
        <w:t xml:space="preserve">.  </w:t>
      </w:r>
    </w:p>
  </w:footnote>
  <w:footnote w:id="65">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محمد علي النجار، مرجع سابق ص</w:t>
      </w:r>
      <w:r>
        <w:rPr>
          <w:szCs w:val="24"/>
        </w:rPr>
        <w:t>100</w:t>
      </w:r>
      <w:r>
        <w:rPr>
          <w:szCs w:val="24"/>
          <w:rtl/>
        </w:rPr>
        <w:t xml:space="preserve"> </w:t>
      </w:r>
    </w:p>
  </w:footnote>
  <w:footnote w:id="66">
    <w:p w:rsidR="004A1BEF" w:rsidRDefault="00F307E4">
      <w:pPr>
        <w:pStyle w:val="footnotedescription"/>
        <w:bidi/>
        <w:spacing w:after="87"/>
      </w:pPr>
      <w:r>
        <w:rPr>
          <w:rStyle w:val="footnotemark"/>
        </w:rPr>
        <w:footnoteRef/>
      </w:r>
      <w:r>
        <w:t xml:space="preserve"> </w:t>
      </w:r>
      <w:r>
        <w:rPr>
          <w:szCs w:val="24"/>
          <w:rtl/>
        </w:rPr>
        <w:t>/</w:t>
      </w:r>
      <w:r>
        <w:rPr>
          <w:rFonts w:cs="Times New Roman"/>
          <w:szCs w:val="24"/>
          <w:rtl/>
        </w:rPr>
        <w:t>جمال  محمود الكردي ، مرجع سابق ،ص</w:t>
      </w:r>
      <w:r>
        <w:rPr>
          <w:szCs w:val="24"/>
        </w:rPr>
        <w:t>39</w:t>
      </w:r>
      <w:r>
        <w:rPr>
          <w:szCs w:val="24"/>
          <w:rtl/>
        </w:rPr>
        <w:t xml:space="preserve"> </w:t>
      </w:r>
    </w:p>
  </w:footnote>
  <w:footnote w:id="67">
    <w:p w:rsidR="004A1BEF" w:rsidRDefault="00F307E4">
      <w:pPr>
        <w:pStyle w:val="footnotedescription"/>
        <w:bidi/>
        <w:spacing w:after="87"/>
      </w:pPr>
      <w:r>
        <w:rPr>
          <w:rStyle w:val="footnotemark"/>
        </w:rPr>
        <w:footnoteRef/>
      </w:r>
      <w:r>
        <w:t xml:space="preserve"> </w:t>
      </w:r>
      <w:r>
        <w:rPr>
          <w:szCs w:val="24"/>
          <w:rtl/>
        </w:rPr>
        <w:t xml:space="preserve">/ </w:t>
      </w:r>
      <w:r>
        <w:rPr>
          <w:rFonts w:cs="Times New Roman"/>
          <w:szCs w:val="24"/>
          <w:rtl/>
        </w:rPr>
        <w:t xml:space="preserve">نواف كنعان </w:t>
      </w:r>
      <w:r>
        <w:rPr>
          <w:szCs w:val="24"/>
          <w:rtl/>
        </w:rPr>
        <w:t>,</w:t>
      </w:r>
      <w:r>
        <w:rPr>
          <w:rFonts w:cs="Times New Roman"/>
          <w:szCs w:val="24"/>
          <w:rtl/>
        </w:rPr>
        <w:t xml:space="preserve">مرجع سابق </w:t>
      </w:r>
      <w:r>
        <w:rPr>
          <w:szCs w:val="24"/>
          <w:rtl/>
        </w:rPr>
        <w:t>,</w:t>
      </w:r>
      <w:r>
        <w:rPr>
          <w:rFonts w:cs="Times New Roman"/>
          <w:szCs w:val="24"/>
          <w:rtl/>
        </w:rPr>
        <w:t xml:space="preserve">ص </w:t>
      </w:r>
      <w:r>
        <w:rPr>
          <w:szCs w:val="24"/>
        </w:rPr>
        <w:t>96</w:t>
      </w:r>
      <w:r>
        <w:rPr>
          <w:szCs w:val="24"/>
          <w:rtl/>
        </w:rPr>
        <w:t xml:space="preserve"> </w:t>
      </w:r>
    </w:p>
  </w:footnote>
  <w:footnote w:id="68">
    <w:p w:rsidR="004A1BEF" w:rsidRDefault="00F307E4">
      <w:pPr>
        <w:pStyle w:val="footnotedescription"/>
        <w:bidi/>
        <w:spacing w:after="80"/>
      </w:pPr>
      <w:r>
        <w:rPr>
          <w:rStyle w:val="footnotemark"/>
        </w:rPr>
        <w:footnoteRef/>
      </w:r>
      <w:r>
        <w:t xml:space="preserve"> </w:t>
      </w:r>
      <w:r>
        <w:rPr>
          <w:szCs w:val="24"/>
          <w:rtl/>
        </w:rPr>
        <w:t>/</w:t>
      </w:r>
      <w:r>
        <w:rPr>
          <w:rFonts w:cs="Times New Roman"/>
          <w:szCs w:val="24"/>
          <w:rtl/>
        </w:rPr>
        <w:t xml:space="preserve">نواف كنعان </w:t>
      </w:r>
      <w:r>
        <w:rPr>
          <w:szCs w:val="24"/>
          <w:rtl/>
        </w:rPr>
        <w:t xml:space="preserve">, </w:t>
      </w:r>
      <w:r>
        <w:rPr>
          <w:rFonts w:cs="Times New Roman"/>
          <w:szCs w:val="24"/>
          <w:rtl/>
        </w:rPr>
        <w:t>مرجع سابق</w:t>
      </w:r>
      <w:r>
        <w:rPr>
          <w:szCs w:val="24"/>
          <w:rtl/>
        </w:rPr>
        <w:t>,</w:t>
      </w:r>
      <w:r>
        <w:rPr>
          <w:rFonts w:cs="Times New Roman"/>
          <w:szCs w:val="24"/>
          <w:rtl/>
        </w:rPr>
        <w:t>ص</w:t>
      </w:r>
      <w:r>
        <w:rPr>
          <w:szCs w:val="24"/>
        </w:rPr>
        <w:t>97</w:t>
      </w:r>
      <w:r>
        <w:rPr>
          <w:szCs w:val="24"/>
          <w:rtl/>
        </w:rPr>
        <w:t xml:space="preserve"> </w:t>
      </w:r>
    </w:p>
  </w:footnote>
  <w:footnote w:id="69">
    <w:p w:rsidR="004A1BEF" w:rsidRDefault="00F307E4">
      <w:pPr>
        <w:pStyle w:val="footnotedescription"/>
        <w:bidi/>
        <w:spacing w:after="90"/>
      </w:pPr>
      <w:r>
        <w:rPr>
          <w:rStyle w:val="footnotemark"/>
        </w:rPr>
        <w:footnoteRef/>
      </w:r>
      <w:r>
        <w:t xml:space="preserve"> </w:t>
      </w:r>
      <w:r>
        <w:rPr>
          <w:szCs w:val="24"/>
          <w:rtl/>
        </w:rPr>
        <w:t>/</w:t>
      </w:r>
      <w:r>
        <w:rPr>
          <w:rFonts w:cs="Times New Roman"/>
          <w:szCs w:val="24"/>
          <w:rtl/>
        </w:rPr>
        <w:t xml:space="preserve">نفس المرجع </w:t>
      </w:r>
      <w:r>
        <w:rPr>
          <w:szCs w:val="24"/>
          <w:rtl/>
        </w:rPr>
        <w:t>,</w:t>
      </w:r>
      <w:r>
        <w:rPr>
          <w:rFonts w:cs="Times New Roman"/>
          <w:szCs w:val="24"/>
          <w:rtl/>
        </w:rPr>
        <w:t>ص</w:t>
      </w:r>
      <w:r>
        <w:rPr>
          <w:szCs w:val="24"/>
        </w:rPr>
        <w:t>97</w:t>
      </w:r>
      <w:r>
        <w:rPr>
          <w:szCs w:val="24"/>
          <w:rtl/>
        </w:rPr>
        <w:t xml:space="preserve"> </w:t>
      </w:r>
    </w:p>
  </w:footnote>
  <w:footnote w:id="70">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نفس المرجع</w:t>
      </w:r>
      <w:r>
        <w:rPr>
          <w:szCs w:val="24"/>
          <w:rtl/>
        </w:rPr>
        <w:t xml:space="preserve">, </w:t>
      </w:r>
      <w:r>
        <w:rPr>
          <w:rFonts w:cs="Times New Roman"/>
          <w:szCs w:val="24"/>
          <w:rtl/>
        </w:rPr>
        <w:t>ص</w:t>
      </w:r>
      <w:r>
        <w:rPr>
          <w:szCs w:val="24"/>
        </w:rPr>
        <w:t>108</w:t>
      </w:r>
    </w:p>
  </w:footnote>
  <w:footnote w:id="71">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نواف كنعان مرجع سابق </w:t>
      </w:r>
      <w:r>
        <w:rPr>
          <w:szCs w:val="24"/>
          <w:rtl/>
        </w:rPr>
        <w:t xml:space="preserve">, </w:t>
      </w:r>
      <w:r>
        <w:rPr>
          <w:rFonts w:cs="Times New Roman"/>
          <w:szCs w:val="24"/>
          <w:rtl/>
        </w:rPr>
        <w:t>ص</w:t>
      </w:r>
      <w:r>
        <w:rPr>
          <w:szCs w:val="24"/>
        </w:rPr>
        <w:t>111</w:t>
      </w:r>
      <w:r>
        <w:rPr>
          <w:szCs w:val="24"/>
          <w:rtl/>
        </w:rPr>
        <w:t xml:space="preserve"> </w:t>
      </w:r>
      <w:r>
        <w:rPr>
          <w:sz w:val="34"/>
          <w:szCs w:val="34"/>
          <w:vertAlign w:val="superscript"/>
          <w:rtl/>
        </w:rPr>
        <w:t xml:space="preserve"> </w:t>
      </w:r>
    </w:p>
  </w:footnote>
  <w:footnote w:id="72">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نفس المرجع </w:t>
      </w:r>
      <w:r>
        <w:rPr>
          <w:szCs w:val="24"/>
          <w:rtl/>
        </w:rPr>
        <w:t>,</w:t>
      </w:r>
      <w:r>
        <w:rPr>
          <w:rFonts w:cs="Times New Roman"/>
          <w:szCs w:val="24"/>
          <w:rtl/>
        </w:rPr>
        <w:t>ص</w:t>
      </w:r>
      <w:r>
        <w:rPr>
          <w:szCs w:val="24"/>
        </w:rPr>
        <w:t>112</w:t>
      </w:r>
    </w:p>
  </w:footnote>
  <w:footnote w:id="73">
    <w:p w:rsidR="004A1BEF" w:rsidRDefault="00F307E4">
      <w:pPr>
        <w:pStyle w:val="footnotedescription"/>
        <w:bidi/>
        <w:spacing w:after="80"/>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مرجع سابق</w:t>
      </w:r>
      <w:r>
        <w:rPr>
          <w:szCs w:val="24"/>
          <w:rtl/>
        </w:rPr>
        <w:t>,</w:t>
      </w:r>
      <w:r>
        <w:rPr>
          <w:rFonts w:cs="Times New Roman"/>
          <w:szCs w:val="24"/>
          <w:rtl/>
        </w:rPr>
        <w:t>ص</w:t>
      </w:r>
      <w:r>
        <w:rPr>
          <w:szCs w:val="24"/>
        </w:rPr>
        <w:t>118</w:t>
      </w:r>
      <w:r>
        <w:rPr>
          <w:szCs w:val="24"/>
          <w:rtl/>
        </w:rPr>
        <w:t xml:space="preserve"> </w:t>
      </w:r>
    </w:p>
  </w:footnote>
  <w:footnote w:id="74">
    <w:p w:rsidR="004A1BEF" w:rsidRDefault="00F307E4">
      <w:pPr>
        <w:pStyle w:val="footnotedescription"/>
        <w:bidi/>
        <w:spacing w:after="88"/>
      </w:pPr>
      <w:r>
        <w:rPr>
          <w:rStyle w:val="footnotemark"/>
        </w:rPr>
        <w:footnoteRef/>
      </w:r>
      <w:r>
        <w:t xml:space="preserve"> </w:t>
      </w:r>
      <w:r>
        <w:rPr>
          <w:szCs w:val="24"/>
          <w:rtl/>
        </w:rPr>
        <w:t xml:space="preserve">/ </w:t>
      </w:r>
      <w:r>
        <w:rPr>
          <w:rFonts w:cs="Times New Roman"/>
          <w:szCs w:val="24"/>
          <w:rtl/>
        </w:rPr>
        <w:t>نفس المرجع</w:t>
      </w:r>
      <w:r>
        <w:rPr>
          <w:szCs w:val="24"/>
          <w:rtl/>
        </w:rPr>
        <w:t xml:space="preserve">,  </w:t>
      </w:r>
      <w:r>
        <w:rPr>
          <w:rFonts w:cs="Times New Roman"/>
          <w:szCs w:val="24"/>
          <w:rtl/>
        </w:rPr>
        <w:t>ص</w:t>
      </w:r>
      <w:r>
        <w:rPr>
          <w:szCs w:val="24"/>
        </w:rPr>
        <w:t>121</w:t>
      </w:r>
      <w:r>
        <w:rPr>
          <w:szCs w:val="24"/>
          <w:rtl/>
        </w:rPr>
        <w:t xml:space="preserve"> </w:t>
      </w:r>
    </w:p>
  </w:footnote>
  <w:footnote w:id="75">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نفس المرجع </w:t>
      </w:r>
      <w:r>
        <w:rPr>
          <w:szCs w:val="24"/>
          <w:rtl/>
        </w:rPr>
        <w:t>,</w:t>
      </w:r>
      <w:r>
        <w:rPr>
          <w:rFonts w:cs="Times New Roman"/>
          <w:szCs w:val="24"/>
          <w:rtl/>
        </w:rPr>
        <w:t>ص</w:t>
      </w:r>
      <w:r>
        <w:rPr>
          <w:szCs w:val="24"/>
        </w:rPr>
        <w:t>125</w:t>
      </w:r>
    </w:p>
  </w:footnote>
  <w:footnote w:id="76">
    <w:p w:rsidR="004A1BEF" w:rsidRDefault="00F307E4">
      <w:pPr>
        <w:pStyle w:val="footnotedescription"/>
        <w:bidi/>
        <w:spacing w:after="90"/>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مرجع سابق</w:t>
      </w:r>
      <w:r>
        <w:rPr>
          <w:szCs w:val="24"/>
          <w:rtl/>
        </w:rPr>
        <w:t>, ,</w:t>
      </w:r>
      <w:r>
        <w:rPr>
          <w:rFonts w:cs="Times New Roman"/>
          <w:szCs w:val="24"/>
          <w:rtl/>
        </w:rPr>
        <w:t>ص</w:t>
      </w:r>
      <w:r>
        <w:rPr>
          <w:szCs w:val="24"/>
        </w:rPr>
        <w:t>128</w:t>
      </w:r>
      <w:r>
        <w:rPr>
          <w:szCs w:val="24"/>
          <w:rtl/>
        </w:rPr>
        <w:t xml:space="preserve"> </w:t>
      </w:r>
    </w:p>
  </w:footnote>
  <w:footnote w:id="77">
    <w:p w:rsidR="004A1BEF" w:rsidRDefault="00F307E4">
      <w:pPr>
        <w:pStyle w:val="footnotedescription"/>
        <w:bidi/>
      </w:pPr>
      <w:r>
        <w:rPr>
          <w:rStyle w:val="footnotemark"/>
        </w:rPr>
        <w:footnoteRef/>
      </w:r>
      <w:r>
        <w:t xml:space="preserve"> </w:t>
      </w:r>
      <w:r>
        <w:rPr>
          <w:szCs w:val="24"/>
          <w:rtl/>
        </w:rPr>
        <w:t xml:space="preserve">/ </w:t>
      </w:r>
      <w:r>
        <w:rPr>
          <w:rFonts w:cs="Times New Roman"/>
          <w:szCs w:val="24"/>
          <w:rtl/>
        </w:rPr>
        <w:t xml:space="preserve">جمال محمود الكردي، مرجع سابق ص </w:t>
      </w:r>
      <w:r>
        <w:rPr>
          <w:szCs w:val="24"/>
        </w:rPr>
        <w:t>42</w:t>
      </w:r>
      <w:r>
        <w:rPr>
          <w:szCs w:val="24"/>
          <w:rtl/>
        </w:rPr>
        <w:t xml:space="preserve"> </w:t>
      </w:r>
    </w:p>
  </w:footnote>
  <w:footnote w:id="78">
    <w:p w:rsidR="004A1BEF" w:rsidRDefault="00F307E4">
      <w:pPr>
        <w:pStyle w:val="footnotedescription"/>
        <w:bidi/>
        <w:spacing w:after="91"/>
      </w:pPr>
      <w:r>
        <w:rPr>
          <w:rStyle w:val="footnotemark"/>
        </w:rPr>
        <w:footnoteRef/>
      </w:r>
      <w:r>
        <w:t xml:space="preserve"> </w:t>
      </w:r>
      <w:r>
        <w:rPr>
          <w:szCs w:val="24"/>
          <w:rtl/>
        </w:rPr>
        <w:t xml:space="preserve">/  </w:t>
      </w:r>
      <w:r>
        <w:rPr>
          <w:rFonts w:cs="Times New Roman"/>
          <w:szCs w:val="24"/>
          <w:rtl/>
        </w:rPr>
        <w:t>نفس المرجع</w:t>
      </w:r>
      <w:r>
        <w:rPr>
          <w:szCs w:val="24"/>
          <w:rtl/>
        </w:rPr>
        <w:t>,</w:t>
      </w:r>
      <w:r>
        <w:rPr>
          <w:rFonts w:cs="Times New Roman"/>
          <w:szCs w:val="24"/>
          <w:rtl/>
        </w:rPr>
        <w:t>ص</w:t>
      </w:r>
      <w:r>
        <w:rPr>
          <w:szCs w:val="24"/>
        </w:rPr>
        <w:t>42</w:t>
      </w:r>
      <w:r>
        <w:rPr>
          <w:szCs w:val="24"/>
          <w:rtl/>
        </w:rPr>
        <w:t xml:space="preserve"> </w:t>
      </w:r>
    </w:p>
  </w:footnote>
  <w:footnote w:id="79">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نعيمة كروش،مرجع سابق</w:t>
      </w:r>
      <w:r>
        <w:rPr>
          <w:szCs w:val="24"/>
          <w:rtl/>
        </w:rPr>
        <w:t>,</w:t>
      </w:r>
      <w:r>
        <w:rPr>
          <w:rFonts w:cs="Times New Roman"/>
          <w:szCs w:val="24"/>
          <w:rtl/>
        </w:rPr>
        <w:t>ص</w:t>
      </w:r>
      <w:r>
        <w:rPr>
          <w:szCs w:val="24"/>
        </w:rPr>
        <w:t>33</w:t>
      </w:r>
      <w:r>
        <w:rPr>
          <w:szCs w:val="24"/>
          <w:rtl/>
        </w:rPr>
        <w:t xml:space="preserve"> </w:t>
      </w:r>
    </w:p>
  </w:footnote>
  <w:footnote w:id="80">
    <w:p w:rsidR="004A1BEF" w:rsidRDefault="00F307E4">
      <w:pPr>
        <w:pStyle w:val="footnotedescription"/>
        <w:bidi/>
        <w:spacing w:after="91"/>
      </w:pPr>
      <w:r>
        <w:rPr>
          <w:rStyle w:val="footnotemark"/>
        </w:rPr>
        <w:footnoteRef/>
      </w:r>
      <w:r>
        <w:t xml:space="preserve"> </w:t>
      </w:r>
      <w:r>
        <w:rPr>
          <w:szCs w:val="24"/>
          <w:rtl/>
        </w:rPr>
        <w:t xml:space="preserve">/ </w:t>
      </w:r>
      <w:r>
        <w:rPr>
          <w:rFonts w:cs="Times New Roman"/>
          <w:szCs w:val="24"/>
          <w:rtl/>
        </w:rPr>
        <w:t>نفس المرجع</w:t>
      </w:r>
      <w:r>
        <w:rPr>
          <w:szCs w:val="24"/>
          <w:rtl/>
        </w:rPr>
        <w:t xml:space="preserve">, </w:t>
      </w:r>
      <w:r>
        <w:rPr>
          <w:rFonts w:cs="Times New Roman"/>
          <w:szCs w:val="24"/>
          <w:rtl/>
        </w:rPr>
        <w:t>ص</w:t>
      </w:r>
      <w:r>
        <w:rPr>
          <w:szCs w:val="24"/>
        </w:rPr>
        <w:t>32</w:t>
      </w:r>
      <w:r>
        <w:rPr>
          <w:szCs w:val="24"/>
          <w:rtl/>
        </w:rPr>
        <w:t xml:space="preserve"> </w:t>
      </w:r>
    </w:p>
  </w:footnote>
  <w:footnote w:id="81">
    <w:p w:rsidR="004A1BEF" w:rsidRDefault="00F307E4">
      <w:pPr>
        <w:pStyle w:val="footnotedescription"/>
        <w:bidi/>
        <w:spacing w:after="80"/>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مرجع سابق</w:t>
      </w:r>
      <w:r>
        <w:rPr>
          <w:szCs w:val="24"/>
          <w:rtl/>
        </w:rPr>
        <w:t>,</w:t>
      </w:r>
      <w:r>
        <w:rPr>
          <w:rFonts w:cs="Times New Roman"/>
          <w:szCs w:val="24"/>
          <w:rtl/>
        </w:rPr>
        <w:t>ص</w:t>
      </w:r>
      <w:r>
        <w:rPr>
          <w:szCs w:val="24"/>
        </w:rPr>
        <w:t>129</w:t>
      </w:r>
      <w:r>
        <w:rPr>
          <w:szCs w:val="24"/>
          <w:rtl/>
        </w:rPr>
        <w:t xml:space="preserve"> </w:t>
      </w:r>
    </w:p>
  </w:footnote>
  <w:footnote w:id="82">
    <w:p w:rsidR="004A1BEF" w:rsidRDefault="00F307E4">
      <w:pPr>
        <w:pStyle w:val="footnotedescription"/>
        <w:bidi/>
        <w:spacing w:after="92"/>
      </w:pPr>
      <w:r>
        <w:rPr>
          <w:rStyle w:val="footnotemark"/>
        </w:rPr>
        <w:footnoteRef/>
      </w:r>
      <w:r>
        <w:t xml:space="preserve"> </w:t>
      </w:r>
      <w:r>
        <w:rPr>
          <w:szCs w:val="24"/>
          <w:rtl/>
        </w:rPr>
        <w:t>/</w:t>
      </w:r>
      <w:r>
        <w:rPr>
          <w:rFonts w:cs="Times New Roman"/>
          <w:szCs w:val="24"/>
          <w:rtl/>
        </w:rPr>
        <w:t>نفس المرجع</w:t>
      </w:r>
      <w:r>
        <w:rPr>
          <w:szCs w:val="24"/>
          <w:rtl/>
        </w:rPr>
        <w:t>,</w:t>
      </w:r>
      <w:r>
        <w:rPr>
          <w:rFonts w:cs="Times New Roman"/>
          <w:szCs w:val="24"/>
          <w:rtl/>
        </w:rPr>
        <w:t xml:space="preserve">ص </w:t>
      </w:r>
      <w:r>
        <w:rPr>
          <w:szCs w:val="24"/>
        </w:rPr>
        <w:t>129</w:t>
      </w:r>
      <w:r>
        <w:rPr>
          <w:szCs w:val="24"/>
          <w:rtl/>
        </w:rPr>
        <w:t xml:space="preserve"> </w:t>
      </w:r>
    </w:p>
  </w:footnote>
  <w:footnote w:id="83">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نواف كنعان مرجع سابق </w:t>
      </w:r>
      <w:r>
        <w:rPr>
          <w:szCs w:val="24"/>
          <w:rtl/>
        </w:rPr>
        <w:t>,</w:t>
      </w:r>
      <w:r>
        <w:rPr>
          <w:rFonts w:cs="Times New Roman"/>
          <w:szCs w:val="24"/>
          <w:rtl/>
        </w:rPr>
        <w:t>ص</w:t>
      </w:r>
      <w:r>
        <w:rPr>
          <w:szCs w:val="24"/>
        </w:rPr>
        <w:t>129</w:t>
      </w:r>
      <w:r>
        <w:rPr>
          <w:szCs w:val="24"/>
          <w:rtl/>
        </w:rPr>
        <w:t xml:space="preserve"> </w:t>
      </w:r>
    </w:p>
  </w:footnote>
  <w:footnote w:id="84">
    <w:p w:rsidR="004A1BEF" w:rsidRDefault="00F307E4">
      <w:pPr>
        <w:pStyle w:val="footnotedescription"/>
        <w:bidi/>
        <w:spacing w:after="0"/>
      </w:pPr>
      <w:r>
        <w:rPr>
          <w:rStyle w:val="footnotemark"/>
        </w:rPr>
        <w:footnoteRef/>
      </w:r>
      <w:r>
        <w:t xml:space="preserve"> </w:t>
      </w:r>
      <w:r>
        <w:rPr>
          <w:szCs w:val="24"/>
          <w:rtl/>
        </w:rPr>
        <w:t xml:space="preserve">/ </w:t>
      </w:r>
      <w:r>
        <w:rPr>
          <w:rFonts w:cs="Times New Roman"/>
          <w:szCs w:val="24"/>
          <w:rtl/>
        </w:rPr>
        <w:t>نواف كنعان</w:t>
      </w:r>
      <w:r>
        <w:rPr>
          <w:szCs w:val="24"/>
          <w:rtl/>
        </w:rPr>
        <w:t xml:space="preserve">, </w:t>
      </w:r>
      <w:r>
        <w:rPr>
          <w:rFonts w:cs="Times New Roman"/>
          <w:szCs w:val="24"/>
          <w:rtl/>
        </w:rPr>
        <w:t>مرجع سابق</w:t>
      </w:r>
      <w:r>
        <w:rPr>
          <w:szCs w:val="24"/>
          <w:rtl/>
        </w:rPr>
        <w:t>,</w:t>
      </w:r>
      <w:r>
        <w:rPr>
          <w:rFonts w:cs="Times New Roman"/>
          <w:szCs w:val="24"/>
          <w:rtl/>
        </w:rPr>
        <w:t>ص</w:t>
      </w:r>
      <w:r>
        <w:rPr>
          <w:szCs w:val="24"/>
        </w:rPr>
        <w:t>130</w:t>
      </w:r>
      <w:r>
        <w:rPr>
          <w:szCs w:val="24"/>
          <w:rtl/>
        </w:rPr>
        <w:t xml:space="preserve"> </w:t>
      </w:r>
    </w:p>
  </w:footnote>
  <w:footnote w:id="85">
    <w:p w:rsidR="004A1BEF" w:rsidRDefault="00F307E4">
      <w:pPr>
        <w:pStyle w:val="footnotedescription"/>
        <w:bidi/>
        <w:spacing w:after="81"/>
      </w:pPr>
      <w:r>
        <w:rPr>
          <w:rStyle w:val="footnotemark"/>
        </w:rPr>
        <w:footnoteRef/>
      </w:r>
      <w:r>
        <w:t xml:space="preserve"> </w:t>
      </w:r>
      <w:r>
        <w:rPr>
          <w:szCs w:val="24"/>
          <w:rtl/>
        </w:rPr>
        <w:t>/</w:t>
      </w:r>
      <w:r>
        <w:rPr>
          <w:rFonts w:cs="Times New Roman"/>
          <w:szCs w:val="24"/>
          <w:rtl/>
        </w:rPr>
        <w:t>جمال محمود الكردي، مرجع سابق ص</w:t>
      </w:r>
      <w:r>
        <w:rPr>
          <w:szCs w:val="24"/>
        </w:rPr>
        <w:t>46</w:t>
      </w:r>
      <w:r>
        <w:rPr>
          <w:szCs w:val="24"/>
          <w:rtl/>
        </w:rPr>
        <w:t xml:space="preserve"> </w:t>
      </w:r>
    </w:p>
  </w:footnote>
  <w:footnote w:id="86">
    <w:p w:rsidR="004A1BEF" w:rsidRDefault="00F307E4">
      <w:pPr>
        <w:pStyle w:val="footnotedescription"/>
        <w:bidi/>
        <w:spacing w:after="89"/>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مرجع سابق</w:t>
      </w:r>
      <w:r>
        <w:rPr>
          <w:szCs w:val="24"/>
          <w:rtl/>
        </w:rPr>
        <w:t>,</w:t>
      </w:r>
      <w:r>
        <w:rPr>
          <w:rFonts w:cs="Times New Roman"/>
          <w:szCs w:val="24"/>
          <w:rtl/>
        </w:rPr>
        <w:t>ص</w:t>
      </w:r>
      <w:r>
        <w:rPr>
          <w:szCs w:val="24"/>
        </w:rPr>
        <w:t>197</w:t>
      </w:r>
      <w:r>
        <w:rPr>
          <w:szCs w:val="24"/>
          <w:rtl/>
        </w:rPr>
        <w:t xml:space="preserve"> </w:t>
      </w:r>
    </w:p>
  </w:footnote>
  <w:footnote w:id="87">
    <w:p w:rsidR="004A1BEF" w:rsidRDefault="00F307E4">
      <w:pPr>
        <w:pStyle w:val="footnotedescription"/>
        <w:bidi/>
        <w:spacing w:after="0"/>
      </w:pPr>
      <w:r>
        <w:rPr>
          <w:rStyle w:val="footnotemark"/>
        </w:rPr>
        <w:footnoteRef/>
      </w:r>
      <w:r>
        <w:t xml:space="preserve"> </w:t>
      </w:r>
      <w:r>
        <w:rPr>
          <w:szCs w:val="24"/>
          <w:rtl/>
        </w:rPr>
        <w:t xml:space="preserve">/ </w:t>
      </w:r>
      <w:r>
        <w:rPr>
          <w:rFonts w:cs="Times New Roman"/>
          <w:szCs w:val="24"/>
          <w:rtl/>
        </w:rPr>
        <w:t xml:space="preserve">شحاته غريب شلقامي </w:t>
      </w:r>
      <w:r>
        <w:rPr>
          <w:szCs w:val="24"/>
          <w:rtl/>
        </w:rPr>
        <w:t>,</w:t>
      </w:r>
      <w:r>
        <w:rPr>
          <w:rFonts w:cs="Times New Roman"/>
          <w:szCs w:val="24"/>
          <w:rtl/>
        </w:rPr>
        <w:t>مرجع سابق</w:t>
      </w:r>
      <w:r>
        <w:rPr>
          <w:szCs w:val="24"/>
          <w:rtl/>
        </w:rPr>
        <w:t>,</w:t>
      </w:r>
      <w:r>
        <w:rPr>
          <w:rFonts w:cs="Times New Roman"/>
          <w:szCs w:val="24"/>
          <w:rtl/>
        </w:rPr>
        <w:t>ص</w:t>
      </w:r>
      <w:r>
        <w:rPr>
          <w:szCs w:val="24"/>
        </w:rPr>
        <w:t>30</w:t>
      </w:r>
      <w:r>
        <w:rPr>
          <w:szCs w:val="24"/>
          <w:rtl/>
        </w:rPr>
        <w:t xml:space="preserve"> </w:t>
      </w:r>
    </w:p>
  </w:footnote>
  <w:footnote w:id="88">
    <w:p w:rsidR="004A1BEF" w:rsidRDefault="00F307E4">
      <w:pPr>
        <w:pStyle w:val="footnotedescription"/>
        <w:bidi/>
        <w:spacing w:after="83"/>
      </w:pPr>
      <w:r>
        <w:rPr>
          <w:rStyle w:val="footnotemark"/>
        </w:rPr>
        <w:footnoteRef/>
      </w:r>
      <w:r>
        <w:t xml:space="preserve"> </w:t>
      </w:r>
      <w:r>
        <w:rPr>
          <w:szCs w:val="24"/>
          <w:rtl/>
        </w:rPr>
        <w:t>/</w:t>
      </w:r>
      <w:r>
        <w:rPr>
          <w:rFonts w:cs="Times New Roman"/>
          <w:szCs w:val="24"/>
          <w:rtl/>
        </w:rPr>
        <w:t>فاضلي إدريس</w:t>
      </w:r>
      <w:r>
        <w:rPr>
          <w:szCs w:val="24"/>
          <w:rtl/>
        </w:rPr>
        <w:t>,</w:t>
      </w:r>
      <w:r>
        <w:rPr>
          <w:rFonts w:cs="Times New Roman"/>
          <w:szCs w:val="24"/>
          <w:rtl/>
        </w:rPr>
        <w:t>مرجع سابق</w:t>
      </w:r>
      <w:r>
        <w:rPr>
          <w:szCs w:val="24"/>
          <w:rtl/>
        </w:rPr>
        <w:t>,</w:t>
      </w:r>
      <w:r>
        <w:rPr>
          <w:rFonts w:cs="Times New Roman"/>
          <w:szCs w:val="24"/>
          <w:rtl/>
        </w:rPr>
        <w:t>ص</w:t>
      </w:r>
      <w:r>
        <w:rPr>
          <w:szCs w:val="24"/>
        </w:rPr>
        <w:t>73</w:t>
      </w:r>
      <w:r>
        <w:rPr>
          <w:szCs w:val="24"/>
          <w:rtl/>
        </w:rPr>
        <w:t xml:space="preserve"> </w:t>
      </w:r>
    </w:p>
  </w:footnote>
  <w:footnote w:id="89">
    <w:p w:rsidR="004A1BEF" w:rsidRDefault="00F307E4">
      <w:pPr>
        <w:pStyle w:val="footnotedescription"/>
        <w:bidi/>
        <w:spacing w:after="86"/>
      </w:pPr>
      <w:r>
        <w:rPr>
          <w:rStyle w:val="footnotemark"/>
        </w:rPr>
        <w:footnoteRef/>
      </w:r>
      <w:r>
        <w:t xml:space="preserve"> </w:t>
      </w:r>
      <w:r>
        <w:rPr>
          <w:szCs w:val="24"/>
          <w:rtl/>
        </w:rPr>
        <w:t>/</w:t>
      </w:r>
      <w:r>
        <w:rPr>
          <w:rFonts w:cs="Times New Roman"/>
          <w:szCs w:val="24"/>
          <w:rtl/>
        </w:rPr>
        <w:t xml:space="preserve">شحاته غريب شلقامي </w:t>
      </w:r>
      <w:r>
        <w:rPr>
          <w:szCs w:val="24"/>
          <w:rtl/>
        </w:rPr>
        <w:t>,</w:t>
      </w:r>
      <w:r>
        <w:rPr>
          <w:rFonts w:cs="Times New Roman"/>
          <w:szCs w:val="24"/>
          <w:rtl/>
        </w:rPr>
        <w:t xml:space="preserve">مرجع سابق </w:t>
      </w:r>
      <w:r>
        <w:rPr>
          <w:szCs w:val="24"/>
          <w:rtl/>
        </w:rPr>
        <w:t>,</w:t>
      </w:r>
      <w:r>
        <w:rPr>
          <w:rFonts w:cs="Times New Roman"/>
          <w:szCs w:val="24"/>
          <w:rtl/>
        </w:rPr>
        <w:t>ص</w:t>
      </w:r>
      <w:r>
        <w:rPr>
          <w:szCs w:val="24"/>
        </w:rPr>
        <w:t>42</w:t>
      </w:r>
      <w:r>
        <w:rPr>
          <w:szCs w:val="24"/>
          <w:rtl/>
        </w:rPr>
        <w:t xml:space="preserve"> </w:t>
      </w:r>
    </w:p>
  </w:footnote>
  <w:footnote w:id="90">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مرجع سابق</w:t>
      </w:r>
      <w:r>
        <w:rPr>
          <w:szCs w:val="24"/>
          <w:rtl/>
        </w:rPr>
        <w:t>,</w:t>
      </w:r>
      <w:r>
        <w:rPr>
          <w:rFonts w:cs="Times New Roman"/>
          <w:szCs w:val="24"/>
          <w:rtl/>
        </w:rPr>
        <w:t>ص</w:t>
      </w:r>
      <w:r>
        <w:rPr>
          <w:szCs w:val="24"/>
        </w:rPr>
        <w:t>198</w:t>
      </w:r>
      <w:r>
        <w:rPr>
          <w:szCs w:val="24"/>
          <w:rtl/>
        </w:rPr>
        <w:t xml:space="preserve"> </w:t>
      </w:r>
    </w:p>
  </w:footnote>
  <w:footnote w:id="91">
    <w:p w:rsidR="004A1BEF" w:rsidRDefault="00F307E4">
      <w:pPr>
        <w:pStyle w:val="footnotedescription"/>
        <w:bidi/>
        <w:spacing w:after="80"/>
        <w:ind w:left="0"/>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 xml:space="preserve">مرجع سابق </w:t>
      </w:r>
      <w:r>
        <w:rPr>
          <w:szCs w:val="24"/>
          <w:rtl/>
        </w:rPr>
        <w:t>,</w:t>
      </w:r>
      <w:r>
        <w:rPr>
          <w:rFonts w:cs="Times New Roman"/>
          <w:szCs w:val="24"/>
          <w:rtl/>
        </w:rPr>
        <w:t>ص</w:t>
      </w:r>
      <w:r>
        <w:rPr>
          <w:szCs w:val="24"/>
        </w:rPr>
        <w:t>203</w:t>
      </w:r>
      <w:r>
        <w:rPr>
          <w:szCs w:val="24"/>
          <w:rtl/>
        </w:rPr>
        <w:t xml:space="preserve"> </w:t>
      </w:r>
    </w:p>
  </w:footnote>
  <w:footnote w:id="92">
    <w:p w:rsidR="004A1BEF" w:rsidRDefault="00F307E4">
      <w:pPr>
        <w:pStyle w:val="footnotedescription"/>
        <w:bidi/>
        <w:spacing w:after="88"/>
        <w:ind w:left="0"/>
      </w:pPr>
      <w:r>
        <w:rPr>
          <w:rStyle w:val="footnotemark"/>
        </w:rPr>
        <w:footnoteRef/>
      </w:r>
      <w:r>
        <w:t xml:space="preserve"> </w:t>
      </w:r>
      <w:r>
        <w:rPr>
          <w:szCs w:val="24"/>
          <w:rtl/>
        </w:rPr>
        <w:t xml:space="preserve">/ </w:t>
      </w:r>
      <w:r>
        <w:rPr>
          <w:rFonts w:cs="Times New Roman"/>
          <w:szCs w:val="24"/>
          <w:rtl/>
        </w:rPr>
        <w:t xml:space="preserve">نفس المرجع </w:t>
      </w:r>
      <w:r>
        <w:rPr>
          <w:szCs w:val="24"/>
          <w:rtl/>
        </w:rPr>
        <w:t>,</w:t>
      </w:r>
      <w:r>
        <w:rPr>
          <w:rFonts w:cs="Times New Roman"/>
          <w:szCs w:val="24"/>
          <w:rtl/>
        </w:rPr>
        <w:t>ص</w:t>
      </w:r>
      <w:r>
        <w:rPr>
          <w:szCs w:val="24"/>
        </w:rPr>
        <w:t>204</w:t>
      </w:r>
      <w:r>
        <w:rPr>
          <w:szCs w:val="24"/>
          <w:rtl/>
        </w:rPr>
        <w:t xml:space="preserve"> </w:t>
      </w:r>
    </w:p>
  </w:footnote>
  <w:footnote w:id="93">
    <w:p w:rsidR="004A1BEF" w:rsidRDefault="00F307E4">
      <w:pPr>
        <w:pStyle w:val="footnotedescription"/>
        <w:bidi/>
        <w:spacing w:after="0"/>
        <w:ind w:left="0"/>
      </w:pPr>
      <w:r>
        <w:rPr>
          <w:rStyle w:val="footnotemark"/>
        </w:rPr>
        <w:footnoteRef/>
      </w:r>
      <w:r>
        <w:t xml:space="preserve"> </w:t>
      </w:r>
      <w:r>
        <w:rPr>
          <w:szCs w:val="24"/>
          <w:rtl/>
        </w:rPr>
        <w:t>/</w:t>
      </w:r>
      <w:r>
        <w:rPr>
          <w:rFonts w:cs="Times New Roman"/>
          <w:szCs w:val="24"/>
          <w:rtl/>
        </w:rPr>
        <w:t>نفس المرجع ص</w:t>
      </w:r>
      <w:r>
        <w:rPr>
          <w:szCs w:val="24"/>
        </w:rPr>
        <w:t>205</w:t>
      </w:r>
      <w:r>
        <w:rPr>
          <w:szCs w:val="24"/>
          <w:rtl/>
        </w:rPr>
        <w:t xml:space="preserve"> </w:t>
      </w:r>
    </w:p>
  </w:footnote>
  <w:footnote w:id="94">
    <w:p w:rsidR="004A1BEF" w:rsidRDefault="00F307E4">
      <w:pPr>
        <w:pStyle w:val="footnotedescription"/>
        <w:bidi/>
        <w:spacing w:after="93"/>
        <w:ind w:left="0"/>
      </w:pPr>
      <w:r>
        <w:rPr>
          <w:rStyle w:val="footnotemark"/>
        </w:rPr>
        <w:footnoteRef/>
      </w:r>
      <w:r>
        <w:t xml:space="preserve"> </w:t>
      </w:r>
      <w:r>
        <w:rPr>
          <w:szCs w:val="24"/>
          <w:rtl/>
        </w:rPr>
        <w:t>/</w:t>
      </w:r>
      <w:r>
        <w:rPr>
          <w:rFonts w:cs="Times New Roman"/>
          <w:szCs w:val="24"/>
          <w:rtl/>
        </w:rPr>
        <w:t xml:space="preserve">نفس المرجع </w:t>
      </w:r>
      <w:r>
        <w:rPr>
          <w:szCs w:val="24"/>
          <w:rtl/>
        </w:rPr>
        <w:t>,</w:t>
      </w:r>
      <w:r>
        <w:rPr>
          <w:rFonts w:cs="Times New Roman"/>
          <w:szCs w:val="24"/>
          <w:rtl/>
        </w:rPr>
        <w:t>ص</w:t>
      </w:r>
      <w:r>
        <w:rPr>
          <w:szCs w:val="24"/>
        </w:rPr>
        <w:t>206</w:t>
      </w:r>
      <w:r>
        <w:rPr>
          <w:szCs w:val="24"/>
          <w:rtl/>
        </w:rPr>
        <w:t xml:space="preserve"> </w:t>
      </w:r>
    </w:p>
  </w:footnote>
  <w:footnote w:id="95">
    <w:p w:rsidR="004A1BEF" w:rsidRDefault="00F307E4">
      <w:pPr>
        <w:pStyle w:val="footnotedescription"/>
        <w:bidi/>
        <w:spacing w:after="86"/>
        <w:ind w:left="0"/>
      </w:pPr>
      <w:r>
        <w:rPr>
          <w:rStyle w:val="footnotemark"/>
        </w:rPr>
        <w:footnoteRef/>
      </w:r>
      <w:r>
        <w:t xml:space="preserve"> </w:t>
      </w:r>
      <w:r>
        <w:rPr>
          <w:szCs w:val="24"/>
          <w:rtl/>
        </w:rPr>
        <w:t>/</w:t>
      </w:r>
      <w:r>
        <w:rPr>
          <w:rFonts w:cs="Times New Roman"/>
          <w:szCs w:val="24"/>
          <w:rtl/>
        </w:rPr>
        <w:t xml:space="preserve">نواف كنعان </w:t>
      </w:r>
      <w:r>
        <w:rPr>
          <w:szCs w:val="24"/>
          <w:rtl/>
        </w:rPr>
        <w:t xml:space="preserve">. , </w:t>
      </w:r>
      <w:r>
        <w:rPr>
          <w:rFonts w:cs="Times New Roman"/>
          <w:szCs w:val="24"/>
          <w:rtl/>
        </w:rPr>
        <w:t>مرجع سابق</w:t>
      </w:r>
      <w:r>
        <w:rPr>
          <w:szCs w:val="24"/>
          <w:rtl/>
        </w:rPr>
        <w:t>,</w:t>
      </w:r>
      <w:r>
        <w:rPr>
          <w:rFonts w:cs="Times New Roman"/>
          <w:szCs w:val="24"/>
          <w:rtl/>
        </w:rPr>
        <w:t>ص</w:t>
      </w:r>
      <w:r>
        <w:rPr>
          <w:szCs w:val="24"/>
        </w:rPr>
        <w:t>207</w:t>
      </w:r>
      <w:r>
        <w:rPr>
          <w:szCs w:val="24"/>
          <w:rtl/>
        </w:rPr>
        <w:t xml:space="preserve">.  </w:t>
      </w:r>
    </w:p>
  </w:footnote>
  <w:footnote w:id="96">
    <w:p w:rsidR="004A1BEF" w:rsidRDefault="00F307E4">
      <w:pPr>
        <w:pStyle w:val="footnotedescription"/>
        <w:bidi/>
        <w:spacing w:after="0" w:line="338" w:lineRule="auto"/>
        <w:ind w:left="1" w:hanging="1"/>
        <w:jc w:val="right"/>
      </w:pPr>
      <w:r>
        <w:rPr>
          <w:rStyle w:val="footnotemark"/>
        </w:rPr>
        <w:footnoteRef/>
      </w:r>
      <w:r>
        <w:t xml:space="preserve"> </w:t>
      </w:r>
      <w:r>
        <w:rPr>
          <w:szCs w:val="24"/>
          <w:rtl/>
        </w:rPr>
        <w:t>/</w:t>
      </w:r>
      <w:r>
        <w:rPr>
          <w:rFonts w:cs="Times New Roman"/>
          <w:szCs w:val="24"/>
          <w:rtl/>
        </w:rPr>
        <w:t xml:space="preserve">عثمان بقنيس وسمية مصطفى هنشر وسيمة </w:t>
      </w:r>
      <w:r>
        <w:rPr>
          <w:szCs w:val="24"/>
          <w:rtl/>
        </w:rPr>
        <w:t>,</w:t>
      </w:r>
      <w:r>
        <w:rPr>
          <w:rFonts w:cs="Times New Roman"/>
          <w:szCs w:val="24"/>
          <w:rtl/>
        </w:rPr>
        <w:t>حماية الملكية الفكرية عبر الانترنت في إطار المنظمة العالمية للملكية الفكرية</w:t>
      </w:r>
      <w:r>
        <w:rPr>
          <w:szCs w:val="24"/>
          <w:rtl/>
        </w:rPr>
        <w:t>,</w:t>
      </w:r>
      <w:r>
        <w:rPr>
          <w:rFonts w:cs="Times New Roman"/>
          <w:szCs w:val="24"/>
          <w:rtl/>
        </w:rPr>
        <w:t xml:space="preserve">مجلةالبحوث في الحقوق والعلوم السياسية </w:t>
      </w:r>
      <w:r>
        <w:rPr>
          <w:szCs w:val="24"/>
          <w:rtl/>
        </w:rPr>
        <w:t xml:space="preserve">, </w:t>
      </w:r>
      <w:r>
        <w:rPr>
          <w:rFonts w:cs="Times New Roman"/>
          <w:szCs w:val="24"/>
          <w:rtl/>
        </w:rPr>
        <w:t>العدد</w:t>
      </w:r>
      <w:r>
        <w:rPr>
          <w:szCs w:val="24"/>
        </w:rPr>
        <w:t>2</w:t>
      </w:r>
      <w:r>
        <w:rPr>
          <w:szCs w:val="24"/>
          <w:rtl/>
        </w:rPr>
        <w:t xml:space="preserve">, </w:t>
      </w:r>
      <w:r>
        <w:rPr>
          <w:rFonts w:cs="Times New Roman"/>
          <w:szCs w:val="24"/>
          <w:rtl/>
        </w:rPr>
        <w:t xml:space="preserve">جامعة عبد الحميد بن باديس </w:t>
      </w:r>
      <w:r>
        <w:rPr>
          <w:szCs w:val="24"/>
          <w:rtl/>
        </w:rPr>
        <w:t>,</w:t>
      </w:r>
      <w:r>
        <w:rPr>
          <w:rFonts w:cs="Times New Roman"/>
          <w:szCs w:val="24"/>
          <w:rtl/>
        </w:rPr>
        <w:t>مستغانم</w:t>
      </w:r>
      <w:r>
        <w:rPr>
          <w:szCs w:val="24"/>
          <w:rtl/>
        </w:rPr>
        <w:t xml:space="preserve">, </w:t>
      </w:r>
      <w:r>
        <w:rPr>
          <w:rFonts w:cs="Times New Roman"/>
          <w:szCs w:val="24"/>
          <w:rtl/>
        </w:rPr>
        <w:t>ص</w:t>
      </w:r>
      <w:r>
        <w:rPr>
          <w:szCs w:val="24"/>
        </w:rPr>
        <w:t>362</w:t>
      </w:r>
      <w:r>
        <w:rPr>
          <w:szCs w:val="24"/>
          <w:rtl/>
        </w:rPr>
        <w:t xml:space="preserve">.  </w:t>
      </w:r>
    </w:p>
  </w:footnote>
  <w:footnote w:id="97">
    <w:p w:rsidR="004A1BEF" w:rsidRDefault="00F307E4">
      <w:pPr>
        <w:pStyle w:val="footnotedescription"/>
        <w:bidi/>
        <w:ind w:left="0"/>
      </w:pPr>
      <w:r>
        <w:rPr>
          <w:rStyle w:val="footnotemark"/>
        </w:rPr>
        <w:footnoteRef/>
      </w:r>
      <w:r>
        <w:t xml:space="preserve"> </w:t>
      </w:r>
      <w:r>
        <w:rPr>
          <w:szCs w:val="24"/>
          <w:rtl/>
        </w:rPr>
        <w:t xml:space="preserve">/ </w:t>
      </w:r>
      <w:r>
        <w:rPr>
          <w:rFonts w:cs="Times New Roman"/>
          <w:szCs w:val="24"/>
          <w:rtl/>
        </w:rPr>
        <w:t>نواف كنعان</w:t>
      </w:r>
      <w:r>
        <w:rPr>
          <w:szCs w:val="24"/>
          <w:rtl/>
        </w:rPr>
        <w:t xml:space="preserve">, </w:t>
      </w:r>
      <w:r>
        <w:rPr>
          <w:rFonts w:cs="Times New Roman"/>
          <w:szCs w:val="24"/>
          <w:rtl/>
        </w:rPr>
        <w:t>مرجع سابق</w:t>
      </w:r>
      <w:r>
        <w:rPr>
          <w:szCs w:val="24"/>
          <w:rtl/>
        </w:rPr>
        <w:t>,</w:t>
      </w:r>
      <w:r>
        <w:rPr>
          <w:rFonts w:cs="Times New Roman"/>
          <w:szCs w:val="24"/>
          <w:rtl/>
        </w:rPr>
        <w:t>ص</w:t>
      </w:r>
      <w:r>
        <w:rPr>
          <w:szCs w:val="24"/>
        </w:rPr>
        <w:t>211</w:t>
      </w:r>
      <w:r>
        <w:rPr>
          <w:szCs w:val="24"/>
          <w:rtl/>
        </w:rPr>
        <w:t xml:space="preserve"> </w:t>
      </w:r>
    </w:p>
  </w:footnote>
  <w:footnote w:id="98">
    <w:p w:rsidR="004A1BEF" w:rsidRDefault="00F307E4">
      <w:pPr>
        <w:pStyle w:val="footnotedescription"/>
        <w:bidi/>
        <w:spacing w:after="90"/>
        <w:ind w:left="0"/>
      </w:pPr>
      <w:r>
        <w:rPr>
          <w:rStyle w:val="footnotemark"/>
        </w:rPr>
        <w:footnoteRef/>
      </w:r>
      <w:r>
        <w:t xml:space="preserve"> </w:t>
      </w:r>
      <w:r>
        <w:rPr>
          <w:szCs w:val="24"/>
          <w:rtl/>
        </w:rPr>
        <w:t>/</w:t>
      </w:r>
      <w:r>
        <w:rPr>
          <w:rFonts w:cs="Times New Roman"/>
          <w:szCs w:val="24"/>
          <w:rtl/>
        </w:rPr>
        <w:t>نفس المرجع</w:t>
      </w:r>
      <w:r>
        <w:rPr>
          <w:szCs w:val="24"/>
          <w:rtl/>
        </w:rPr>
        <w:t>,</w:t>
      </w:r>
      <w:r>
        <w:rPr>
          <w:rFonts w:cs="Times New Roman"/>
          <w:szCs w:val="24"/>
          <w:rtl/>
        </w:rPr>
        <w:t>ص</w:t>
      </w:r>
      <w:r>
        <w:rPr>
          <w:szCs w:val="24"/>
        </w:rPr>
        <w:t>219</w:t>
      </w:r>
      <w:r>
        <w:rPr>
          <w:szCs w:val="24"/>
          <w:rtl/>
        </w:rPr>
        <w:t xml:space="preserve"> </w:t>
      </w:r>
    </w:p>
  </w:footnote>
  <w:footnote w:id="99">
    <w:p w:rsidR="004A1BEF" w:rsidRDefault="00F307E4">
      <w:pPr>
        <w:pStyle w:val="footnotedescription"/>
        <w:bidi/>
        <w:spacing w:after="0"/>
        <w:ind w:left="0"/>
      </w:pPr>
      <w:r>
        <w:rPr>
          <w:rStyle w:val="footnotemark"/>
        </w:rPr>
        <w:footnoteRef/>
      </w:r>
      <w:r>
        <w:t xml:space="preserve"> </w:t>
      </w:r>
      <w:r>
        <w:rPr>
          <w:szCs w:val="24"/>
          <w:rtl/>
        </w:rPr>
        <w:t>/</w:t>
      </w:r>
      <w:r>
        <w:rPr>
          <w:rFonts w:cs="Times New Roman"/>
          <w:szCs w:val="24"/>
          <w:rtl/>
        </w:rPr>
        <w:t>نفس المرجع ص</w:t>
      </w:r>
      <w:r>
        <w:rPr>
          <w:szCs w:val="24"/>
        </w:rPr>
        <w:t>220</w:t>
      </w:r>
      <w:r>
        <w:rPr>
          <w:szCs w:val="24"/>
          <w:rtl/>
        </w:rPr>
        <w:t xml:space="preserve"> </w:t>
      </w:r>
    </w:p>
  </w:footnote>
  <w:footnote w:id="100">
    <w:p w:rsidR="004A1BEF" w:rsidRDefault="00F307E4">
      <w:pPr>
        <w:pStyle w:val="footnotedescription"/>
        <w:bidi/>
        <w:spacing w:after="0"/>
        <w:ind w:left="0"/>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مرجع سابق</w:t>
      </w:r>
      <w:r>
        <w:rPr>
          <w:szCs w:val="24"/>
          <w:rtl/>
        </w:rPr>
        <w:t>,</w:t>
      </w:r>
      <w:r>
        <w:rPr>
          <w:rFonts w:cs="Times New Roman"/>
          <w:szCs w:val="24"/>
          <w:rtl/>
        </w:rPr>
        <w:t>ص</w:t>
      </w:r>
      <w:r>
        <w:rPr>
          <w:szCs w:val="24"/>
        </w:rPr>
        <w:t>233</w:t>
      </w:r>
      <w:r>
        <w:rPr>
          <w:szCs w:val="24"/>
          <w:rtl/>
        </w:rPr>
        <w:t xml:space="preserve">.  </w:t>
      </w:r>
      <w:r>
        <w:rPr>
          <w:sz w:val="34"/>
          <w:szCs w:val="34"/>
          <w:vertAlign w:val="superscript"/>
          <w:rtl/>
        </w:rPr>
        <w:t xml:space="preserve"> </w:t>
      </w:r>
    </w:p>
  </w:footnote>
  <w:footnote w:id="101">
    <w:p w:rsidR="004A1BEF" w:rsidRDefault="00F307E4">
      <w:pPr>
        <w:pStyle w:val="footnotedescription"/>
        <w:tabs>
          <w:tab w:val="center" w:pos="2046"/>
        </w:tabs>
        <w:bidi/>
        <w:spacing w:after="0"/>
        <w:ind w:left="0"/>
      </w:pPr>
      <w:r>
        <w:rPr>
          <w:rStyle w:val="footnotemark"/>
        </w:rPr>
        <w:footnoteRef/>
      </w:r>
      <w:r>
        <w:t xml:space="preserve"> </w:t>
      </w:r>
      <w:r>
        <w:rPr>
          <w:szCs w:val="24"/>
          <w:rtl/>
        </w:rPr>
        <w:t>/</w:t>
      </w:r>
      <w:r>
        <w:rPr>
          <w:rFonts w:cs="Times New Roman"/>
          <w:szCs w:val="24"/>
          <w:rtl/>
        </w:rPr>
        <w:t>نواف</w:t>
      </w:r>
      <w:r>
        <w:rPr>
          <w:szCs w:val="24"/>
          <w:rtl/>
        </w:rPr>
        <w:tab/>
      </w:r>
      <w:r>
        <w:rPr>
          <w:rFonts w:cs="Times New Roman"/>
          <w:szCs w:val="24"/>
          <w:rtl/>
        </w:rPr>
        <w:t xml:space="preserve">سابق </w:t>
      </w:r>
      <w:r>
        <w:rPr>
          <w:szCs w:val="24"/>
          <w:rtl/>
        </w:rPr>
        <w:t>,</w:t>
      </w:r>
      <w:r>
        <w:rPr>
          <w:rFonts w:cs="Times New Roman"/>
          <w:szCs w:val="24"/>
          <w:rtl/>
        </w:rPr>
        <w:t>ص</w:t>
      </w:r>
      <w:r>
        <w:rPr>
          <w:szCs w:val="24"/>
        </w:rPr>
        <w:t>237</w:t>
      </w:r>
      <w:r>
        <w:rPr>
          <w:szCs w:val="24"/>
          <w:rtl/>
        </w:rPr>
        <w:t xml:space="preserve"> </w:t>
      </w:r>
    </w:p>
  </w:footnote>
  <w:footnote w:id="102">
    <w:p w:rsidR="004A1BEF" w:rsidRDefault="00F307E4">
      <w:pPr>
        <w:pStyle w:val="footnotedescription"/>
        <w:tabs>
          <w:tab w:val="center" w:pos="1122"/>
          <w:tab w:val="center" w:pos="2280"/>
        </w:tabs>
        <w:bidi/>
        <w:spacing w:after="0"/>
        <w:ind w:left="0"/>
      </w:pPr>
      <w:r>
        <w:rPr>
          <w:rStyle w:val="footnotemark"/>
        </w:rPr>
        <w:footnoteRef/>
      </w:r>
      <w:r>
        <w:t xml:space="preserve"> </w:t>
      </w:r>
      <w:r>
        <w:rPr>
          <w:szCs w:val="24"/>
          <w:rtl/>
        </w:rPr>
        <w:t xml:space="preserve">/ </w:t>
      </w:r>
      <w:r>
        <w:rPr>
          <w:rFonts w:cs="Times New Roman"/>
          <w:szCs w:val="24"/>
          <w:rtl/>
        </w:rPr>
        <w:t xml:space="preserve">نواف </w:t>
      </w:r>
      <w:r>
        <w:rPr>
          <w:szCs w:val="24"/>
          <w:rtl/>
        </w:rPr>
        <w:tab/>
        <w:t xml:space="preserve"> ,</w:t>
      </w:r>
      <w:r>
        <w:rPr>
          <w:szCs w:val="24"/>
          <w:rtl/>
        </w:rPr>
        <w:tab/>
      </w:r>
      <w:r>
        <w:rPr>
          <w:rFonts w:cs="Times New Roman"/>
          <w:szCs w:val="24"/>
          <w:rtl/>
        </w:rPr>
        <w:t xml:space="preserve">سابق </w:t>
      </w:r>
      <w:r>
        <w:rPr>
          <w:szCs w:val="24"/>
          <w:rtl/>
        </w:rPr>
        <w:t>,</w:t>
      </w:r>
      <w:r>
        <w:rPr>
          <w:rFonts w:cs="Times New Roman"/>
          <w:szCs w:val="24"/>
          <w:rtl/>
        </w:rPr>
        <w:t>ص</w:t>
      </w:r>
      <w:r>
        <w:rPr>
          <w:szCs w:val="24"/>
        </w:rPr>
        <w:t>296</w:t>
      </w:r>
      <w:r>
        <w:rPr>
          <w:szCs w:val="24"/>
          <w:rtl/>
        </w:rPr>
        <w:t xml:space="preserve">.  </w:t>
      </w:r>
    </w:p>
  </w:footnote>
  <w:footnote w:id="103">
    <w:p w:rsidR="004A1BEF" w:rsidRDefault="00F307E4">
      <w:pPr>
        <w:pStyle w:val="footnotedescription"/>
        <w:tabs>
          <w:tab w:val="center" w:pos="3016"/>
        </w:tabs>
        <w:bidi/>
        <w:spacing w:after="27"/>
        <w:ind w:left="0"/>
      </w:pPr>
      <w:r>
        <w:rPr>
          <w:rStyle w:val="footnotemark"/>
        </w:rPr>
        <w:footnoteRef/>
      </w:r>
      <w:r>
        <w:t xml:space="preserve"> </w:t>
      </w:r>
      <w:r>
        <w:rPr>
          <w:szCs w:val="24"/>
          <w:rtl/>
        </w:rPr>
        <w:t xml:space="preserve">/ </w:t>
      </w:r>
      <w:r>
        <w:rPr>
          <w:rFonts w:cs="Times New Roman"/>
          <w:szCs w:val="24"/>
          <w:rtl/>
        </w:rPr>
        <w:t>نفس المرجع</w:t>
      </w:r>
      <w:r>
        <w:rPr>
          <w:szCs w:val="24"/>
          <w:rtl/>
        </w:rPr>
        <w:t>,</w:t>
      </w:r>
      <w:r>
        <w:rPr>
          <w:rFonts w:cs="Times New Roman"/>
          <w:szCs w:val="24"/>
          <w:rtl/>
        </w:rPr>
        <w:t>ص</w:t>
      </w:r>
      <w:r>
        <w:rPr>
          <w:szCs w:val="24"/>
        </w:rPr>
        <w:t>304</w:t>
      </w:r>
      <w:r>
        <w:rPr>
          <w:szCs w:val="24"/>
          <w:rtl/>
        </w:rPr>
        <w:t xml:space="preserve"> </w:t>
      </w:r>
      <w:r>
        <w:rPr>
          <w:sz w:val="34"/>
          <w:szCs w:val="34"/>
          <w:vertAlign w:val="superscript"/>
          <w:rtl/>
        </w:rPr>
        <w:tab/>
        <w:t xml:space="preserve"> </w:t>
      </w:r>
    </w:p>
  </w:footnote>
  <w:footnote w:id="104">
    <w:p w:rsidR="004A1BEF" w:rsidRDefault="00F307E4">
      <w:pPr>
        <w:pStyle w:val="footnotedescription"/>
        <w:tabs>
          <w:tab w:val="center" w:pos="1047"/>
          <w:tab w:val="center" w:pos="2121"/>
        </w:tabs>
        <w:bidi/>
        <w:spacing w:after="0"/>
        <w:ind w:left="0"/>
      </w:pPr>
      <w:r>
        <w:rPr>
          <w:rStyle w:val="footnotemark"/>
        </w:rPr>
        <w:footnoteRef/>
      </w:r>
      <w:r>
        <w:t xml:space="preserve"> </w:t>
      </w:r>
      <w:r>
        <w:rPr>
          <w:szCs w:val="24"/>
          <w:rtl/>
        </w:rPr>
        <w:t>/</w:t>
      </w:r>
      <w:r>
        <w:rPr>
          <w:rFonts w:cs="Times New Roman"/>
          <w:szCs w:val="24"/>
          <w:rtl/>
        </w:rPr>
        <w:t>نواف</w:t>
      </w:r>
      <w:r>
        <w:rPr>
          <w:szCs w:val="24"/>
          <w:rtl/>
        </w:rPr>
        <w:tab/>
        <w:t xml:space="preserve"> , </w:t>
      </w:r>
      <w:r>
        <w:rPr>
          <w:szCs w:val="24"/>
          <w:rtl/>
        </w:rPr>
        <w:tab/>
      </w:r>
      <w:r>
        <w:rPr>
          <w:rFonts w:cs="Times New Roman"/>
          <w:szCs w:val="24"/>
          <w:rtl/>
        </w:rPr>
        <w:t>سابق</w:t>
      </w:r>
      <w:r>
        <w:rPr>
          <w:szCs w:val="24"/>
          <w:rtl/>
        </w:rPr>
        <w:t>,</w:t>
      </w:r>
      <w:r>
        <w:rPr>
          <w:rFonts w:cs="Times New Roman"/>
          <w:szCs w:val="24"/>
          <w:rtl/>
        </w:rPr>
        <w:t xml:space="preserve">ص </w:t>
      </w:r>
      <w:r>
        <w:rPr>
          <w:szCs w:val="24"/>
        </w:rPr>
        <w:t>305</w:t>
      </w:r>
      <w:r>
        <w:rPr>
          <w:szCs w:val="24"/>
          <w:rtl/>
        </w:rPr>
        <w:t xml:space="preserve"> </w:t>
      </w:r>
    </w:p>
  </w:footnote>
  <w:footnote w:id="105">
    <w:p w:rsidR="004A1BEF" w:rsidRDefault="00F307E4">
      <w:pPr>
        <w:pStyle w:val="footnotedescription"/>
        <w:bidi/>
        <w:spacing w:after="102"/>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مرجع سابق</w:t>
      </w:r>
      <w:r>
        <w:rPr>
          <w:szCs w:val="24"/>
          <w:rtl/>
        </w:rPr>
        <w:t>,</w:t>
      </w:r>
      <w:r>
        <w:rPr>
          <w:rFonts w:cs="Times New Roman"/>
          <w:szCs w:val="24"/>
          <w:rtl/>
        </w:rPr>
        <w:t>ص</w:t>
      </w:r>
      <w:r>
        <w:rPr>
          <w:szCs w:val="24"/>
        </w:rPr>
        <w:t>399</w:t>
      </w:r>
      <w:r>
        <w:rPr>
          <w:szCs w:val="24"/>
          <w:rtl/>
        </w:rPr>
        <w:t xml:space="preserve"> </w:t>
      </w:r>
    </w:p>
  </w:footnote>
  <w:footnote w:id="106">
    <w:p w:rsidR="004A1BEF" w:rsidRDefault="00F307E4">
      <w:pPr>
        <w:pStyle w:val="footnotedescription"/>
        <w:bidi/>
        <w:spacing w:after="0" w:line="339" w:lineRule="auto"/>
        <w:ind w:left="4" w:right="130" w:hanging="4"/>
        <w:jc w:val="right"/>
      </w:pPr>
      <w:r>
        <w:rPr>
          <w:rStyle w:val="footnotemark"/>
        </w:rPr>
        <w:footnoteRef/>
      </w:r>
      <w:r>
        <w:t xml:space="preserve"> </w:t>
      </w:r>
      <w:r>
        <w:rPr>
          <w:rFonts w:ascii="Arial" w:eastAsia="Arial" w:hAnsi="Arial" w:cs="Arial"/>
          <w:sz w:val="31"/>
          <w:szCs w:val="31"/>
          <w:vertAlign w:val="subscript"/>
          <w:rtl/>
        </w:rPr>
        <w:t xml:space="preserve">/ </w:t>
      </w:r>
      <w:r>
        <w:rPr>
          <w:rFonts w:ascii="Arial" w:eastAsia="Arial" w:hAnsi="Arial" w:cs="Arial"/>
          <w:sz w:val="20"/>
          <w:szCs w:val="20"/>
          <w:rtl/>
        </w:rPr>
        <w:t>ا</w:t>
      </w:r>
      <w:r>
        <w:rPr>
          <w:rFonts w:cs="Times New Roman"/>
          <w:szCs w:val="24"/>
          <w:rtl/>
        </w:rPr>
        <w:t>حمد بواروي</w:t>
      </w:r>
      <w:r>
        <w:rPr>
          <w:szCs w:val="24"/>
          <w:rtl/>
        </w:rPr>
        <w:t>,</w:t>
      </w:r>
      <w:r>
        <w:rPr>
          <w:rFonts w:cs="Times New Roman"/>
          <w:szCs w:val="24"/>
          <w:rtl/>
        </w:rPr>
        <w:t>الحماية القانونية لحق المؤلف والحقوق المجاورة في التشريع الج ازئري والاتفاقيات الدولية</w:t>
      </w:r>
      <w:r>
        <w:rPr>
          <w:szCs w:val="24"/>
          <w:rtl/>
        </w:rPr>
        <w:t>,</w:t>
      </w:r>
      <w:r>
        <w:rPr>
          <w:rFonts w:cs="Times New Roman"/>
          <w:szCs w:val="24"/>
          <w:rtl/>
        </w:rPr>
        <w:t xml:space="preserve">أطروحة مقدمة لنيل درجة الدكتواره في العلوم القانونية </w:t>
      </w:r>
      <w:r>
        <w:rPr>
          <w:szCs w:val="24"/>
          <w:rtl/>
        </w:rPr>
        <w:t>,</w:t>
      </w:r>
      <w:r>
        <w:rPr>
          <w:rFonts w:cs="Times New Roman"/>
          <w:szCs w:val="24"/>
          <w:rtl/>
        </w:rPr>
        <w:t>جامعة باتنة</w:t>
      </w:r>
      <w:r>
        <w:rPr>
          <w:szCs w:val="24"/>
          <w:rtl/>
        </w:rPr>
        <w:t>’</w:t>
      </w:r>
      <w:r>
        <w:rPr>
          <w:rFonts w:cs="Times New Roman"/>
          <w:szCs w:val="24"/>
          <w:rtl/>
        </w:rPr>
        <w:t>كلية الحقوق والعلوم السياسية سنة</w:t>
      </w:r>
      <w:r>
        <w:rPr>
          <w:szCs w:val="24"/>
        </w:rPr>
        <w:t>2015</w:t>
      </w:r>
      <w:r>
        <w:rPr>
          <w:szCs w:val="24"/>
          <w:rtl/>
        </w:rPr>
        <w:t xml:space="preserve"> ,</w:t>
      </w:r>
      <w:r>
        <w:rPr>
          <w:rFonts w:cs="Times New Roman"/>
          <w:szCs w:val="24"/>
          <w:rtl/>
        </w:rPr>
        <w:t>ص</w:t>
      </w:r>
      <w:r>
        <w:rPr>
          <w:szCs w:val="24"/>
        </w:rPr>
        <w:t>272</w:t>
      </w:r>
      <w:r>
        <w:rPr>
          <w:szCs w:val="24"/>
          <w:rtl/>
        </w:rPr>
        <w:t xml:space="preserve">, </w:t>
      </w:r>
      <w:r>
        <w:rPr>
          <w:rFonts w:ascii="Arial" w:eastAsia="Arial" w:hAnsi="Arial" w:cs="Arial"/>
          <w:sz w:val="20"/>
          <w:szCs w:val="20"/>
          <w:rtl/>
        </w:rPr>
        <w:t xml:space="preserve"> </w:t>
      </w:r>
    </w:p>
  </w:footnote>
  <w:footnote w:id="107">
    <w:p w:rsidR="004A1BEF" w:rsidRDefault="00F307E4">
      <w:pPr>
        <w:pStyle w:val="footnotedescription"/>
        <w:tabs>
          <w:tab w:val="center" w:pos="1150"/>
          <w:tab w:val="center" w:pos="2123"/>
        </w:tabs>
        <w:bidi/>
        <w:spacing w:after="0"/>
        <w:ind w:left="0"/>
      </w:pPr>
      <w:r>
        <w:rPr>
          <w:rStyle w:val="footnotemark"/>
        </w:rPr>
        <w:footnoteRef/>
      </w:r>
      <w:r>
        <w:t xml:space="preserve"> </w:t>
      </w:r>
      <w:r>
        <w:rPr>
          <w:szCs w:val="24"/>
          <w:rtl/>
        </w:rPr>
        <w:t>/</w:t>
      </w:r>
      <w:r>
        <w:rPr>
          <w:rFonts w:cs="Times New Roman"/>
          <w:szCs w:val="24"/>
          <w:rtl/>
        </w:rPr>
        <w:t>نواف</w:t>
      </w:r>
      <w:r>
        <w:rPr>
          <w:szCs w:val="24"/>
          <w:rtl/>
        </w:rPr>
        <w:tab/>
        <w:t xml:space="preserve">’ </w:t>
      </w:r>
      <w:r>
        <w:rPr>
          <w:szCs w:val="24"/>
          <w:rtl/>
        </w:rPr>
        <w:tab/>
      </w:r>
      <w:r>
        <w:rPr>
          <w:rFonts w:cs="Times New Roman"/>
          <w:szCs w:val="24"/>
          <w:rtl/>
        </w:rPr>
        <w:t>سابق</w:t>
      </w:r>
      <w:r>
        <w:rPr>
          <w:szCs w:val="24"/>
          <w:rtl/>
        </w:rPr>
        <w:t>,</w:t>
      </w:r>
      <w:r>
        <w:rPr>
          <w:rFonts w:cs="Times New Roman"/>
          <w:szCs w:val="24"/>
          <w:rtl/>
        </w:rPr>
        <w:t>ص</w:t>
      </w:r>
      <w:r>
        <w:rPr>
          <w:szCs w:val="24"/>
        </w:rPr>
        <w:t>402</w:t>
      </w:r>
    </w:p>
  </w:footnote>
  <w:footnote w:id="108">
    <w:p w:rsidR="004A1BEF" w:rsidRDefault="00F307E4">
      <w:pPr>
        <w:pStyle w:val="footnotedescription"/>
        <w:bidi/>
        <w:spacing w:after="86"/>
      </w:pPr>
      <w:r>
        <w:rPr>
          <w:rStyle w:val="footnotemark"/>
        </w:rPr>
        <w:footnoteRef/>
      </w:r>
      <w:r>
        <w:t xml:space="preserve"> </w:t>
      </w:r>
      <w:r>
        <w:rPr>
          <w:szCs w:val="24"/>
          <w:rtl/>
        </w:rPr>
        <w:t>/</w:t>
      </w:r>
      <w:r>
        <w:rPr>
          <w:rFonts w:cs="Times New Roman"/>
          <w:szCs w:val="24"/>
          <w:rtl/>
        </w:rPr>
        <w:t>نواف كنعان مرجع  سابق</w:t>
      </w:r>
      <w:r>
        <w:rPr>
          <w:szCs w:val="24"/>
          <w:rtl/>
        </w:rPr>
        <w:t xml:space="preserve">, </w:t>
      </w:r>
      <w:r>
        <w:rPr>
          <w:rFonts w:cs="Times New Roman"/>
          <w:szCs w:val="24"/>
          <w:rtl/>
        </w:rPr>
        <w:t>ص</w:t>
      </w:r>
      <w:r>
        <w:rPr>
          <w:szCs w:val="24"/>
        </w:rPr>
        <w:t>403</w:t>
      </w:r>
      <w:r>
        <w:rPr>
          <w:szCs w:val="24"/>
          <w:rtl/>
        </w:rPr>
        <w:t xml:space="preserve"> </w:t>
      </w:r>
    </w:p>
  </w:footnote>
  <w:footnote w:id="109">
    <w:p w:rsidR="004A1BEF" w:rsidRDefault="00F307E4">
      <w:pPr>
        <w:pStyle w:val="footnotedescription"/>
        <w:bidi/>
        <w:spacing w:after="85"/>
      </w:pPr>
      <w:r>
        <w:rPr>
          <w:rStyle w:val="footnotemark"/>
        </w:rPr>
        <w:footnoteRef/>
      </w:r>
      <w:r>
        <w:t xml:space="preserve"> </w:t>
      </w:r>
      <w:r>
        <w:rPr>
          <w:szCs w:val="24"/>
          <w:rtl/>
        </w:rPr>
        <w:t xml:space="preserve">/ </w:t>
      </w:r>
      <w:r>
        <w:rPr>
          <w:rFonts w:cs="Times New Roman"/>
          <w:szCs w:val="24"/>
          <w:rtl/>
        </w:rPr>
        <w:t xml:space="preserve">نفس المرجع </w:t>
      </w:r>
      <w:r>
        <w:rPr>
          <w:szCs w:val="24"/>
          <w:rtl/>
        </w:rPr>
        <w:t>,</w:t>
      </w:r>
      <w:r>
        <w:rPr>
          <w:rFonts w:cs="Times New Roman"/>
          <w:szCs w:val="24"/>
          <w:rtl/>
        </w:rPr>
        <w:t>ص</w:t>
      </w:r>
      <w:r>
        <w:rPr>
          <w:szCs w:val="24"/>
        </w:rPr>
        <w:t>404</w:t>
      </w:r>
      <w:r>
        <w:rPr>
          <w:szCs w:val="24"/>
          <w:rtl/>
        </w:rPr>
        <w:t xml:space="preserve"> </w:t>
      </w:r>
    </w:p>
  </w:footnote>
  <w:footnote w:id="110">
    <w:p w:rsidR="004A1BEF" w:rsidRDefault="00F307E4">
      <w:pPr>
        <w:pStyle w:val="footnotedescription"/>
        <w:bidi/>
        <w:spacing w:after="85"/>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مرجع سابق</w:t>
      </w:r>
      <w:r>
        <w:rPr>
          <w:szCs w:val="24"/>
          <w:rtl/>
        </w:rPr>
        <w:t>,</w:t>
      </w:r>
      <w:r>
        <w:rPr>
          <w:rFonts w:cs="Times New Roman"/>
          <w:szCs w:val="24"/>
          <w:rtl/>
        </w:rPr>
        <w:t>ص</w:t>
      </w:r>
      <w:r>
        <w:rPr>
          <w:szCs w:val="24"/>
        </w:rPr>
        <w:t>404</w:t>
      </w:r>
      <w:r>
        <w:rPr>
          <w:szCs w:val="24"/>
          <w:rtl/>
        </w:rPr>
        <w:t xml:space="preserve"> </w:t>
      </w:r>
    </w:p>
  </w:footnote>
  <w:footnote w:id="111">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نفس المرجع </w:t>
      </w:r>
      <w:r>
        <w:rPr>
          <w:szCs w:val="24"/>
          <w:rtl/>
        </w:rPr>
        <w:t>,</w:t>
      </w:r>
      <w:r>
        <w:rPr>
          <w:rFonts w:cs="Times New Roman"/>
          <w:szCs w:val="24"/>
          <w:rtl/>
        </w:rPr>
        <w:t>ص</w:t>
      </w:r>
      <w:r>
        <w:rPr>
          <w:szCs w:val="24"/>
        </w:rPr>
        <w:t>408</w:t>
      </w:r>
      <w:r>
        <w:rPr>
          <w:szCs w:val="24"/>
          <w:rtl/>
        </w:rPr>
        <w:t xml:space="preserve"> </w:t>
      </w:r>
    </w:p>
  </w:footnote>
  <w:footnote w:id="112">
    <w:p w:rsidR="004A1BEF" w:rsidRDefault="00F307E4">
      <w:pPr>
        <w:pStyle w:val="footnotedescription"/>
        <w:bidi/>
        <w:spacing w:after="84"/>
      </w:pPr>
      <w:r>
        <w:rPr>
          <w:rStyle w:val="footnotemark"/>
        </w:rPr>
        <w:footnoteRef/>
      </w:r>
      <w:r>
        <w:t xml:space="preserve"> </w:t>
      </w:r>
      <w:r>
        <w:rPr>
          <w:szCs w:val="24"/>
          <w:rtl/>
        </w:rPr>
        <w:t>/</w:t>
      </w:r>
      <w:r>
        <w:rPr>
          <w:rFonts w:cs="Times New Roman"/>
          <w:szCs w:val="24"/>
          <w:rtl/>
        </w:rPr>
        <w:t>نفس المرجع</w:t>
      </w:r>
      <w:r>
        <w:rPr>
          <w:szCs w:val="24"/>
          <w:rtl/>
        </w:rPr>
        <w:t>, ,</w:t>
      </w:r>
      <w:r>
        <w:rPr>
          <w:rFonts w:cs="Times New Roman"/>
          <w:szCs w:val="24"/>
          <w:rtl/>
        </w:rPr>
        <w:t>ص</w:t>
      </w:r>
      <w:r>
        <w:rPr>
          <w:szCs w:val="24"/>
        </w:rPr>
        <w:t>410</w:t>
      </w:r>
      <w:r>
        <w:rPr>
          <w:szCs w:val="24"/>
          <w:rtl/>
        </w:rPr>
        <w:t xml:space="preserve"> </w:t>
      </w:r>
    </w:p>
  </w:footnote>
  <w:footnote w:id="113">
    <w:p w:rsidR="004A1BEF" w:rsidRDefault="00F307E4">
      <w:pPr>
        <w:pStyle w:val="footnotedescription"/>
        <w:bidi/>
        <w:spacing w:after="90"/>
      </w:pPr>
      <w:r>
        <w:rPr>
          <w:rStyle w:val="footnotemark"/>
        </w:rPr>
        <w:footnoteRef/>
      </w:r>
      <w:r>
        <w:t xml:space="preserve"> </w:t>
      </w:r>
      <w:r>
        <w:rPr>
          <w:szCs w:val="24"/>
          <w:rtl/>
        </w:rPr>
        <w:t>/</w:t>
      </w:r>
      <w:r>
        <w:rPr>
          <w:rFonts w:cs="Times New Roman"/>
          <w:szCs w:val="24"/>
          <w:rtl/>
        </w:rPr>
        <w:t xml:space="preserve">نفس المرجع </w:t>
      </w:r>
      <w:r>
        <w:rPr>
          <w:szCs w:val="24"/>
          <w:rtl/>
        </w:rPr>
        <w:t>,</w:t>
      </w:r>
      <w:r>
        <w:rPr>
          <w:rFonts w:cs="Times New Roman"/>
          <w:szCs w:val="24"/>
          <w:rtl/>
        </w:rPr>
        <w:t>ص</w:t>
      </w:r>
      <w:r>
        <w:rPr>
          <w:szCs w:val="24"/>
        </w:rPr>
        <w:t>410</w:t>
      </w:r>
      <w:r>
        <w:rPr>
          <w:szCs w:val="24"/>
          <w:rtl/>
        </w:rPr>
        <w:t xml:space="preserve"> </w:t>
      </w:r>
    </w:p>
  </w:footnote>
  <w:footnote w:id="114">
    <w:p w:rsidR="004A1BEF" w:rsidRDefault="00F307E4">
      <w:pPr>
        <w:pStyle w:val="footnotedescription"/>
        <w:tabs>
          <w:tab w:val="center" w:pos="1142"/>
          <w:tab w:val="center" w:pos="2178"/>
        </w:tabs>
        <w:bidi/>
        <w:spacing w:after="0"/>
        <w:ind w:left="0"/>
      </w:pPr>
      <w:r>
        <w:rPr>
          <w:rStyle w:val="footnotemark"/>
        </w:rPr>
        <w:footnoteRef/>
      </w:r>
      <w:r>
        <w:t xml:space="preserve"> </w:t>
      </w:r>
      <w:r>
        <w:rPr>
          <w:szCs w:val="24"/>
          <w:rtl/>
        </w:rPr>
        <w:t>/</w:t>
      </w:r>
      <w:r>
        <w:rPr>
          <w:rFonts w:cs="Times New Roman"/>
          <w:szCs w:val="24"/>
          <w:rtl/>
        </w:rPr>
        <w:t>نواف</w:t>
      </w:r>
      <w:r>
        <w:rPr>
          <w:szCs w:val="24"/>
          <w:rtl/>
        </w:rPr>
        <w:tab/>
        <w:t xml:space="preserve"> , </w:t>
      </w:r>
      <w:r>
        <w:rPr>
          <w:szCs w:val="24"/>
          <w:rtl/>
        </w:rPr>
        <w:tab/>
      </w:r>
      <w:r>
        <w:rPr>
          <w:rFonts w:cs="Times New Roman"/>
          <w:szCs w:val="24"/>
          <w:rtl/>
        </w:rPr>
        <w:t>سابق</w:t>
      </w:r>
      <w:r>
        <w:rPr>
          <w:szCs w:val="24"/>
          <w:rtl/>
        </w:rPr>
        <w:t>,</w:t>
      </w:r>
      <w:r>
        <w:rPr>
          <w:rFonts w:cs="Times New Roman"/>
          <w:szCs w:val="24"/>
          <w:rtl/>
        </w:rPr>
        <w:t>ص</w:t>
      </w:r>
      <w:r>
        <w:rPr>
          <w:szCs w:val="24"/>
        </w:rPr>
        <w:t>412</w:t>
      </w:r>
    </w:p>
  </w:footnote>
  <w:footnote w:id="115">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نفس المرجع</w:t>
      </w:r>
      <w:r>
        <w:rPr>
          <w:szCs w:val="24"/>
          <w:rtl/>
        </w:rPr>
        <w:t>,</w:t>
      </w:r>
      <w:r>
        <w:rPr>
          <w:rFonts w:cs="Times New Roman"/>
          <w:szCs w:val="24"/>
          <w:rtl/>
        </w:rPr>
        <w:t>ص</w:t>
      </w:r>
      <w:r>
        <w:rPr>
          <w:szCs w:val="24"/>
        </w:rPr>
        <w:t>416</w:t>
      </w:r>
      <w:r>
        <w:rPr>
          <w:szCs w:val="24"/>
          <w:rtl/>
        </w:rPr>
        <w:t>-</w:t>
      </w:r>
      <w:r>
        <w:rPr>
          <w:szCs w:val="24"/>
        </w:rPr>
        <w:t>417</w:t>
      </w:r>
      <w:r>
        <w:rPr>
          <w:szCs w:val="24"/>
          <w:rtl/>
        </w:rPr>
        <w:t>-</w:t>
      </w:r>
      <w:r>
        <w:rPr>
          <w:szCs w:val="24"/>
        </w:rPr>
        <w:t>418</w:t>
      </w:r>
    </w:p>
  </w:footnote>
  <w:footnote w:id="116">
    <w:p w:rsidR="004A1BEF" w:rsidRDefault="00F307E4">
      <w:pPr>
        <w:pStyle w:val="footnotedescription"/>
        <w:bidi/>
        <w:spacing w:after="85"/>
      </w:pPr>
      <w:r>
        <w:rPr>
          <w:rStyle w:val="footnotemark"/>
        </w:rPr>
        <w:footnoteRef/>
      </w:r>
      <w:r>
        <w:t xml:space="preserve"> </w:t>
      </w:r>
      <w:r>
        <w:rPr>
          <w:szCs w:val="24"/>
          <w:rtl/>
        </w:rPr>
        <w:t>/</w:t>
      </w:r>
      <w:r>
        <w:rPr>
          <w:rFonts w:cs="Times New Roman"/>
          <w:szCs w:val="24"/>
          <w:rtl/>
        </w:rPr>
        <w:t>فاضلي إدريس</w:t>
      </w:r>
      <w:r>
        <w:rPr>
          <w:szCs w:val="24"/>
          <w:rtl/>
        </w:rPr>
        <w:t>,</w:t>
      </w:r>
      <w:r>
        <w:rPr>
          <w:rFonts w:cs="Times New Roman"/>
          <w:szCs w:val="24"/>
          <w:rtl/>
        </w:rPr>
        <w:t xml:space="preserve">مرجع سابق </w:t>
      </w:r>
      <w:r>
        <w:rPr>
          <w:szCs w:val="24"/>
          <w:rtl/>
        </w:rPr>
        <w:t>,</w:t>
      </w:r>
      <w:r>
        <w:rPr>
          <w:rFonts w:cs="Times New Roman"/>
          <w:szCs w:val="24"/>
          <w:rtl/>
        </w:rPr>
        <w:t>ص</w:t>
      </w:r>
      <w:r>
        <w:rPr>
          <w:szCs w:val="24"/>
        </w:rPr>
        <w:t>163</w:t>
      </w:r>
      <w:r>
        <w:rPr>
          <w:szCs w:val="24"/>
          <w:rtl/>
        </w:rPr>
        <w:t xml:space="preserve"> </w:t>
      </w:r>
    </w:p>
  </w:footnote>
  <w:footnote w:id="117">
    <w:p w:rsidR="004A1BEF" w:rsidRDefault="00F307E4">
      <w:pPr>
        <w:pStyle w:val="footnotedescription"/>
        <w:tabs>
          <w:tab w:val="center" w:pos="1143"/>
          <w:tab w:val="center" w:pos="2104"/>
        </w:tabs>
        <w:bidi/>
        <w:spacing w:after="0"/>
        <w:ind w:left="0"/>
      </w:pPr>
      <w:r>
        <w:rPr>
          <w:rStyle w:val="footnotemark"/>
        </w:rPr>
        <w:footnoteRef/>
      </w:r>
      <w:r>
        <w:t xml:space="preserve"> </w:t>
      </w:r>
      <w:r>
        <w:rPr>
          <w:szCs w:val="24"/>
          <w:rtl/>
        </w:rPr>
        <w:t>/</w:t>
      </w:r>
      <w:r>
        <w:rPr>
          <w:rFonts w:cs="Times New Roman"/>
          <w:szCs w:val="24"/>
          <w:rtl/>
        </w:rPr>
        <w:t>نواف</w:t>
      </w:r>
      <w:r>
        <w:rPr>
          <w:szCs w:val="24"/>
          <w:rtl/>
        </w:rPr>
        <w:tab/>
        <w:t xml:space="preserve"> ,</w:t>
      </w:r>
      <w:r>
        <w:rPr>
          <w:szCs w:val="24"/>
          <w:rtl/>
        </w:rPr>
        <w:tab/>
      </w:r>
      <w:r>
        <w:rPr>
          <w:rFonts w:cs="Times New Roman"/>
          <w:szCs w:val="24"/>
          <w:rtl/>
        </w:rPr>
        <w:t>سابق</w:t>
      </w:r>
      <w:r>
        <w:rPr>
          <w:szCs w:val="24"/>
          <w:rtl/>
        </w:rPr>
        <w:t>,</w:t>
      </w:r>
      <w:r>
        <w:rPr>
          <w:rFonts w:cs="Times New Roman"/>
          <w:szCs w:val="24"/>
          <w:rtl/>
        </w:rPr>
        <w:t>ص</w:t>
      </w:r>
      <w:r>
        <w:rPr>
          <w:szCs w:val="24"/>
        </w:rPr>
        <w:t>436</w:t>
      </w:r>
    </w:p>
  </w:footnote>
  <w:footnote w:id="118">
    <w:p w:rsidR="004A1BEF" w:rsidRDefault="00F307E4">
      <w:pPr>
        <w:pStyle w:val="footnotedescription"/>
        <w:bidi/>
        <w:spacing w:after="78"/>
      </w:pPr>
      <w:r>
        <w:rPr>
          <w:rStyle w:val="footnotemark"/>
        </w:rPr>
        <w:footnoteRef/>
      </w:r>
      <w:r>
        <w:t xml:space="preserve"> </w:t>
      </w:r>
      <w:r>
        <w:rPr>
          <w:szCs w:val="24"/>
          <w:rtl/>
        </w:rPr>
        <w:t>/</w:t>
      </w:r>
      <w:r>
        <w:rPr>
          <w:rFonts w:cs="Times New Roman"/>
          <w:szCs w:val="24"/>
          <w:rtl/>
        </w:rPr>
        <w:t xml:space="preserve">زكي زكي حسين زيدان </w:t>
      </w:r>
      <w:r>
        <w:rPr>
          <w:szCs w:val="24"/>
          <w:rtl/>
        </w:rPr>
        <w:t>,</w:t>
      </w:r>
      <w:r>
        <w:rPr>
          <w:rFonts w:cs="Times New Roman"/>
          <w:szCs w:val="24"/>
          <w:rtl/>
        </w:rPr>
        <w:t>مرجع سابق</w:t>
      </w:r>
      <w:r>
        <w:rPr>
          <w:szCs w:val="24"/>
          <w:rtl/>
        </w:rPr>
        <w:t xml:space="preserve">, </w:t>
      </w:r>
      <w:r>
        <w:rPr>
          <w:rFonts w:cs="Times New Roman"/>
          <w:szCs w:val="24"/>
          <w:rtl/>
        </w:rPr>
        <w:t>ص</w:t>
      </w:r>
      <w:r>
        <w:rPr>
          <w:szCs w:val="24"/>
        </w:rPr>
        <w:t>105</w:t>
      </w:r>
      <w:r>
        <w:rPr>
          <w:szCs w:val="24"/>
          <w:rtl/>
        </w:rPr>
        <w:t xml:space="preserve"> </w:t>
      </w:r>
    </w:p>
  </w:footnote>
  <w:footnote w:id="119">
    <w:p w:rsidR="004A1BEF" w:rsidRDefault="00F307E4">
      <w:pPr>
        <w:pStyle w:val="footnotedescription"/>
        <w:bidi/>
        <w:spacing w:after="94"/>
      </w:pPr>
      <w:r>
        <w:rPr>
          <w:rStyle w:val="footnotemark"/>
        </w:rPr>
        <w:footnoteRef/>
      </w:r>
      <w:r>
        <w:t xml:space="preserve"> </w:t>
      </w:r>
      <w:r>
        <w:rPr>
          <w:szCs w:val="24"/>
          <w:rtl/>
        </w:rPr>
        <w:t>/</w:t>
      </w:r>
      <w:r>
        <w:rPr>
          <w:rFonts w:cs="Times New Roman"/>
          <w:szCs w:val="24"/>
          <w:rtl/>
        </w:rPr>
        <w:t xml:space="preserve">سورة النساء اية </w:t>
      </w:r>
      <w:r>
        <w:rPr>
          <w:szCs w:val="24"/>
        </w:rPr>
        <w:t>58</w:t>
      </w:r>
      <w:r>
        <w:rPr>
          <w:szCs w:val="24"/>
          <w:rtl/>
        </w:rPr>
        <w:t xml:space="preserve"> </w:t>
      </w:r>
    </w:p>
  </w:footnote>
  <w:footnote w:id="120">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زكي زكي حسين زيدان </w:t>
      </w:r>
      <w:r>
        <w:rPr>
          <w:szCs w:val="24"/>
          <w:rtl/>
        </w:rPr>
        <w:t>,</w:t>
      </w:r>
      <w:r>
        <w:rPr>
          <w:rFonts w:cs="Times New Roman"/>
          <w:szCs w:val="24"/>
          <w:rtl/>
        </w:rPr>
        <w:t>مرجع سابق</w:t>
      </w:r>
      <w:r>
        <w:rPr>
          <w:szCs w:val="24"/>
          <w:rtl/>
        </w:rPr>
        <w:t>,</w:t>
      </w:r>
      <w:r>
        <w:rPr>
          <w:rFonts w:cs="Times New Roman"/>
          <w:szCs w:val="24"/>
          <w:rtl/>
        </w:rPr>
        <w:t>ص</w:t>
      </w:r>
      <w:r>
        <w:rPr>
          <w:szCs w:val="24"/>
        </w:rPr>
        <w:t>107</w:t>
      </w:r>
      <w:r>
        <w:rPr>
          <w:szCs w:val="24"/>
          <w:rtl/>
        </w:rPr>
        <w:t xml:space="preserve">.  </w:t>
      </w:r>
    </w:p>
  </w:footnote>
  <w:footnote w:id="121">
    <w:p w:rsidR="004A1BEF" w:rsidRDefault="00F307E4">
      <w:pPr>
        <w:pStyle w:val="footnotedescription"/>
        <w:bidi/>
        <w:spacing w:after="0"/>
        <w:ind w:left="0"/>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 xml:space="preserve">مرجع سابق </w:t>
      </w:r>
      <w:r>
        <w:rPr>
          <w:szCs w:val="24"/>
          <w:rtl/>
        </w:rPr>
        <w:t>,</w:t>
      </w:r>
      <w:r>
        <w:rPr>
          <w:rFonts w:cs="Times New Roman"/>
          <w:szCs w:val="24"/>
          <w:rtl/>
        </w:rPr>
        <w:t>ص</w:t>
      </w:r>
      <w:r>
        <w:rPr>
          <w:szCs w:val="24"/>
        </w:rPr>
        <w:t>439</w:t>
      </w:r>
      <w:r>
        <w:rPr>
          <w:szCs w:val="24"/>
          <w:rtl/>
        </w:rPr>
        <w:t xml:space="preserve"> </w:t>
      </w:r>
      <w:r>
        <w:rPr>
          <w:sz w:val="34"/>
          <w:szCs w:val="34"/>
          <w:vertAlign w:val="superscript"/>
          <w:rtl/>
        </w:rPr>
        <w:t xml:space="preserve"> </w:t>
      </w:r>
    </w:p>
  </w:footnote>
  <w:footnote w:id="122">
    <w:p w:rsidR="004A1BEF" w:rsidRDefault="00F307E4">
      <w:pPr>
        <w:pStyle w:val="footnotedescription"/>
        <w:bidi/>
        <w:spacing w:after="0"/>
        <w:ind w:left="0"/>
      </w:pPr>
      <w:r>
        <w:rPr>
          <w:rStyle w:val="footnotemark"/>
        </w:rPr>
        <w:footnoteRef/>
      </w:r>
      <w:r>
        <w:t xml:space="preserve"> </w:t>
      </w:r>
      <w:r>
        <w:rPr>
          <w:szCs w:val="24"/>
          <w:rtl/>
        </w:rPr>
        <w:t>/</w:t>
      </w:r>
      <w:r>
        <w:rPr>
          <w:rFonts w:cs="Times New Roman"/>
          <w:szCs w:val="24"/>
          <w:rtl/>
        </w:rPr>
        <w:t>نفس المرجع</w:t>
      </w:r>
      <w:r>
        <w:rPr>
          <w:szCs w:val="24"/>
          <w:rtl/>
        </w:rPr>
        <w:t>,</w:t>
      </w:r>
      <w:r>
        <w:rPr>
          <w:rFonts w:cs="Times New Roman"/>
          <w:szCs w:val="24"/>
          <w:rtl/>
        </w:rPr>
        <w:t>ص</w:t>
      </w:r>
      <w:r>
        <w:rPr>
          <w:szCs w:val="24"/>
        </w:rPr>
        <w:t>442</w:t>
      </w:r>
      <w:r>
        <w:rPr>
          <w:szCs w:val="24"/>
          <w:rtl/>
        </w:rPr>
        <w:t xml:space="preserve"> </w:t>
      </w:r>
    </w:p>
  </w:footnote>
  <w:footnote w:id="123">
    <w:p w:rsidR="004A1BEF" w:rsidRDefault="00F307E4">
      <w:pPr>
        <w:pStyle w:val="footnotedescription"/>
        <w:bidi/>
        <w:spacing w:after="75"/>
        <w:ind w:left="35"/>
      </w:pPr>
      <w:r>
        <w:rPr>
          <w:rStyle w:val="footnotemark"/>
        </w:rPr>
        <w:footnoteRef/>
      </w:r>
      <w:r>
        <w:rPr>
          <w:rFonts w:ascii="Arial" w:eastAsia="Arial" w:hAnsi="Arial" w:cs="Arial"/>
          <w:szCs w:val="24"/>
          <w:rtl/>
        </w:rPr>
        <w:t xml:space="preserve"> /اوائل أنور بندق , مرجع سابق ,ص</w:t>
      </w:r>
      <w:r>
        <w:rPr>
          <w:szCs w:val="24"/>
        </w:rPr>
        <w:t>63</w:t>
      </w:r>
      <w:r>
        <w:rPr>
          <w:rFonts w:ascii="Arial" w:eastAsia="Arial" w:hAnsi="Arial" w:cs="Arial"/>
          <w:szCs w:val="24"/>
          <w:rtl/>
        </w:rPr>
        <w:t xml:space="preserve">. </w:t>
      </w:r>
    </w:p>
  </w:footnote>
  <w:footnote w:id="124">
    <w:p w:rsidR="004A1BEF" w:rsidRDefault="00F307E4">
      <w:pPr>
        <w:pStyle w:val="footnotedescription"/>
        <w:bidi/>
        <w:spacing w:after="0" w:line="326" w:lineRule="auto"/>
        <w:ind w:left="0" w:right="170"/>
        <w:jc w:val="right"/>
      </w:pPr>
      <w:r>
        <w:rPr>
          <w:rStyle w:val="footnotemark"/>
        </w:rPr>
        <w:footnoteRef/>
      </w:r>
      <w:r>
        <w:t xml:space="preserve"> </w:t>
      </w:r>
      <w:r>
        <w:rPr>
          <w:szCs w:val="24"/>
          <w:rtl/>
        </w:rPr>
        <w:t xml:space="preserve">/ </w:t>
      </w:r>
      <w:r>
        <w:rPr>
          <w:rFonts w:cs="Times New Roman"/>
          <w:szCs w:val="24"/>
          <w:rtl/>
        </w:rPr>
        <w:t>بوترعة شمامة، الحماية الدولية لحقوق المؤلف ،المجلد ب</w:t>
      </w:r>
      <w:r>
        <w:rPr>
          <w:szCs w:val="24"/>
          <w:rtl/>
        </w:rPr>
        <w:t xml:space="preserve">, </w:t>
      </w:r>
      <w:r>
        <w:rPr>
          <w:rFonts w:cs="Times New Roman"/>
          <w:szCs w:val="24"/>
          <w:rtl/>
        </w:rPr>
        <w:t xml:space="preserve">العدد </w:t>
      </w:r>
      <w:r>
        <w:rPr>
          <w:szCs w:val="24"/>
        </w:rPr>
        <w:t>46</w:t>
      </w:r>
      <w:r>
        <w:rPr>
          <w:rFonts w:cs="Times New Roman"/>
          <w:szCs w:val="24"/>
          <w:rtl/>
        </w:rPr>
        <w:t xml:space="preserve"> سنة </w:t>
      </w:r>
      <w:r>
        <w:rPr>
          <w:szCs w:val="24"/>
        </w:rPr>
        <w:t>2016</w:t>
      </w:r>
      <w:r>
        <w:rPr>
          <w:szCs w:val="24"/>
          <w:rtl/>
        </w:rPr>
        <w:t xml:space="preserve"> ,</w:t>
      </w:r>
      <w:r>
        <w:rPr>
          <w:rFonts w:cs="Times New Roman"/>
          <w:szCs w:val="24"/>
          <w:rtl/>
        </w:rPr>
        <w:t xml:space="preserve">مجلة العلوم الإنسانية </w:t>
      </w:r>
      <w:r>
        <w:rPr>
          <w:szCs w:val="24"/>
          <w:rtl/>
        </w:rPr>
        <w:t>,</w:t>
      </w:r>
      <w:r>
        <w:rPr>
          <w:rFonts w:cs="Times New Roman"/>
          <w:szCs w:val="24"/>
          <w:rtl/>
        </w:rPr>
        <w:t xml:space="preserve">كلية الحقوق </w:t>
      </w:r>
      <w:r>
        <w:rPr>
          <w:szCs w:val="24"/>
          <w:rtl/>
        </w:rPr>
        <w:t>,</w:t>
      </w:r>
      <w:r>
        <w:rPr>
          <w:rFonts w:cs="Times New Roman"/>
          <w:szCs w:val="24"/>
          <w:rtl/>
        </w:rPr>
        <w:t xml:space="preserve">جامعةالإخوة منتوري </w:t>
      </w:r>
      <w:r>
        <w:rPr>
          <w:szCs w:val="24"/>
          <w:rtl/>
        </w:rPr>
        <w:t>,</w:t>
      </w:r>
      <w:r>
        <w:rPr>
          <w:rFonts w:cs="Times New Roman"/>
          <w:szCs w:val="24"/>
          <w:rtl/>
        </w:rPr>
        <w:t>قسنطينة</w:t>
      </w:r>
      <w:r>
        <w:rPr>
          <w:szCs w:val="24"/>
          <w:rtl/>
        </w:rPr>
        <w:t xml:space="preserve">, </w:t>
      </w:r>
      <w:r>
        <w:rPr>
          <w:rFonts w:cs="Times New Roman"/>
          <w:szCs w:val="24"/>
          <w:rtl/>
        </w:rPr>
        <w:t>ص</w:t>
      </w:r>
      <w:r>
        <w:rPr>
          <w:szCs w:val="24"/>
        </w:rPr>
        <w:t>60</w:t>
      </w:r>
      <w:r>
        <w:rPr>
          <w:szCs w:val="24"/>
          <w:rtl/>
        </w:rPr>
        <w:t>.</w:t>
      </w:r>
      <w:r>
        <w:rPr>
          <w:szCs w:val="24"/>
        </w:rPr>
        <w:t>61</w:t>
      </w:r>
      <w:r>
        <w:rPr>
          <w:szCs w:val="24"/>
          <w:rtl/>
        </w:rPr>
        <w:t xml:space="preserve"> </w:t>
      </w:r>
      <w:r>
        <w:rPr>
          <w:szCs w:val="24"/>
          <w:vertAlign w:val="superscript"/>
        </w:rPr>
        <w:t>3</w:t>
      </w:r>
      <w:r>
        <w:rPr>
          <w:szCs w:val="24"/>
          <w:rtl/>
        </w:rPr>
        <w:t xml:space="preserve"> /</w:t>
      </w:r>
      <w:r>
        <w:rPr>
          <w:rFonts w:cs="Times New Roman"/>
          <w:szCs w:val="24"/>
          <w:rtl/>
        </w:rPr>
        <w:t>سعد الرحاحلة</w:t>
      </w:r>
      <w:r>
        <w:rPr>
          <w:szCs w:val="24"/>
          <w:rtl/>
        </w:rPr>
        <w:t xml:space="preserve">, </w:t>
      </w:r>
      <w:r>
        <w:rPr>
          <w:rFonts w:cs="Times New Roman"/>
          <w:szCs w:val="24"/>
          <w:rtl/>
        </w:rPr>
        <w:t>مرجع سابق ص</w:t>
      </w:r>
      <w:r>
        <w:rPr>
          <w:szCs w:val="24"/>
        </w:rPr>
        <w:t>110</w:t>
      </w:r>
      <w:r>
        <w:rPr>
          <w:szCs w:val="24"/>
          <w:rtl/>
        </w:rPr>
        <w:t xml:space="preserve">.  </w:t>
      </w:r>
    </w:p>
  </w:footnote>
  <w:footnote w:id="125">
    <w:p w:rsidR="004A1BEF" w:rsidRDefault="00F307E4">
      <w:pPr>
        <w:pStyle w:val="footnotedescription"/>
        <w:bidi/>
        <w:spacing w:after="82"/>
      </w:pPr>
      <w:r>
        <w:rPr>
          <w:rStyle w:val="footnotemark"/>
        </w:rPr>
        <w:footnoteRef/>
      </w:r>
      <w:r>
        <w:t xml:space="preserve"> </w:t>
      </w:r>
      <w:r>
        <w:rPr>
          <w:szCs w:val="24"/>
          <w:rtl/>
        </w:rPr>
        <w:t xml:space="preserve">/ </w:t>
      </w:r>
      <w:r>
        <w:rPr>
          <w:rFonts w:cs="Times New Roman"/>
          <w:szCs w:val="24"/>
          <w:rtl/>
        </w:rPr>
        <w:t>بوترعة شمامة ، مرجع سابق ،ص</w:t>
      </w:r>
      <w:r>
        <w:rPr>
          <w:szCs w:val="24"/>
        </w:rPr>
        <w:t>61</w:t>
      </w:r>
      <w:r>
        <w:rPr>
          <w:szCs w:val="24"/>
          <w:rtl/>
        </w:rPr>
        <w:t xml:space="preserve"> </w:t>
      </w:r>
    </w:p>
  </w:footnote>
  <w:footnote w:id="126">
    <w:p w:rsidR="004A1BEF" w:rsidRDefault="00F307E4">
      <w:pPr>
        <w:pStyle w:val="footnotedescription"/>
        <w:bidi/>
        <w:spacing w:after="87"/>
      </w:pPr>
      <w:r>
        <w:rPr>
          <w:rStyle w:val="footnotemark"/>
        </w:rPr>
        <w:footnoteRef/>
      </w:r>
      <w:r>
        <w:t xml:space="preserve"> </w:t>
      </w:r>
      <w:r>
        <w:rPr>
          <w:szCs w:val="24"/>
          <w:rtl/>
        </w:rPr>
        <w:t xml:space="preserve">/ </w:t>
      </w:r>
      <w:r>
        <w:rPr>
          <w:rFonts w:cs="Times New Roman"/>
          <w:szCs w:val="24"/>
          <w:rtl/>
        </w:rPr>
        <w:t>عجة الجيلالي</w:t>
      </w:r>
      <w:r>
        <w:rPr>
          <w:szCs w:val="24"/>
          <w:rtl/>
        </w:rPr>
        <w:t xml:space="preserve">, </w:t>
      </w:r>
      <w:r>
        <w:rPr>
          <w:rFonts w:cs="Times New Roman"/>
          <w:szCs w:val="24"/>
          <w:rtl/>
        </w:rPr>
        <w:t>مرجع سابق ص</w:t>
      </w:r>
      <w:r>
        <w:rPr>
          <w:szCs w:val="24"/>
        </w:rPr>
        <w:t>162</w:t>
      </w:r>
      <w:r>
        <w:rPr>
          <w:szCs w:val="24"/>
          <w:rtl/>
        </w:rPr>
        <w:t>-</w:t>
      </w:r>
      <w:r>
        <w:rPr>
          <w:szCs w:val="24"/>
        </w:rPr>
        <w:t>8</w:t>
      </w:r>
      <w:r>
        <w:rPr>
          <w:szCs w:val="24"/>
          <w:rtl/>
        </w:rPr>
        <w:t xml:space="preserve"> </w:t>
      </w:r>
    </w:p>
  </w:footnote>
  <w:footnote w:id="127">
    <w:p w:rsidR="004A1BEF" w:rsidRDefault="00F307E4">
      <w:pPr>
        <w:pStyle w:val="footnotedescription"/>
        <w:bidi/>
        <w:spacing w:after="0"/>
      </w:pPr>
      <w:r>
        <w:rPr>
          <w:rStyle w:val="footnotemark"/>
        </w:rPr>
        <w:footnoteRef/>
      </w:r>
      <w:r>
        <w:t xml:space="preserve"> </w:t>
      </w:r>
      <w:r>
        <w:rPr>
          <w:szCs w:val="24"/>
          <w:rtl/>
        </w:rPr>
        <w:t xml:space="preserve">/ </w:t>
      </w:r>
      <w:r>
        <w:rPr>
          <w:rFonts w:cs="Times New Roman"/>
          <w:szCs w:val="24"/>
          <w:rtl/>
        </w:rPr>
        <w:t xml:space="preserve">بوترعة شمامة ، مرجع سابق، </w:t>
      </w:r>
      <w:r>
        <w:rPr>
          <w:szCs w:val="24"/>
        </w:rPr>
        <w:t>61</w:t>
      </w:r>
      <w:r>
        <w:rPr>
          <w:szCs w:val="24"/>
          <w:rtl/>
        </w:rPr>
        <w:t>,</w:t>
      </w:r>
      <w:r>
        <w:rPr>
          <w:szCs w:val="24"/>
        </w:rPr>
        <w:t>62</w:t>
      </w:r>
      <w:r>
        <w:rPr>
          <w:szCs w:val="24"/>
          <w:rtl/>
        </w:rPr>
        <w:t xml:space="preserve"> </w:t>
      </w:r>
    </w:p>
  </w:footnote>
  <w:footnote w:id="128">
    <w:p w:rsidR="004A1BEF" w:rsidRDefault="00F307E4">
      <w:pPr>
        <w:pStyle w:val="footnotedescription"/>
        <w:bidi/>
        <w:spacing w:after="81"/>
      </w:pPr>
      <w:r>
        <w:rPr>
          <w:rStyle w:val="footnotemark"/>
        </w:rPr>
        <w:footnoteRef/>
      </w:r>
      <w:r>
        <w:t xml:space="preserve"> </w:t>
      </w:r>
      <w:r>
        <w:rPr>
          <w:szCs w:val="24"/>
          <w:rtl/>
        </w:rPr>
        <w:t>/</w:t>
      </w:r>
      <w:r>
        <w:rPr>
          <w:rFonts w:cs="Times New Roman"/>
          <w:szCs w:val="24"/>
          <w:rtl/>
        </w:rPr>
        <w:t xml:space="preserve">محمد سعد الرحاحلة وإيناس الخالدي </w:t>
      </w:r>
      <w:r>
        <w:rPr>
          <w:szCs w:val="24"/>
          <w:rtl/>
        </w:rPr>
        <w:t>,</w:t>
      </w:r>
      <w:r>
        <w:rPr>
          <w:rFonts w:cs="Times New Roman"/>
          <w:szCs w:val="24"/>
          <w:rtl/>
        </w:rPr>
        <w:t xml:space="preserve">مرجع سابق </w:t>
      </w:r>
      <w:r>
        <w:rPr>
          <w:szCs w:val="24"/>
          <w:rtl/>
        </w:rPr>
        <w:t>,</w:t>
      </w:r>
      <w:r>
        <w:rPr>
          <w:rFonts w:cs="Times New Roman"/>
          <w:szCs w:val="24"/>
          <w:rtl/>
        </w:rPr>
        <w:t xml:space="preserve">ص </w:t>
      </w:r>
      <w:r>
        <w:rPr>
          <w:szCs w:val="24"/>
        </w:rPr>
        <w:t>118</w:t>
      </w:r>
      <w:r>
        <w:rPr>
          <w:szCs w:val="24"/>
          <w:rtl/>
        </w:rPr>
        <w:t xml:space="preserve"> </w:t>
      </w:r>
    </w:p>
  </w:footnote>
  <w:footnote w:id="129">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نفس المرجع</w:t>
      </w:r>
      <w:r>
        <w:rPr>
          <w:szCs w:val="24"/>
          <w:rtl/>
        </w:rPr>
        <w:t xml:space="preserve">,  </w:t>
      </w:r>
      <w:r>
        <w:rPr>
          <w:rFonts w:cs="Times New Roman"/>
          <w:szCs w:val="24"/>
          <w:rtl/>
        </w:rPr>
        <w:t>ص</w:t>
      </w:r>
      <w:r>
        <w:rPr>
          <w:szCs w:val="24"/>
        </w:rPr>
        <w:t>119</w:t>
      </w:r>
      <w:r>
        <w:rPr>
          <w:szCs w:val="24"/>
          <w:rtl/>
        </w:rPr>
        <w:t xml:space="preserve"> </w:t>
      </w:r>
    </w:p>
  </w:footnote>
  <w:footnote w:id="130">
    <w:p w:rsidR="004A1BEF" w:rsidRDefault="00F307E4">
      <w:pPr>
        <w:pStyle w:val="footnotedescription"/>
        <w:bidi/>
        <w:spacing w:after="0"/>
        <w:ind w:left="95"/>
      </w:pPr>
      <w:r>
        <w:rPr>
          <w:rStyle w:val="footnotemark"/>
        </w:rPr>
        <w:footnoteRef/>
      </w:r>
      <w:r>
        <w:t xml:space="preserve"> </w:t>
      </w:r>
      <w:r>
        <w:rPr>
          <w:rFonts w:ascii="Arial" w:eastAsia="Arial" w:hAnsi="Arial" w:cs="Arial"/>
          <w:szCs w:val="24"/>
          <w:rtl/>
        </w:rPr>
        <w:t>/</w:t>
      </w:r>
      <w:r>
        <w:rPr>
          <w:rFonts w:cs="Times New Roman"/>
          <w:szCs w:val="24"/>
          <w:rtl/>
        </w:rPr>
        <w:t>بقنيس عثمان ومصطفى هنشر وسيمة</w:t>
      </w:r>
      <w:r>
        <w:rPr>
          <w:szCs w:val="24"/>
          <w:rtl/>
        </w:rPr>
        <w:t xml:space="preserve">, </w:t>
      </w:r>
      <w:r>
        <w:rPr>
          <w:rFonts w:cs="Times New Roman"/>
          <w:szCs w:val="24"/>
          <w:rtl/>
        </w:rPr>
        <w:t>مرجع سابق</w:t>
      </w:r>
      <w:r>
        <w:rPr>
          <w:szCs w:val="24"/>
          <w:rtl/>
        </w:rPr>
        <w:t>,</w:t>
      </w:r>
      <w:r>
        <w:rPr>
          <w:rFonts w:cs="Times New Roman"/>
          <w:szCs w:val="24"/>
          <w:rtl/>
        </w:rPr>
        <w:t>ص</w:t>
      </w:r>
      <w:r>
        <w:rPr>
          <w:szCs w:val="24"/>
        </w:rPr>
        <w:t>358</w:t>
      </w:r>
      <w:r>
        <w:rPr>
          <w:szCs w:val="24"/>
          <w:rtl/>
        </w:rPr>
        <w:t xml:space="preserve"> </w:t>
      </w:r>
    </w:p>
  </w:footnote>
  <w:footnote w:id="131">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فاتن حسين حوى </w:t>
      </w:r>
      <w:r>
        <w:rPr>
          <w:szCs w:val="24"/>
          <w:rtl/>
        </w:rPr>
        <w:t>,</w:t>
      </w:r>
      <w:r>
        <w:rPr>
          <w:rFonts w:cs="Times New Roman"/>
          <w:szCs w:val="24"/>
          <w:rtl/>
        </w:rPr>
        <w:t>مرجع سابق</w:t>
      </w:r>
      <w:r>
        <w:rPr>
          <w:szCs w:val="24"/>
          <w:rtl/>
        </w:rPr>
        <w:t xml:space="preserve">, </w:t>
      </w:r>
      <w:r>
        <w:rPr>
          <w:rFonts w:cs="Times New Roman"/>
          <w:szCs w:val="24"/>
          <w:rtl/>
        </w:rPr>
        <w:t>ص</w:t>
      </w:r>
      <w:r>
        <w:rPr>
          <w:szCs w:val="24"/>
        </w:rPr>
        <w:t>116</w:t>
      </w:r>
      <w:r>
        <w:rPr>
          <w:szCs w:val="24"/>
          <w:rtl/>
        </w:rPr>
        <w:t xml:space="preserve"> </w:t>
      </w:r>
    </w:p>
  </w:footnote>
  <w:footnote w:id="132">
    <w:p w:rsidR="004A1BEF" w:rsidRDefault="00F307E4">
      <w:pPr>
        <w:pStyle w:val="footnotedescription"/>
        <w:bidi/>
        <w:spacing w:after="82"/>
      </w:pPr>
      <w:r>
        <w:rPr>
          <w:rStyle w:val="footnotemark"/>
        </w:rPr>
        <w:footnoteRef/>
      </w:r>
      <w:r>
        <w:t xml:space="preserve"> </w:t>
      </w:r>
      <w:r>
        <w:rPr>
          <w:szCs w:val="24"/>
          <w:rtl/>
        </w:rPr>
        <w:t xml:space="preserve">/ </w:t>
      </w:r>
      <w:r>
        <w:rPr>
          <w:rFonts w:cs="Times New Roman"/>
          <w:szCs w:val="24"/>
          <w:rtl/>
        </w:rPr>
        <w:t xml:space="preserve">فاتن حسين حوى </w:t>
      </w:r>
      <w:r>
        <w:rPr>
          <w:szCs w:val="24"/>
          <w:rtl/>
        </w:rPr>
        <w:t>,</w:t>
      </w:r>
      <w:r>
        <w:rPr>
          <w:rFonts w:cs="Times New Roman"/>
          <w:szCs w:val="24"/>
          <w:rtl/>
        </w:rPr>
        <w:t xml:space="preserve">مرجع سابق </w:t>
      </w:r>
      <w:r>
        <w:rPr>
          <w:szCs w:val="24"/>
          <w:rtl/>
        </w:rPr>
        <w:t>,</w:t>
      </w:r>
      <w:r>
        <w:rPr>
          <w:rFonts w:cs="Times New Roman"/>
          <w:szCs w:val="24"/>
          <w:rtl/>
        </w:rPr>
        <w:t xml:space="preserve">ص </w:t>
      </w:r>
      <w:r>
        <w:rPr>
          <w:szCs w:val="24"/>
        </w:rPr>
        <w:t>118</w:t>
      </w:r>
      <w:r>
        <w:rPr>
          <w:szCs w:val="24"/>
          <w:rtl/>
        </w:rPr>
        <w:t xml:space="preserve">.  </w:t>
      </w:r>
    </w:p>
  </w:footnote>
  <w:footnote w:id="133">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نفس المرجع</w:t>
      </w:r>
      <w:r>
        <w:rPr>
          <w:szCs w:val="24"/>
          <w:rtl/>
        </w:rPr>
        <w:t>,</w:t>
      </w:r>
      <w:r>
        <w:rPr>
          <w:rFonts w:cs="Times New Roman"/>
          <w:szCs w:val="24"/>
          <w:rtl/>
        </w:rPr>
        <w:t>ص</w:t>
      </w:r>
      <w:r>
        <w:rPr>
          <w:szCs w:val="24"/>
        </w:rPr>
        <w:t>123</w:t>
      </w:r>
      <w:r>
        <w:rPr>
          <w:szCs w:val="24"/>
          <w:rtl/>
        </w:rPr>
        <w:t xml:space="preserve"> </w:t>
      </w:r>
    </w:p>
  </w:footnote>
  <w:footnote w:id="134">
    <w:p w:rsidR="004A1BEF" w:rsidRDefault="00F307E4">
      <w:pPr>
        <w:pStyle w:val="footnotedescription"/>
        <w:bidi/>
        <w:spacing w:after="0" w:line="330" w:lineRule="auto"/>
        <w:ind w:left="1" w:right="985" w:hanging="1"/>
        <w:jc w:val="right"/>
      </w:pPr>
      <w:r>
        <w:rPr>
          <w:rStyle w:val="footnotemark"/>
        </w:rPr>
        <w:footnoteRef/>
      </w:r>
      <w:r>
        <w:t xml:space="preserve"> </w:t>
      </w:r>
      <w:r>
        <w:rPr>
          <w:szCs w:val="24"/>
          <w:rtl/>
        </w:rPr>
        <w:t>/</w:t>
      </w:r>
      <w:r>
        <w:rPr>
          <w:rFonts w:cs="Times New Roman"/>
          <w:szCs w:val="24"/>
          <w:rtl/>
        </w:rPr>
        <w:t>مناصرية حنان وعمارة مسعود</w:t>
      </w:r>
      <w:r>
        <w:rPr>
          <w:szCs w:val="24"/>
          <w:rtl/>
        </w:rPr>
        <w:t>,</w:t>
      </w:r>
      <w:r>
        <w:rPr>
          <w:rFonts w:cs="Times New Roman"/>
          <w:szCs w:val="24"/>
          <w:rtl/>
        </w:rPr>
        <w:t>حماية المصنف الفكري في البيئة الرقمية من حقوق التأليف الفردية إلى حقوق المؤلفالمشاعة</w:t>
      </w:r>
      <w:r>
        <w:rPr>
          <w:szCs w:val="24"/>
          <w:rtl/>
        </w:rPr>
        <w:t>,</w:t>
      </w:r>
      <w:r>
        <w:rPr>
          <w:rFonts w:cs="Times New Roman"/>
          <w:szCs w:val="24"/>
          <w:rtl/>
        </w:rPr>
        <w:t>المجلد العاش ر</w:t>
      </w:r>
      <w:r>
        <w:rPr>
          <w:szCs w:val="24"/>
          <w:rtl/>
        </w:rPr>
        <w:t>,</w:t>
      </w:r>
      <w:r>
        <w:rPr>
          <w:rFonts w:cs="Times New Roman"/>
          <w:szCs w:val="24"/>
          <w:rtl/>
        </w:rPr>
        <w:t>العدد الثاني</w:t>
      </w:r>
      <w:r>
        <w:rPr>
          <w:szCs w:val="24"/>
          <w:rtl/>
        </w:rPr>
        <w:t xml:space="preserve">, </w:t>
      </w:r>
      <w:r>
        <w:rPr>
          <w:rFonts w:cs="Times New Roman"/>
          <w:szCs w:val="24"/>
          <w:rtl/>
        </w:rPr>
        <w:t xml:space="preserve">سنة </w:t>
      </w:r>
      <w:r>
        <w:rPr>
          <w:szCs w:val="24"/>
        </w:rPr>
        <w:t>2019</w:t>
      </w:r>
      <w:r>
        <w:rPr>
          <w:rFonts w:cs="Times New Roman"/>
          <w:szCs w:val="24"/>
          <w:rtl/>
        </w:rPr>
        <w:t xml:space="preserve">مجلة العلوم القانونية والسياسية جامعة الوادي </w:t>
      </w:r>
      <w:r>
        <w:rPr>
          <w:szCs w:val="24"/>
          <w:rtl/>
        </w:rPr>
        <w:t>,</w:t>
      </w:r>
      <w:r>
        <w:rPr>
          <w:rFonts w:cs="Times New Roman"/>
          <w:szCs w:val="24"/>
          <w:rtl/>
        </w:rPr>
        <w:t>ص</w:t>
      </w:r>
      <w:r>
        <w:rPr>
          <w:szCs w:val="24"/>
        </w:rPr>
        <w:t>246</w:t>
      </w:r>
      <w:r>
        <w:rPr>
          <w:szCs w:val="24"/>
          <w:rtl/>
        </w:rPr>
        <w:t xml:space="preserve"> </w:t>
      </w:r>
    </w:p>
  </w:footnote>
  <w:footnote w:id="135">
    <w:p w:rsidR="004A1BEF" w:rsidRDefault="00F307E4">
      <w:pPr>
        <w:pStyle w:val="footnotedescription"/>
        <w:bidi/>
        <w:spacing w:after="81"/>
      </w:pPr>
      <w:r>
        <w:rPr>
          <w:rStyle w:val="footnotemark"/>
        </w:rPr>
        <w:footnoteRef/>
      </w:r>
      <w:r>
        <w:t xml:space="preserve"> </w:t>
      </w:r>
      <w:r>
        <w:rPr>
          <w:szCs w:val="24"/>
          <w:rtl/>
        </w:rPr>
        <w:t>/</w:t>
      </w:r>
      <w:r>
        <w:rPr>
          <w:rFonts w:cs="Times New Roman"/>
          <w:szCs w:val="24"/>
          <w:rtl/>
        </w:rPr>
        <w:t xml:space="preserve">مناصرية حنان وعمارة مسعود </w:t>
      </w:r>
      <w:r>
        <w:rPr>
          <w:szCs w:val="24"/>
          <w:rtl/>
        </w:rPr>
        <w:t xml:space="preserve">, </w:t>
      </w:r>
      <w:r>
        <w:rPr>
          <w:rFonts w:cs="Times New Roman"/>
          <w:szCs w:val="24"/>
          <w:rtl/>
        </w:rPr>
        <w:t xml:space="preserve">مرجع سابق </w:t>
      </w:r>
      <w:r>
        <w:rPr>
          <w:szCs w:val="24"/>
          <w:rtl/>
        </w:rPr>
        <w:t>,</w:t>
      </w:r>
      <w:r>
        <w:rPr>
          <w:rFonts w:cs="Times New Roman"/>
          <w:szCs w:val="24"/>
          <w:rtl/>
        </w:rPr>
        <w:t>ص</w:t>
      </w:r>
      <w:r>
        <w:rPr>
          <w:szCs w:val="24"/>
        </w:rPr>
        <w:t>247</w:t>
      </w:r>
      <w:r>
        <w:rPr>
          <w:szCs w:val="24"/>
          <w:rtl/>
        </w:rPr>
        <w:t xml:space="preserve"> </w:t>
      </w:r>
    </w:p>
  </w:footnote>
  <w:footnote w:id="136">
    <w:p w:rsidR="004A1BEF" w:rsidRDefault="00F307E4">
      <w:pPr>
        <w:pStyle w:val="footnotedescription"/>
        <w:bidi/>
        <w:spacing w:after="88"/>
      </w:pPr>
      <w:r>
        <w:rPr>
          <w:rStyle w:val="footnotemark"/>
        </w:rPr>
        <w:footnoteRef/>
      </w:r>
      <w:r>
        <w:t xml:space="preserve"> </w:t>
      </w:r>
      <w:r>
        <w:rPr>
          <w:szCs w:val="24"/>
          <w:rtl/>
        </w:rPr>
        <w:t>/</w:t>
      </w:r>
      <w:r>
        <w:rPr>
          <w:rFonts w:cs="Times New Roman"/>
          <w:szCs w:val="24"/>
          <w:rtl/>
        </w:rPr>
        <w:t xml:space="preserve">رياض الهادي منصور عبد الرحيم </w:t>
      </w:r>
      <w:r>
        <w:rPr>
          <w:szCs w:val="24"/>
          <w:rtl/>
        </w:rPr>
        <w:t xml:space="preserve">, </w:t>
      </w:r>
      <w:r>
        <w:rPr>
          <w:rFonts w:cs="Times New Roman"/>
          <w:szCs w:val="24"/>
          <w:rtl/>
        </w:rPr>
        <w:t xml:space="preserve">مرجع سابق </w:t>
      </w:r>
      <w:r>
        <w:rPr>
          <w:szCs w:val="24"/>
          <w:rtl/>
        </w:rPr>
        <w:t xml:space="preserve">, </w:t>
      </w:r>
      <w:r>
        <w:rPr>
          <w:rFonts w:cs="Times New Roman"/>
          <w:szCs w:val="24"/>
          <w:rtl/>
        </w:rPr>
        <w:t>ص</w:t>
      </w:r>
      <w:r>
        <w:rPr>
          <w:szCs w:val="24"/>
        </w:rPr>
        <w:t>39</w:t>
      </w:r>
      <w:r>
        <w:rPr>
          <w:szCs w:val="24"/>
          <w:rtl/>
        </w:rPr>
        <w:t xml:space="preserve"> </w:t>
      </w:r>
    </w:p>
  </w:footnote>
  <w:footnote w:id="137">
    <w:p w:rsidR="004A1BEF" w:rsidRDefault="00F307E4">
      <w:pPr>
        <w:pStyle w:val="footnotedescription"/>
        <w:bidi/>
        <w:spacing w:after="0"/>
        <w:ind w:left="0" w:right="745"/>
        <w:jc w:val="right"/>
      </w:pPr>
      <w:r>
        <w:rPr>
          <w:rStyle w:val="footnotemark"/>
        </w:rPr>
        <w:footnoteRef/>
      </w:r>
      <w:r>
        <w:t xml:space="preserve"> </w:t>
      </w:r>
      <w:r>
        <w:rPr>
          <w:szCs w:val="24"/>
          <w:rtl/>
        </w:rPr>
        <w:t>/</w:t>
      </w:r>
      <w:r>
        <w:rPr>
          <w:rFonts w:cs="Times New Roman"/>
          <w:szCs w:val="24"/>
          <w:rtl/>
        </w:rPr>
        <w:t>عبد السلام مخلوفي ،اتفاقية حماية الملكية الفكرية المرتبطة بالتجارة، مجلة اقتصاديات شمال إفريقيا</w:t>
      </w:r>
      <w:r>
        <w:rPr>
          <w:szCs w:val="24"/>
          <w:rtl/>
        </w:rPr>
        <w:t xml:space="preserve">, </w:t>
      </w:r>
      <w:r>
        <w:rPr>
          <w:rFonts w:cs="Times New Roman"/>
          <w:szCs w:val="24"/>
          <w:rtl/>
        </w:rPr>
        <w:t xml:space="preserve">عدد </w:t>
      </w:r>
      <w:r>
        <w:rPr>
          <w:szCs w:val="24"/>
        </w:rPr>
        <w:t>3</w:t>
      </w:r>
      <w:r>
        <w:rPr>
          <w:szCs w:val="24"/>
          <w:rtl/>
        </w:rPr>
        <w:t xml:space="preserve">,  </w:t>
      </w:r>
      <w:r>
        <w:rPr>
          <w:rFonts w:cs="Times New Roman"/>
          <w:szCs w:val="24"/>
          <w:rtl/>
        </w:rPr>
        <w:t>ص</w:t>
      </w:r>
      <w:r>
        <w:rPr>
          <w:szCs w:val="24"/>
        </w:rPr>
        <w:t>113</w:t>
      </w:r>
      <w:r>
        <w:rPr>
          <w:szCs w:val="24"/>
          <w:rtl/>
        </w:rPr>
        <w:t xml:space="preserve">.  </w:t>
      </w:r>
    </w:p>
  </w:footnote>
  <w:footnote w:id="138">
    <w:p w:rsidR="004A1BEF" w:rsidRDefault="00F307E4">
      <w:pPr>
        <w:pStyle w:val="footnotedescription"/>
        <w:bidi/>
        <w:spacing w:after="84"/>
      </w:pPr>
      <w:r>
        <w:rPr>
          <w:rStyle w:val="footnotemark"/>
        </w:rPr>
        <w:footnoteRef/>
      </w:r>
      <w:r>
        <w:t xml:space="preserve"> </w:t>
      </w:r>
      <w:r>
        <w:rPr>
          <w:szCs w:val="24"/>
          <w:rtl/>
        </w:rPr>
        <w:t>/</w:t>
      </w:r>
      <w:r>
        <w:rPr>
          <w:rFonts w:cs="Times New Roman"/>
          <w:szCs w:val="24"/>
          <w:rtl/>
        </w:rPr>
        <w:t>عجة  الجيلالي</w:t>
      </w:r>
      <w:r>
        <w:rPr>
          <w:szCs w:val="24"/>
          <w:rtl/>
        </w:rPr>
        <w:t xml:space="preserve">, </w:t>
      </w:r>
      <w:r>
        <w:rPr>
          <w:rFonts w:cs="Times New Roman"/>
          <w:szCs w:val="24"/>
          <w:rtl/>
        </w:rPr>
        <w:t xml:space="preserve">مرجع سابق </w:t>
      </w:r>
      <w:r>
        <w:rPr>
          <w:szCs w:val="24"/>
          <w:rtl/>
        </w:rPr>
        <w:t xml:space="preserve">, </w:t>
      </w:r>
      <w:r>
        <w:rPr>
          <w:rFonts w:cs="Times New Roman"/>
          <w:szCs w:val="24"/>
          <w:rtl/>
        </w:rPr>
        <w:t>ص</w:t>
      </w:r>
      <w:r>
        <w:rPr>
          <w:szCs w:val="24"/>
        </w:rPr>
        <w:t>162</w:t>
      </w:r>
      <w:r>
        <w:rPr>
          <w:szCs w:val="24"/>
          <w:rtl/>
        </w:rPr>
        <w:t xml:space="preserve">.  </w:t>
      </w:r>
    </w:p>
  </w:footnote>
  <w:footnote w:id="139">
    <w:p w:rsidR="004A1BEF" w:rsidRDefault="00F307E4">
      <w:pPr>
        <w:pStyle w:val="footnotedescription"/>
        <w:bidi/>
        <w:spacing w:after="0"/>
      </w:pPr>
      <w:r>
        <w:rPr>
          <w:rStyle w:val="footnotemark"/>
        </w:rPr>
        <w:footnoteRef/>
      </w:r>
      <w:r>
        <w:t xml:space="preserve"> </w:t>
      </w:r>
      <w:r>
        <w:rPr>
          <w:szCs w:val="24"/>
          <w:rtl/>
        </w:rPr>
        <w:t xml:space="preserve">/ </w:t>
      </w:r>
      <w:r>
        <w:rPr>
          <w:rFonts w:cs="Times New Roman"/>
          <w:szCs w:val="24"/>
          <w:rtl/>
        </w:rPr>
        <w:t>نفس المرجع</w:t>
      </w:r>
      <w:r>
        <w:rPr>
          <w:szCs w:val="24"/>
          <w:rtl/>
        </w:rPr>
        <w:t>,</w:t>
      </w:r>
      <w:r>
        <w:rPr>
          <w:rFonts w:cs="Times New Roman"/>
          <w:szCs w:val="24"/>
          <w:rtl/>
        </w:rPr>
        <w:t>ص</w:t>
      </w:r>
      <w:r>
        <w:rPr>
          <w:szCs w:val="24"/>
        </w:rPr>
        <w:t>333</w:t>
      </w:r>
      <w:r>
        <w:rPr>
          <w:szCs w:val="24"/>
          <w:rtl/>
        </w:rPr>
        <w:t xml:space="preserve">. </w:t>
      </w:r>
    </w:p>
  </w:footnote>
  <w:footnote w:id="140">
    <w:p w:rsidR="004A1BEF" w:rsidRDefault="00F307E4">
      <w:pPr>
        <w:pStyle w:val="footnotedescription"/>
        <w:bidi/>
        <w:spacing w:after="88"/>
      </w:pPr>
      <w:r>
        <w:rPr>
          <w:rStyle w:val="footnotemark"/>
        </w:rPr>
        <w:footnoteRef/>
      </w:r>
      <w:r>
        <w:t xml:space="preserve"> </w:t>
      </w:r>
      <w:r>
        <w:rPr>
          <w:szCs w:val="24"/>
          <w:rtl/>
        </w:rPr>
        <w:t>/</w:t>
      </w:r>
      <w:r>
        <w:rPr>
          <w:rFonts w:cs="Times New Roman"/>
          <w:szCs w:val="24"/>
          <w:rtl/>
        </w:rPr>
        <w:t>نفس المرجع</w:t>
      </w:r>
      <w:r>
        <w:rPr>
          <w:szCs w:val="24"/>
          <w:rtl/>
        </w:rPr>
        <w:t xml:space="preserve">, </w:t>
      </w:r>
      <w:r>
        <w:rPr>
          <w:rFonts w:cs="Times New Roman"/>
          <w:szCs w:val="24"/>
          <w:rtl/>
        </w:rPr>
        <w:t>ص</w:t>
      </w:r>
      <w:r>
        <w:rPr>
          <w:szCs w:val="24"/>
        </w:rPr>
        <w:t>164</w:t>
      </w:r>
      <w:r>
        <w:rPr>
          <w:szCs w:val="24"/>
          <w:rtl/>
        </w:rPr>
        <w:t xml:space="preserve"> </w:t>
      </w:r>
    </w:p>
  </w:footnote>
  <w:footnote w:id="141">
    <w:p w:rsidR="004A1BEF" w:rsidRDefault="00F307E4">
      <w:pPr>
        <w:pStyle w:val="footnotedescription"/>
        <w:bidi/>
        <w:spacing w:after="84"/>
      </w:pPr>
      <w:r>
        <w:rPr>
          <w:rStyle w:val="footnotemark"/>
        </w:rPr>
        <w:footnoteRef/>
      </w:r>
      <w:r>
        <w:t xml:space="preserve"> </w:t>
      </w:r>
      <w:r>
        <w:rPr>
          <w:szCs w:val="24"/>
          <w:rtl/>
        </w:rPr>
        <w:t>/</w:t>
      </w:r>
      <w:r>
        <w:rPr>
          <w:rFonts w:cs="Times New Roman"/>
          <w:szCs w:val="24"/>
          <w:rtl/>
        </w:rPr>
        <w:t xml:space="preserve">عجة الجيلالي </w:t>
      </w:r>
      <w:r>
        <w:rPr>
          <w:szCs w:val="24"/>
          <w:rtl/>
        </w:rPr>
        <w:t>,</w:t>
      </w:r>
      <w:r>
        <w:rPr>
          <w:rFonts w:cs="Times New Roman"/>
          <w:szCs w:val="24"/>
          <w:rtl/>
        </w:rPr>
        <w:t>مرجع سابق</w:t>
      </w:r>
      <w:r>
        <w:rPr>
          <w:szCs w:val="24"/>
          <w:rtl/>
        </w:rPr>
        <w:t xml:space="preserve">, </w:t>
      </w:r>
      <w:r>
        <w:rPr>
          <w:rFonts w:cs="Times New Roman"/>
          <w:szCs w:val="24"/>
          <w:rtl/>
        </w:rPr>
        <w:t>ص</w:t>
      </w:r>
      <w:r>
        <w:rPr>
          <w:szCs w:val="24"/>
        </w:rPr>
        <w:t>334</w:t>
      </w:r>
      <w:r>
        <w:rPr>
          <w:szCs w:val="24"/>
          <w:rtl/>
        </w:rPr>
        <w:t xml:space="preserve">.  </w:t>
      </w:r>
    </w:p>
  </w:footnote>
  <w:footnote w:id="142">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نفس المرجع </w:t>
      </w:r>
      <w:r>
        <w:rPr>
          <w:szCs w:val="24"/>
          <w:rtl/>
        </w:rPr>
        <w:t xml:space="preserve">,  </w:t>
      </w:r>
      <w:r>
        <w:rPr>
          <w:rFonts w:cs="Times New Roman"/>
          <w:szCs w:val="24"/>
          <w:rtl/>
        </w:rPr>
        <w:t>ص</w:t>
      </w:r>
      <w:r>
        <w:rPr>
          <w:szCs w:val="24"/>
        </w:rPr>
        <w:t>140</w:t>
      </w:r>
    </w:p>
  </w:footnote>
  <w:footnote w:id="143">
    <w:p w:rsidR="004A1BEF" w:rsidRDefault="00F307E4">
      <w:pPr>
        <w:pStyle w:val="footnotedescription"/>
        <w:spacing w:after="93"/>
        <w:ind w:left="305"/>
      </w:pPr>
      <w:r>
        <w:rPr>
          <w:rStyle w:val="footnotemark"/>
        </w:rPr>
        <w:footnoteRef/>
      </w:r>
      <w:r>
        <w:t xml:space="preserve"> ,IssamNedjah, la crise des droits de la propriete intellectuelle ;revue des science humaines ;N /</w:t>
      </w:r>
    </w:p>
    <w:p w:rsidR="004A1BEF" w:rsidRDefault="00F307E4">
      <w:pPr>
        <w:pStyle w:val="footnotedescription"/>
        <w:spacing w:after="96"/>
        <w:ind w:left="0" w:right="99"/>
        <w:jc w:val="right"/>
      </w:pPr>
      <w:r>
        <w:t xml:space="preserve">20, Novembre2010 ,faculte de droit des ettres et des science humaines ,universite du 8 mai </w:t>
      </w:r>
    </w:p>
    <w:p w:rsidR="004A1BEF" w:rsidRDefault="00F307E4">
      <w:pPr>
        <w:pStyle w:val="footnotedescription"/>
        <w:spacing w:after="84"/>
        <w:ind w:left="0" w:right="231"/>
        <w:jc w:val="right"/>
      </w:pPr>
      <w:r>
        <w:t xml:space="preserve"> 1945,p29</w:t>
      </w:r>
    </w:p>
  </w:footnote>
  <w:footnote w:id="144">
    <w:p w:rsidR="004A1BEF" w:rsidRDefault="00F307E4">
      <w:pPr>
        <w:pStyle w:val="footnotedescription"/>
        <w:bidi/>
      </w:pPr>
      <w:r>
        <w:rPr>
          <w:rStyle w:val="footnotemark"/>
        </w:rPr>
        <w:footnoteRef/>
      </w:r>
      <w:r>
        <w:t xml:space="preserve"> </w:t>
      </w:r>
      <w:r>
        <w:rPr>
          <w:szCs w:val="24"/>
          <w:rtl/>
        </w:rPr>
        <w:t xml:space="preserve">/ </w:t>
      </w:r>
      <w:r>
        <w:rPr>
          <w:rFonts w:cs="Times New Roman"/>
          <w:szCs w:val="24"/>
          <w:rtl/>
        </w:rPr>
        <w:t xml:space="preserve">عجة الجيلالي </w:t>
      </w:r>
      <w:r>
        <w:rPr>
          <w:szCs w:val="24"/>
          <w:rtl/>
        </w:rPr>
        <w:t>,</w:t>
      </w:r>
      <w:r>
        <w:rPr>
          <w:rFonts w:cs="Times New Roman"/>
          <w:szCs w:val="24"/>
          <w:rtl/>
        </w:rPr>
        <w:t>مرجع سابق</w:t>
      </w:r>
      <w:r>
        <w:rPr>
          <w:szCs w:val="24"/>
          <w:rtl/>
        </w:rPr>
        <w:t xml:space="preserve">, </w:t>
      </w:r>
      <w:r>
        <w:rPr>
          <w:rFonts w:cs="Times New Roman"/>
          <w:szCs w:val="24"/>
          <w:rtl/>
        </w:rPr>
        <w:t>ص</w:t>
      </w:r>
      <w:r>
        <w:rPr>
          <w:szCs w:val="24"/>
        </w:rPr>
        <w:t>158</w:t>
      </w:r>
      <w:r>
        <w:rPr>
          <w:szCs w:val="24"/>
          <w:rtl/>
        </w:rPr>
        <w:t xml:space="preserve"> </w:t>
      </w:r>
    </w:p>
  </w:footnote>
  <w:footnote w:id="145">
    <w:p w:rsidR="004A1BEF" w:rsidRDefault="00F307E4">
      <w:pPr>
        <w:pStyle w:val="footnotedescription"/>
        <w:bidi/>
        <w:spacing w:after="88"/>
      </w:pPr>
      <w:r>
        <w:rPr>
          <w:rStyle w:val="footnotemark"/>
        </w:rPr>
        <w:footnoteRef/>
      </w:r>
      <w:r>
        <w:t xml:space="preserve"> </w:t>
      </w:r>
      <w:r>
        <w:rPr>
          <w:szCs w:val="24"/>
          <w:rtl/>
        </w:rPr>
        <w:t>/</w:t>
      </w:r>
      <w:r>
        <w:rPr>
          <w:rFonts w:cs="Times New Roman"/>
          <w:szCs w:val="24"/>
          <w:rtl/>
        </w:rPr>
        <w:t xml:space="preserve">نفس المرجع </w:t>
      </w:r>
      <w:r>
        <w:rPr>
          <w:szCs w:val="24"/>
          <w:rtl/>
        </w:rPr>
        <w:t>,</w:t>
      </w:r>
      <w:r>
        <w:rPr>
          <w:rFonts w:cs="Times New Roman"/>
          <w:szCs w:val="24"/>
          <w:rtl/>
        </w:rPr>
        <w:t>ص</w:t>
      </w:r>
      <w:r>
        <w:rPr>
          <w:szCs w:val="24"/>
        </w:rPr>
        <w:t>159</w:t>
      </w:r>
      <w:r>
        <w:rPr>
          <w:szCs w:val="24"/>
          <w:rtl/>
        </w:rPr>
        <w:t xml:space="preserve"> </w:t>
      </w:r>
    </w:p>
  </w:footnote>
  <w:footnote w:id="146">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نفس المرجع</w:t>
      </w:r>
      <w:r>
        <w:rPr>
          <w:szCs w:val="24"/>
          <w:rtl/>
        </w:rPr>
        <w:t xml:space="preserve">, </w:t>
      </w:r>
      <w:r>
        <w:rPr>
          <w:rFonts w:cs="Times New Roman"/>
          <w:szCs w:val="24"/>
          <w:rtl/>
        </w:rPr>
        <w:t>ص</w:t>
      </w:r>
      <w:r>
        <w:rPr>
          <w:szCs w:val="24"/>
        </w:rPr>
        <w:t>146</w:t>
      </w:r>
    </w:p>
  </w:footnote>
  <w:footnote w:id="147">
    <w:p w:rsidR="004A1BEF" w:rsidRDefault="00F307E4">
      <w:pPr>
        <w:pStyle w:val="footnotedescription"/>
        <w:bidi/>
        <w:spacing w:after="46"/>
        <w:ind w:left="95"/>
      </w:pPr>
      <w:r>
        <w:rPr>
          <w:rStyle w:val="footnotemark"/>
        </w:rPr>
        <w:footnoteRef/>
      </w:r>
      <w:r>
        <w:t xml:space="preserve"> </w:t>
      </w:r>
      <w:r>
        <w:rPr>
          <w:rFonts w:ascii="Arial" w:eastAsia="Arial" w:hAnsi="Arial" w:cs="Arial"/>
          <w:szCs w:val="24"/>
          <w:rtl/>
        </w:rPr>
        <w:t>/علي همال ليلى شيخة ,مرجع سابق ,ص</w:t>
      </w:r>
      <w:r>
        <w:rPr>
          <w:szCs w:val="24"/>
        </w:rPr>
        <w:t>26</w:t>
      </w:r>
      <w:r>
        <w:rPr>
          <w:szCs w:val="24"/>
          <w:rtl/>
        </w:rPr>
        <w:t>,</w:t>
      </w:r>
      <w:r>
        <w:rPr>
          <w:szCs w:val="24"/>
        </w:rPr>
        <w:t>25</w:t>
      </w:r>
      <w:r>
        <w:rPr>
          <w:rFonts w:ascii="Arial" w:eastAsia="Arial" w:hAnsi="Arial" w:cs="Arial"/>
          <w:szCs w:val="24"/>
          <w:rtl/>
        </w:rPr>
        <w:t xml:space="preserve"> </w:t>
      </w:r>
    </w:p>
  </w:footnote>
  <w:footnote w:id="148">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محمد سعد الرحاحلة</w:t>
      </w:r>
      <w:r>
        <w:rPr>
          <w:szCs w:val="24"/>
          <w:rtl/>
        </w:rPr>
        <w:t xml:space="preserve">, </w:t>
      </w:r>
      <w:r>
        <w:rPr>
          <w:rFonts w:cs="Times New Roman"/>
          <w:szCs w:val="24"/>
          <w:rtl/>
        </w:rPr>
        <w:t>إيناس الخالدي</w:t>
      </w:r>
      <w:r>
        <w:rPr>
          <w:szCs w:val="24"/>
          <w:rtl/>
        </w:rPr>
        <w:t xml:space="preserve">, </w:t>
      </w:r>
      <w:r>
        <w:rPr>
          <w:rFonts w:cs="Times New Roman"/>
          <w:szCs w:val="24"/>
          <w:rtl/>
        </w:rPr>
        <w:t>مرجع سابق</w:t>
      </w:r>
      <w:r>
        <w:rPr>
          <w:szCs w:val="24"/>
          <w:rtl/>
        </w:rPr>
        <w:t xml:space="preserve">, </w:t>
      </w:r>
      <w:r>
        <w:rPr>
          <w:rFonts w:cs="Times New Roman"/>
          <w:szCs w:val="24"/>
          <w:rtl/>
        </w:rPr>
        <w:t>ص</w:t>
      </w:r>
      <w:r>
        <w:rPr>
          <w:szCs w:val="24"/>
        </w:rPr>
        <w:t>247</w:t>
      </w:r>
      <w:r>
        <w:rPr>
          <w:szCs w:val="24"/>
          <w:rtl/>
        </w:rPr>
        <w:t xml:space="preserve"> </w:t>
      </w:r>
    </w:p>
  </w:footnote>
  <w:footnote w:id="149">
    <w:p w:rsidR="004A1BEF" w:rsidRDefault="00F307E4">
      <w:pPr>
        <w:pStyle w:val="footnotedescription"/>
        <w:tabs>
          <w:tab w:val="center" w:pos="7194"/>
        </w:tabs>
        <w:bidi/>
        <w:spacing w:after="89"/>
        <w:ind w:left="0"/>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مرجع سابق</w:t>
      </w:r>
      <w:r>
        <w:rPr>
          <w:szCs w:val="24"/>
          <w:rtl/>
        </w:rPr>
        <w:t>,</w:t>
      </w:r>
      <w:r>
        <w:rPr>
          <w:rFonts w:cs="Times New Roman"/>
          <w:szCs w:val="24"/>
          <w:rtl/>
        </w:rPr>
        <w:t>ص</w:t>
      </w:r>
      <w:r>
        <w:rPr>
          <w:szCs w:val="24"/>
        </w:rPr>
        <w:t>51</w:t>
      </w:r>
      <w:r>
        <w:rPr>
          <w:szCs w:val="24"/>
          <w:rtl/>
        </w:rPr>
        <w:tab/>
        <w:t xml:space="preserve">  </w:t>
      </w:r>
    </w:p>
  </w:footnote>
  <w:footnote w:id="150">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محمد سعد الرحاحلة </w:t>
      </w:r>
      <w:r>
        <w:rPr>
          <w:szCs w:val="24"/>
          <w:rtl/>
        </w:rPr>
        <w:t>,</w:t>
      </w:r>
      <w:r>
        <w:rPr>
          <w:rFonts w:cs="Times New Roman"/>
          <w:szCs w:val="24"/>
          <w:rtl/>
        </w:rPr>
        <w:t>إيناس الخالدي</w:t>
      </w:r>
      <w:r>
        <w:rPr>
          <w:szCs w:val="24"/>
          <w:rtl/>
        </w:rPr>
        <w:t xml:space="preserve">, </w:t>
      </w:r>
      <w:r>
        <w:rPr>
          <w:rFonts w:cs="Times New Roman"/>
          <w:szCs w:val="24"/>
          <w:rtl/>
        </w:rPr>
        <w:t>نفس المرجع</w:t>
      </w:r>
      <w:r>
        <w:rPr>
          <w:szCs w:val="24"/>
          <w:rtl/>
        </w:rPr>
        <w:t xml:space="preserve">, </w:t>
      </w:r>
      <w:r>
        <w:rPr>
          <w:rFonts w:cs="Times New Roman"/>
          <w:szCs w:val="24"/>
          <w:rtl/>
        </w:rPr>
        <w:t>ص</w:t>
      </w:r>
      <w:r>
        <w:rPr>
          <w:szCs w:val="24"/>
        </w:rPr>
        <w:t>247</w:t>
      </w:r>
      <w:r>
        <w:rPr>
          <w:szCs w:val="24"/>
          <w:rtl/>
        </w:rPr>
        <w:t xml:space="preserve">.  </w:t>
      </w:r>
    </w:p>
  </w:footnote>
  <w:footnote w:id="151">
    <w:p w:rsidR="004A1BEF" w:rsidRDefault="00F307E4">
      <w:pPr>
        <w:pStyle w:val="footnotedescription"/>
        <w:bidi/>
        <w:spacing w:after="13"/>
        <w:ind w:left="95"/>
      </w:pPr>
      <w:r>
        <w:rPr>
          <w:rStyle w:val="footnotemark"/>
        </w:rPr>
        <w:footnoteRef/>
      </w:r>
      <w:r>
        <w:t xml:space="preserve"> </w:t>
      </w:r>
      <w:r>
        <w:rPr>
          <w:rFonts w:ascii="Arial" w:eastAsia="Arial" w:hAnsi="Arial" w:cs="Arial"/>
          <w:szCs w:val="24"/>
          <w:rtl/>
        </w:rPr>
        <w:t xml:space="preserve">/ المادة </w:t>
      </w:r>
      <w:r>
        <w:rPr>
          <w:szCs w:val="24"/>
        </w:rPr>
        <w:t>5</w:t>
      </w:r>
      <w:r>
        <w:rPr>
          <w:rFonts w:ascii="Arial" w:eastAsia="Arial" w:hAnsi="Arial" w:cs="Arial"/>
          <w:szCs w:val="24"/>
          <w:rtl/>
        </w:rPr>
        <w:t xml:space="preserve">الفقرة </w:t>
      </w:r>
      <w:r>
        <w:rPr>
          <w:szCs w:val="24"/>
        </w:rPr>
        <w:t>1</w:t>
      </w:r>
      <w:r>
        <w:rPr>
          <w:rFonts w:ascii="Arial" w:eastAsia="Arial" w:hAnsi="Arial" w:cs="Arial"/>
          <w:szCs w:val="24"/>
          <w:rtl/>
        </w:rPr>
        <w:t xml:space="preserve"> من الاتفاقية العربية لحماية حقوق المؤلف </w:t>
      </w:r>
    </w:p>
  </w:footnote>
  <w:footnote w:id="152">
    <w:p w:rsidR="004A1BEF" w:rsidRDefault="00F307E4">
      <w:pPr>
        <w:pStyle w:val="footnotedescription"/>
        <w:bidi/>
        <w:spacing w:after="47"/>
        <w:ind w:left="95"/>
      </w:pPr>
      <w:r>
        <w:rPr>
          <w:rStyle w:val="footnotemark"/>
        </w:rPr>
        <w:footnoteRef/>
      </w:r>
      <w:r>
        <w:t xml:space="preserve"> </w:t>
      </w:r>
      <w:r>
        <w:rPr>
          <w:rFonts w:ascii="Arial" w:eastAsia="Arial" w:hAnsi="Arial" w:cs="Arial"/>
          <w:szCs w:val="24"/>
          <w:rtl/>
        </w:rPr>
        <w:t xml:space="preserve">/انظر الملحق رقم </w:t>
      </w:r>
      <w:r>
        <w:rPr>
          <w:szCs w:val="24"/>
        </w:rPr>
        <w:t>2</w:t>
      </w:r>
      <w:r>
        <w:rPr>
          <w:rFonts w:ascii="Arial" w:eastAsia="Arial" w:hAnsi="Arial" w:cs="Arial"/>
          <w:szCs w:val="24"/>
          <w:rtl/>
        </w:rPr>
        <w:t xml:space="preserve"> </w:t>
      </w:r>
    </w:p>
  </w:footnote>
  <w:footnote w:id="153">
    <w:p w:rsidR="004A1BEF" w:rsidRDefault="00F307E4">
      <w:pPr>
        <w:pStyle w:val="footnotedescription"/>
        <w:bidi/>
        <w:spacing w:after="85"/>
      </w:pPr>
      <w:r>
        <w:rPr>
          <w:rStyle w:val="footnotemark"/>
        </w:rPr>
        <w:footnoteRef/>
      </w:r>
      <w:r>
        <w:t xml:space="preserve"> </w:t>
      </w:r>
      <w:r>
        <w:rPr>
          <w:szCs w:val="24"/>
          <w:rtl/>
        </w:rPr>
        <w:t>/</w:t>
      </w:r>
      <w:r>
        <w:rPr>
          <w:rFonts w:cs="Times New Roman"/>
          <w:szCs w:val="24"/>
          <w:rtl/>
        </w:rPr>
        <w:t xml:space="preserve">المادة </w:t>
      </w:r>
      <w:r>
        <w:rPr>
          <w:szCs w:val="24"/>
        </w:rPr>
        <w:t>5</w:t>
      </w:r>
      <w:r>
        <w:rPr>
          <w:rFonts w:cs="Times New Roman"/>
          <w:szCs w:val="24"/>
          <w:rtl/>
        </w:rPr>
        <w:t xml:space="preserve"> من الاتفاقية العربية لحماية حق المؤلف </w:t>
      </w:r>
      <w:r>
        <w:rPr>
          <w:szCs w:val="24"/>
          <w:rtl/>
        </w:rPr>
        <w:t xml:space="preserve">.  </w:t>
      </w:r>
    </w:p>
  </w:footnote>
  <w:footnote w:id="154">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 xml:space="preserve">نواف كنعان </w:t>
      </w:r>
      <w:r>
        <w:rPr>
          <w:szCs w:val="24"/>
          <w:rtl/>
        </w:rPr>
        <w:t>,</w:t>
      </w:r>
      <w:r>
        <w:rPr>
          <w:rFonts w:cs="Times New Roman"/>
          <w:szCs w:val="24"/>
          <w:rtl/>
        </w:rPr>
        <w:t>مرجع سابق</w:t>
      </w:r>
      <w:r>
        <w:rPr>
          <w:szCs w:val="24"/>
          <w:rtl/>
        </w:rPr>
        <w:t>,</w:t>
      </w:r>
      <w:r>
        <w:rPr>
          <w:rFonts w:cs="Times New Roman"/>
          <w:szCs w:val="24"/>
          <w:rtl/>
        </w:rPr>
        <w:t>ص</w:t>
      </w:r>
      <w:r>
        <w:rPr>
          <w:szCs w:val="24"/>
        </w:rPr>
        <w:t>52</w:t>
      </w:r>
      <w:r>
        <w:rPr>
          <w:rFonts w:cs="Times New Roman"/>
          <w:szCs w:val="24"/>
          <w:rtl/>
        </w:rPr>
        <w:t>و</w:t>
      </w:r>
      <w:r>
        <w:rPr>
          <w:szCs w:val="24"/>
        </w:rPr>
        <w:t>53</w:t>
      </w:r>
      <w:r>
        <w:rPr>
          <w:szCs w:val="24"/>
          <w:rtl/>
        </w:rPr>
        <w:t xml:space="preserve"> </w:t>
      </w:r>
    </w:p>
  </w:footnote>
  <w:footnote w:id="155">
    <w:p w:rsidR="004A1BEF" w:rsidRDefault="00F307E4">
      <w:pPr>
        <w:pStyle w:val="footnotedescription"/>
        <w:bidi/>
        <w:spacing w:after="81"/>
      </w:pPr>
      <w:r>
        <w:rPr>
          <w:rStyle w:val="footnotemark"/>
        </w:rPr>
        <w:footnoteRef/>
      </w:r>
      <w:r>
        <w:t xml:space="preserve"> </w:t>
      </w:r>
      <w:r>
        <w:rPr>
          <w:szCs w:val="24"/>
          <w:rtl/>
        </w:rPr>
        <w:t xml:space="preserve">/ </w:t>
      </w:r>
      <w:r>
        <w:rPr>
          <w:rFonts w:cs="Times New Roman"/>
          <w:szCs w:val="24"/>
          <w:rtl/>
        </w:rPr>
        <w:t>رياض عبد الهادي منصور عبد الرحيم</w:t>
      </w:r>
      <w:r>
        <w:rPr>
          <w:szCs w:val="24"/>
          <w:rtl/>
        </w:rPr>
        <w:t xml:space="preserve">, </w:t>
      </w:r>
      <w:r>
        <w:rPr>
          <w:rFonts w:cs="Times New Roman"/>
          <w:szCs w:val="24"/>
          <w:rtl/>
        </w:rPr>
        <w:t>مرجع سابق</w:t>
      </w:r>
      <w:r>
        <w:rPr>
          <w:szCs w:val="24"/>
          <w:rtl/>
        </w:rPr>
        <w:t xml:space="preserve">, </w:t>
      </w:r>
      <w:r>
        <w:rPr>
          <w:rFonts w:cs="Times New Roman"/>
          <w:szCs w:val="24"/>
          <w:rtl/>
        </w:rPr>
        <w:t>ص</w:t>
      </w:r>
      <w:r>
        <w:rPr>
          <w:szCs w:val="24"/>
        </w:rPr>
        <w:t>40</w:t>
      </w:r>
      <w:r>
        <w:rPr>
          <w:szCs w:val="24"/>
          <w:rtl/>
        </w:rPr>
        <w:t xml:space="preserve"> </w:t>
      </w:r>
    </w:p>
  </w:footnote>
  <w:footnote w:id="156">
    <w:p w:rsidR="004A1BEF" w:rsidRDefault="00F307E4">
      <w:pPr>
        <w:pStyle w:val="footnotedescription"/>
        <w:bidi/>
        <w:spacing w:after="85"/>
      </w:pPr>
      <w:r>
        <w:rPr>
          <w:rStyle w:val="footnotemark"/>
        </w:rPr>
        <w:footnoteRef/>
      </w:r>
      <w:r>
        <w:t xml:space="preserve"> </w:t>
      </w:r>
      <w:r>
        <w:rPr>
          <w:szCs w:val="24"/>
          <w:rtl/>
        </w:rPr>
        <w:t xml:space="preserve">/ </w:t>
      </w:r>
      <w:r>
        <w:rPr>
          <w:rFonts w:cs="Times New Roman"/>
          <w:szCs w:val="24"/>
          <w:rtl/>
        </w:rPr>
        <w:t xml:space="preserve">رياض عبد الهادي منصور عبد الرحيم </w:t>
      </w:r>
      <w:r>
        <w:rPr>
          <w:szCs w:val="24"/>
          <w:rtl/>
        </w:rPr>
        <w:t xml:space="preserve">, </w:t>
      </w:r>
      <w:r>
        <w:rPr>
          <w:rFonts w:cs="Times New Roman"/>
          <w:szCs w:val="24"/>
          <w:rtl/>
        </w:rPr>
        <w:t>مرجع سابق</w:t>
      </w:r>
      <w:r>
        <w:rPr>
          <w:szCs w:val="24"/>
          <w:rtl/>
        </w:rPr>
        <w:t>,</w:t>
      </w:r>
      <w:r>
        <w:rPr>
          <w:rFonts w:cs="Times New Roman"/>
          <w:szCs w:val="24"/>
          <w:rtl/>
        </w:rPr>
        <w:t>ص</w:t>
      </w:r>
      <w:r>
        <w:rPr>
          <w:szCs w:val="24"/>
        </w:rPr>
        <w:t>40</w:t>
      </w:r>
      <w:r>
        <w:rPr>
          <w:szCs w:val="24"/>
          <w:rtl/>
        </w:rPr>
        <w:t xml:space="preserve"> </w:t>
      </w:r>
    </w:p>
  </w:footnote>
  <w:footnote w:id="157">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محمد على النجار</w:t>
      </w:r>
      <w:r>
        <w:rPr>
          <w:szCs w:val="24"/>
          <w:rtl/>
        </w:rPr>
        <w:t xml:space="preserve">, </w:t>
      </w:r>
      <w:r>
        <w:rPr>
          <w:rFonts w:cs="Times New Roman"/>
          <w:szCs w:val="24"/>
          <w:rtl/>
        </w:rPr>
        <w:t>مرجع سابق</w:t>
      </w:r>
      <w:r>
        <w:rPr>
          <w:szCs w:val="24"/>
          <w:rtl/>
        </w:rPr>
        <w:t xml:space="preserve">, </w:t>
      </w:r>
      <w:r>
        <w:rPr>
          <w:rFonts w:cs="Times New Roman"/>
          <w:szCs w:val="24"/>
          <w:rtl/>
        </w:rPr>
        <w:t>ص</w:t>
      </w:r>
      <w:r>
        <w:rPr>
          <w:szCs w:val="24"/>
        </w:rPr>
        <w:t>433</w:t>
      </w:r>
      <w:r>
        <w:rPr>
          <w:szCs w:val="24"/>
          <w:rtl/>
        </w:rPr>
        <w:t>-</w:t>
      </w:r>
      <w:r>
        <w:rPr>
          <w:szCs w:val="24"/>
        </w:rPr>
        <w:t>435</w:t>
      </w:r>
      <w:r>
        <w:rPr>
          <w:szCs w:val="24"/>
          <w:rtl/>
        </w:rPr>
        <w:t xml:space="preserve"> </w:t>
      </w:r>
    </w:p>
  </w:footnote>
  <w:footnote w:id="158">
    <w:p w:rsidR="004A1BEF" w:rsidRDefault="00F307E4">
      <w:pPr>
        <w:pStyle w:val="footnotedescription"/>
        <w:bidi/>
        <w:spacing w:after="83"/>
      </w:pPr>
      <w:r>
        <w:rPr>
          <w:rStyle w:val="footnotemark"/>
        </w:rPr>
        <w:footnoteRef/>
      </w:r>
      <w:r>
        <w:t xml:space="preserve"> </w:t>
      </w:r>
      <w:r>
        <w:rPr>
          <w:szCs w:val="24"/>
          <w:rtl/>
        </w:rPr>
        <w:t xml:space="preserve">/ </w:t>
      </w:r>
      <w:r>
        <w:rPr>
          <w:rFonts w:cs="Times New Roman"/>
          <w:szCs w:val="24"/>
          <w:rtl/>
        </w:rPr>
        <w:t>بوترعة شمامة ، مرجع سابق ص</w:t>
      </w:r>
      <w:r>
        <w:rPr>
          <w:szCs w:val="24"/>
        </w:rPr>
        <w:t>66</w:t>
      </w:r>
      <w:r>
        <w:rPr>
          <w:szCs w:val="24"/>
          <w:rtl/>
        </w:rPr>
        <w:t xml:space="preserve"> </w:t>
      </w:r>
    </w:p>
  </w:footnote>
  <w:footnote w:id="159">
    <w:p w:rsidR="004A1BEF" w:rsidRDefault="00F307E4">
      <w:pPr>
        <w:pStyle w:val="footnotedescription"/>
        <w:bidi/>
        <w:spacing w:after="87"/>
      </w:pPr>
      <w:r>
        <w:rPr>
          <w:rStyle w:val="footnotemark"/>
        </w:rPr>
        <w:footnoteRef/>
      </w:r>
      <w:r>
        <w:t xml:space="preserve"> </w:t>
      </w:r>
      <w:r>
        <w:rPr>
          <w:szCs w:val="24"/>
          <w:rtl/>
        </w:rPr>
        <w:t>/</w:t>
      </w:r>
      <w:r>
        <w:rPr>
          <w:rFonts w:cs="Times New Roman"/>
          <w:szCs w:val="24"/>
          <w:rtl/>
        </w:rPr>
        <w:t xml:space="preserve">محمد علي النجار </w:t>
      </w:r>
      <w:r>
        <w:rPr>
          <w:szCs w:val="24"/>
          <w:rtl/>
        </w:rPr>
        <w:t>,</w:t>
      </w:r>
      <w:r>
        <w:rPr>
          <w:rFonts w:cs="Times New Roman"/>
          <w:szCs w:val="24"/>
          <w:rtl/>
        </w:rPr>
        <w:t>مرجع سابق</w:t>
      </w:r>
      <w:r>
        <w:rPr>
          <w:szCs w:val="24"/>
          <w:rtl/>
        </w:rPr>
        <w:t xml:space="preserve">, </w:t>
      </w:r>
      <w:r>
        <w:rPr>
          <w:rFonts w:cs="Times New Roman"/>
          <w:szCs w:val="24"/>
          <w:rtl/>
        </w:rPr>
        <w:t>ص</w:t>
      </w:r>
      <w:r>
        <w:rPr>
          <w:szCs w:val="24"/>
        </w:rPr>
        <w:t>432</w:t>
      </w:r>
      <w:r>
        <w:rPr>
          <w:szCs w:val="24"/>
          <w:rtl/>
        </w:rPr>
        <w:t xml:space="preserve"> </w:t>
      </w:r>
    </w:p>
  </w:footnote>
  <w:footnote w:id="160">
    <w:p w:rsidR="004A1BEF" w:rsidRDefault="00F307E4">
      <w:pPr>
        <w:pStyle w:val="footnotedescription"/>
        <w:bidi/>
        <w:spacing w:after="0"/>
      </w:pPr>
      <w:r>
        <w:rPr>
          <w:rStyle w:val="footnotemark"/>
        </w:rPr>
        <w:footnoteRef/>
      </w:r>
      <w:r>
        <w:t xml:space="preserve"> </w:t>
      </w:r>
      <w:r>
        <w:rPr>
          <w:szCs w:val="24"/>
          <w:rtl/>
        </w:rPr>
        <w:t>/</w:t>
      </w:r>
      <w:r>
        <w:rPr>
          <w:rFonts w:cs="Times New Roman"/>
          <w:szCs w:val="24"/>
          <w:rtl/>
        </w:rPr>
        <w:t>محمد علي  النجار</w:t>
      </w:r>
      <w:r>
        <w:rPr>
          <w:szCs w:val="24"/>
          <w:rtl/>
        </w:rPr>
        <w:t xml:space="preserve">, </w:t>
      </w:r>
      <w:r>
        <w:rPr>
          <w:rFonts w:cs="Times New Roman"/>
          <w:szCs w:val="24"/>
          <w:rtl/>
        </w:rPr>
        <w:t>مرجع سابق</w:t>
      </w:r>
      <w:r>
        <w:rPr>
          <w:szCs w:val="24"/>
          <w:rtl/>
        </w:rPr>
        <w:t xml:space="preserve">, </w:t>
      </w:r>
      <w:r>
        <w:rPr>
          <w:rFonts w:cs="Times New Roman"/>
          <w:szCs w:val="24"/>
          <w:rtl/>
        </w:rPr>
        <w:t>ص</w:t>
      </w:r>
      <w:r>
        <w:rPr>
          <w:szCs w:val="24"/>
        </w:rPr>
        <w:t>433</w:t>
      </w:r>
      <w:r>
        <w:rPr>
          <w:szCs w:val="24"/>
          <w:rtl/>
        </w:rPr>
        <w:t xml:space="preserve">.  </w:t>
      </w:r>
    </w:p>
  </w:footnote>
  <w:footnote w:id="161">
    <w:p w:rsidR="004A1BEF" w:rsidRDefault="00F307E4">
      <w:pPr>
        <w:pStyle w:val="footnotedescription"/>
        <w:bidi/>
        <w:spacing w:after="83"/>
      </w:pPr>
      <w:r>
        <w:rPr>
          <w:rStyle w:val="footnotemark"/>
        </w:rPr>
        <w:footnoteRef/>
      </w:r>
      <w:r>
        <w:t xml:space="preserve"> </w:t>
      </w:r>
      <w:r>
        <w:rPr>
          <w:szCs w:val="24"/>
          <w:rtl/>
        </w:rPr>
        <w:t xml:space="preserve">/ </w:t>
      </w:r>
      <w:r>
        <w:rPr>
          <w:rFonts w:cs="Times New Roman"/>
          <w:szCs w:val="24"/>
          <w:rtl/>
        </w:rPr>
        <w:t>رياض عبد الهادي منصور عبد الرحيم</w:t>
      </w:r>
      <w:r>
        <w:rPr>
          <w:szCs w:val="24"/>
          <w:rtl/>
        </w:rPr>
        <w:t xml:space="preserve">, </w:t>
      </w:r>
      <w:r>
        <w:rPr>
          <w:rFonts w:cs="Times New Roman"/>
          <w:szCs w:val="24"/>
          <w:rtl/>
        </w:rPr>
        <w:t xml:space="preserve">مرجع سابق ص </w:t>
      </w:r>
      <w:r>
        <w:rPr>
          <w:szCs w:val="24"/>
        </w:rPr>
        <w:t>40</w:t>
      </w:r>
      <w:r>
        <w:rPr>
          <w:szCs w:val="24"/>
          <w:rtl/>
        </w:rPr>
        <w:t>-</w:t>
      </w:r>
      <w:r>
        <w:rPr>
          <w:szCs w:val="24"/>
        </w:rPr>
        <w:t>41</w:t>
      </w:r>
      <w:r>
        <w:rPr>
          <w:szCs w:val="24"/>
          <w:rtl/>
        </w:rPr>
        <w:t xml:space="preserve"> </w:t>
      </w:r>
    </w:p>
  </w:footnote>
  <w:footnote w:id="162">
    <w:p w:rsidR="004A1BEF" w:rsidRDefault="00F307E4">
      <w:pPr>
        <w:pStyle w:val="footnotedescription"/>
        <w:bidi/>
        <w:spacing w:after="0"/>
      </w:pPr>
      <w:r>
        <w:rPr>
          <w:rStyle w:val="footnotemark"/>
        </w:rPr>
        <w:footnoteRef/>
      </w:r>
      <w:r>
        <w:t xml:space="preserve"> </w:t>
      </w:r>
      <w:r>
        <w:rPr>
          <w:szCs w:val="24"/>
          <w:rtl/>
        </w:rPr>
        <w:t xml:space="preserve">/ </w:t>
      </w:r>
      <w:r>
        <w:rPr>
          <w:rFonts w:cs="Times New Roman"/>
          <w:szCs w:val="24"/>
          <w:rtl/>
        </w:rPr>
        <w:t>بوترعة شمامة ، مرجع سابق ص</w:t>
      </w:r>
      <w:r>
        <w:rPr>
          <w:szCs w:val="24"/>
        </w:rPr>
        <w:t>68</w:t>
      </w:r>
      <w:r>
        <w:rPr>
          <w:szCs w:val="24"/>
          <w:rtl/>
        </w:rPr>
        <w:t xml:space="preserve"> </w:t>
      </w:r>
    </w:p>
  </w:footnote>
  <w:footnote w:id="163">
    <w:p w:rsidR="004A1BEF" w:rsidRDefault="00F307E4">
      <w:pPr>
        <w:pStyle w:val="footnotedescription"/>
        <w:tabs>
          <w:tab w:val="center" w:pos="2517"/>
        </w:tabs>
        <w:bidi/>
        <w:spacing w:after="0"/>
        <w:ind w:left="0"/>
      </w:pPr>
      <w:r>
        <w:rPr>
          <w:rStyle w:val="footnotemark"/>
        </w:rPr>
        <w:footnoteRef/>
      </w:r>
      <w:r>
        <w:t xml:space="preserve"> </w:t>
      </w:r>
      <w:r>
        <w:rPr>
          <w:szCs w:val="24"/>
          <w:rtl/>
        </w:rPr>
        <w:t xml:space="preserve">/ </w:t>
      </w:r>
      <w:r>
        <w:rPr>
          <w:rFonts w:cs="Times New Roman"/>
          <w:szCs w:val="24"/>
          <w:rtl/>
        </w:rPr>
        <w:t xml:space="preserve">بوترعة شمامة ، </w:t>
      </w:r>
      <w:r>
        <w:rPr>
          <w:szCs w:val="24"/>
          <w:rtl/>
        </w:rPr>
        <w:tab/>
        <w:t xml:space="preserve"> </w:t>
      </w:r>
      <w:r>
        <w:rPr>
          <w:rFonts w:cs="Times New Roman"/>
          <w:szCs w:val="24"/>
          <w:rtl/>
        </w:rPr>
        <w:t>ص</w:t>
      </w:r>
      <w:r>
        <w:rPr>
          <w:szCs w:val="24"/>
        </w:rPr>
        <w:t>68</w:t>
      </w:r>
      <w:r>
        <w:rPr>
          <w:szCs w:val="24"/>
          <w:rtl/>
        </w:rPr>
        <w:t xml:space="preserve"> </w:t>
      </w:r>
    </w:p>
  </w:footnote>
  <w:footnote w:id="164">
    <w:p w:rsidR="004A1BEF" w:rsidRDefault="00F307E4">
      <w:pPr>
        <w:pStyle w:val="footnotedescription"/>
        <w:bidi/>
        <w:spacing w:after="82"/>
        <w:ind w:left="2"/>
      </w:pPr>
      <w:r>
        <w:rPr>
          <w:rStyle w:val="footnotemark"/>
        </w:rPr>
        <w:footnoteRef/>
      </w:r>
      <w:r>
        <w:t xml:space="preserve"> </w:t>
      </w:r>
      <w:r>
        <w:rPr>
          <w:szCs w:val="24"/>
          <w:rtl/>
        </w:rPr>
        <w:t>/</w:t>
      </w:r>
      <w:r>
        <w:rPr>
          <w:rFonts w:cs="Times New Roman"/>
          <w:szCs w:val="24"/>
          <w:rtl/>
        </w:rPr>
        <w:t xml:space="preserve">محمد سعد الرحاحلة وإيناس الخالدي </w:t>
      </w:r>
      <w:r>
        <w:rPr>
          <w:szCs w:val="24"/>
          <w:rtl/>
        </w:rPr>
        <w:t>,</w:t>
      </w:r>
      <w:r>
        <w:rPr>
          <w:rFonts w:cs="Times New Roman"/>
          <w:szCs w:val="24"/>
          <w:rtl/>
        </w:rPr>
        <w:t>مرجع سابق</w:t>
      </w:r>
      <w:r>
        <w:rPr>
          <w:szCs w:val="24"/>
          <w:rtl/>
        </w:rPr>
        <w:t>,</w:t>
      </w:r>
      <w:r>
        <w:rPr>
          <w:rFonts w:cs="Times New Roman"/>
          <w:szCs w:val="24"/>
          <w:rtl/>
        </w:rPr>
        <w:t>ص</w:t>
      </w:r>
      <w:r>
        <w:rPr>
          <w:szCs w:val="24"/>
        </w:rPr>
        <w:t>244</w:t>
      </w:r>
      <w:r>
        <w:rPr>
          <w:szCs w:val="24"/>
          <w:rtl/>
        </w:rPr>
        <w:t xml:space="preserve"> </w:t>
      </w:r>
    </w:p>
  </w:footnote>
  <w:footnote w:id="165">
    <w:p w:rsidR="004A1BEF" w:rsidRDefault="00F307E4">
      <w:pPr>
        <w:pStyle w:val="footnotedescription"/>
        <w:bidi/>
        <w:spacing w:after="81"/>
        <w:ind w:left="2"/>
      </w:pPr>
      <w:r>
        <w:rPr>
          <w:rStyle w:val="footnotemark"/>
        </w:rPr>
        <w:footnoteRef/>
      </w:r>
      <w:r>
        <w:t xml:space="preserve"> </w:t>
      </w:r>
      <w:r>
        <w:rPr>
          <w:szCs w:val="24"/>
          <w:rtl/>
        </w:rPr>
        <w:t>/</w:t>
      </w:r>
      <w:r>
        <w:rPr>
          <w:rFonts w:cs="Times New Roman"/>
          <w:szCs w:val="24"/>
          <w:rtl/>
        </w:rPr>
        <w:t>رياض عبد الهادي منصور عبد الرحيم</w:t>
      </w:r>
      <w:r>
        <w:rPr>
          <w:szCs w:val="24"/>
          <w:rtl/>
        </w:rPr>
        <w:t xml:space="preserve">, </w:t>
      </w:r>
      <w:r>
        <w:rPr>
          <w:rFonts w:cs="Times New Roman"/>
          <w:szCs w:val="24"/>
          <w:rtl/>
        </w:rPr>
        <w:t>مرجع سابق</w:t>
      </w:r>
      <w:r>
        <w:rPr>
          <w:szCs w:val="24"/>
          <w:rtl/>
        </w:rPr>
        <w:t>,</w:t>
      </w:r>
      <w:r>
        <w:rPr>
          <w:rFonts w:cs="Times New Roman"/>
          <w:szCs w:val="24"/>
          <w:rtl/>
        </w:rPr>
        <w:t>ص</w:t>
      </w:r>
      <w:r>
        <w:rPr>
          <w:szCs w:val="24"/>
        </w:rPr>
        <w:t>48</w:t>
      </w:r>
      <w:r>
        <w:rPr>
          <w:rFonts w:cs="Times New Roman"/>
          <w:szCs w:val="24"/>
          <w:rtl/>
        </w:rPr>
        <w:t>و</w:t>
      </w:r>
      <w:r>
        <w:rPr>
          <w:szCs w:val="24"/>
        </w:rPr>
        <w:t>49</w:t>
      </w:r>
      <w:r>
        <w:rPr>
          <w:szCs w:val="24"/>
          <w:rtl/>
        </w:rPr>
        <w:t xml:space="preserve"> </w:t>
      </w:r>
    </w:p>
  </w:footnote>
  <w:footnote w:id="166">
    <w:p w:rsidR="004A1BEF" w:rsidRDefault="00F307E4">
      <w:pPr>
        <w:pStyle w:val="footnotedescription"/>
        <w:bidi/>
        <w:spacing w:after="0"/>
        <w:ind w:left="2"/>
      </w:pPr>
      <w:r>
        <w:rPr>
          <w:rStyle w:val="footnotemark"/>
        </w:rPr>
        <w:footnoteRef/>
      </w:r>
      <w:r>
        <w:t xml:space="preserve"> </w:t>
      </w:r>
      <w:r>
        <w:rPr>
          <w:szCs w:val="24"/>
          <w:rtl/>
        </w:rPr>
        <w:t xml:space="preserve">/ </w:t>
      </w:r>
      <w:r>
        <w:rPr>
          <w:rFonts w:cs="Times New Roman"/>
          <w:szCs w:val="24"/>
          <w:rtl/>
        </w:rPr>
        <w:t>نفس المرجع</w:t>
      </w:r>
      <w:r>
        <w:rPr>
          <w:szCs w:val="24"/>
          <w:rtl/>
        </w:rPr>
        <w:t>,</w:t>
      </w:r>
      <w:r>
        <w:rPr>
          <w:rFonts w:cs="Times New Roman"/>
          <w:szCs w:val="24"/>
          <w:rtl/>
        </w:rPr>
        <w:t>ص</w:t>
      </w:r>
      <w:r>
        <w:rPr>
          <w:szCs w:val="24"/>
        </w:rPr>
        <w:t>13</w:t>
      </w:r>
      <w:r>
        <w:rPr>
          <w:szCs w:val="24"/>
          <w:rtl/>
        </w:rPr>
        <w:t xml:space="preserve"> </w:t>
      </w:r>
    </w:p>
  </w:footnote>
  <w:footnote w:id="167">
    <w:p w:rsidR="004A1BEF" w:rsidRDefault="00F307E4">
      <w:pPr>
        <w:pStyle w:val="footnotedescription"/>
        <w:bidi/>
        <w:spacing w:after="89"/>
        <w:ind w:left="2"/>
      </w:pPr>
      <w:r>
        <w:rPr>
          <w:rStyle w:val="footnotemark"/>
        </w:rPr>
        <w:footnoteRef/>
      </w:r>
      <w:r>
        <w:t xml:space="preserve"> </w:t>
      </w:r>
      <w:r>
        <w:rPr>
          <w:szCs w:val="24"/>
          <w:rtl/>
        </w:rPr>
        <w:t>/</w:t>
      </w:r>
      <w:r>
        <w:rPr>
          <w:rFonts w:cs="Times New Roman"/>
          <w:szCs w:val="24"/>
          <w:rtl/>
        </w:rPr>
        <w:t>نفس المرجع</w:t>
      </w:r>
      <w:r>
        <w:rPr>
          <w:szCs w:val="24"/>
          <w:rtl/>
        </w:rPr>
        <w:t xml:space="preserve">, </w:t>
      </w:r>
      <w:r>
        <w:rPr>
          <w:rFonts w:cs="Times New Roman"/>
          <w:szCs w:val="24"/>
          <w:rtl/>
        </w:rPr>
        <w:t>مرجع سابق</w:t>
      </w:r>
      <w:r>
        <w:rPr>
          <w:szCs w:val="24"/>
          <w:rtl/>
        </w:rPr>
        <w:t xml:space="preserve">, </w:t>
      </w:r>
      <w:r>
        <w:rPr>
          <w:rFonts w:cs="Times New Roman"/>
          <w:szCs w:val="24"/>
          <w:rtl/>
        </w:rPr>
        <w:t>ص</w:t>
      </w:r>
      <w:r>
        <w:rPr>
          <w:szCs w:val="24"/>
        </w:rPr>
        <w:t>92</w:t>
      </w:r>
      <w:r>
        <w:rPr>
          <w:szCs w:val="24"/>
          <w:rtl/>
        </w:rPr>
        <w:t xml:space="preserve"> </w:t>
      </w:r>
    </w:p>
  </w:footnote>
  <w:footnote w:id="168">
    <w:p w:rsidR="004A1BEF" w:rsidRDefault="00F307E4">
      <w:pPr>
        <w:pStyle w:val="footnotedescription"/>
        <w:bidi/>
        <w:spacing w:after="83"/>
        <w:ind w:left="2"/>
      </w:pPr>
      <w:r>
        <w:rPr>
          <w:rStyle w:val="footnotemark"/>
        </w:rPr>
        <w:footnoteRef/>
      </w:r>
      <w:r>
        <w:t xml:space="preserve"> </w:t>
      </w:r>
      <w:r>
        <w:rPr>
          <w:szCs w:val="24"/>
          <w:rtl/>
        </w:rPr>
        <w:t xml:space="preserve">/ </w:t>
      </w:r>
      <w:r>
        <w:rPr>
          <w:rFonts w:cs="Times New Roman"/>
          <w:szCs w:val="24"/>
          <w:rtl/>
        </w:rPr>
        <w:t>بوترعة شمامة ،مرجع سابق،ص</w:t>
      </w:r>
      <w:r>
        <w:rPr>
          <w:szCs w:val="24"/>
        </w:rPr>
        <w:t>68</w:t>
      </w:r>
      <w:r>
        <w:rPr>
          <w:szCs w:val="24"/>
          <w:rtl/>
        </w:rPr>
        <w:t xml:space="preserve"> </w:t>
      </w:r>
    </w:p>
  </w:footnote>
  <w:footnote w:id="169">
    <w:p w:rsidR="004A1BEF" w:rsidRDefault="00F307E4">
      <w:pPr>
        <w:pStyle w:val="footnotedescription"/>
        <w:bidi/>
        <w:spacing w:after="86"/>
        <w:ind w:left="2"/>
      </w:pPr>
      <w:r>
        <w:rPr>
          <w:rStyle w:val="footnotemark"/>
        </w:rPr>
        <w:footnoteRef/>
      </w:r>
      <w:r>
        <w:t xml:space="preserve"> </w:t>
      </w:r>
      <w:r>
        <w:rPr>
          <w:szCs w:val="24"/>
          <w:rtl/>
        </w:rPr>
        <w:t>/</w:t>
      </w:r>
      <w:r>
        <w:rPr>
          <w:rFonts w:cs="Times New Roman"/>
          <w:szCs w:val="24"/>
          <w:rtl/>
        </w:rPr>
        <w:t xml:space="preserve">فاتن حسين حوى  </w:t>
      </w:r>
      <w:r>
        <w:rPr>
          <w:szCs w:val="24"/>
          <w:rtl/>
        </w:rPr>
        <w:t xml:space="preserve">, </w:t>
      </w:r>
      <w:r>
        <w:rPr>
          <w:rFonts w:cs="Times New Roman"/>
          <w:szCs w:val="24"/>
          <w:rtl/>
        </w:rPr>
        <w:t>مرجع سابق</w:t>
      </w:r>
      <w:r>
        <w:rPr>
          <w:szCs w:val="24"/>
          <w:rtl/>
        </w:rPr>
        <w:t>,</w:t>
      </w:r>
      <w:r>
        <w:rPr>
          <w:rFonts w:cs="Times New Roman"/>
          <w:szCs w:val="24"/>
          <w:rtl/>
        </w:rPr>
        <w:t>ص</w:t>
      </w:r>
      <w:r>
        <w:rPr>
          <w:szCs w:val="24"/>
        </w:rPr>
        <w:t>116</w:t>
      </w:r>
      <w:r>
        <w:rPr>
          <w:szCs w:val="24"/>
          <w:rtl/>
        </w:rPr>
        <w:t xml:space="preserve"> </w:t>
      </w:r>
    </w:p>
  </w:footnote>
  <w:footnote w:id="170">
    <w:p w:rsidR="004A1BEF" w:rsidRDefault="00F307E4">
      <w:pPr>
        <w:pStyle w:val="footnotedescription"/>
        <w:tabs>
          <w:tab w:val="center" w:pos="2763"/>
        </w:tabs>
        <w:bidi/>
        <w:spacing w:after="0"/>
        <w:ind w:left="0"/>
      </w:pPr>
      <w:r>
        <w:rPr>
          <w:rStyle w:val="footnotemark"/>
        </w:rPr>
        <w:footnoteRef/>
      </w:r>
      <w:r>
        <w:t xml:space="preserve"> </w:t>
      </w:r>
      <w:r>
        <w:rPr>
          <w:szCs w:val="24"/>
          <w:rtl/>
        </w:rPr>
        <w:t>/</w:t>
      </w:r>
      <w:r>
        <w:rPr>
          <w:rFonts w:cs="Times New Roman"/>
          <w:szCs w:val="24"/>
          <w:rtl/>
        </w:rPr>
        <w:t>فاتن حسين حوى</w:t>
      </w:r>
      <w:r>
        <w:rPr>
          <w:szCs w:val="24"/>
          <w:rtl/>
        </w:rPr>
        <w:t xml:space="preserve">, </w:t>
      </w:r>
      <w:r>
        <w:rPr>
          <w:szCs w:val="24"/>
          <w:rtl/>
        </w:rPr>
        <w:tab/>
        <w:t xml:space="preserve">, </w:t>
      </w:r>
      <w:r>
        <w:rPr>
          <w:rFonts w:cs="Times New Roman"/>
          <w:szCs w:val="24"/>
          <w:rtl/>
        </w:rPr>
        <w:t>ص</w:t>
      </w:r>
      <w:r>
        <w:rPr>
          <w:szCs w:val="24"/>
        </w:rPr>
        <w:t>117</w:t>
      </w:r>
      <w:r>
        <w:rPr>
          <w:szCs w:val="24"/>
          <w:rtl/>
        </w:rPr>
        <w:t xml:space="preserve">.  </w:t>
      </w:r>
    </w:p>
  </w:footnote>
  <w:footnote w:id="171">
    <w:p w:rsidR="004A1BEF" w:rsidRDefault="00F307E4">
      <w:pPr>
        <w:pStyle w:val="footnotedescription"/>
        <w:bidi/>
        <w:spacing w:after="91"/>
        <w:ind w:left="2"/>
      </w:pPr>
      <w:r>
        <w:rPr>
          <w:rStyle w:val="footnotemark"/>
        </w:rPr>
        <w:footnoteRef/>
      </w:r>
      <w:r>
        <w:t xml:space="preserve"> </w:t>
      </w:r>
      <w:r>
        <w:rPr>
          <w:szCs w:val="24"/>
          <w:rtl/>
        </w:rPr>
        <w:t>/</w:t>
      </w:r>
      <w:r>
        <w:rPr>
          <w:rFonts w:cs="Times New Roman"/>
          <w:szCs w:val="24"/>
          <w:rtl/>
        </w:rPr>
        <w:t>رياض عبد الهادي منصور عبد الرحيم</w:t>
      </w:r>
      <w:r>
        <w:rPr>
          <w:szCs w:val="24"/>
          <w:rtl/>
        </w:rPr>
        <w:t>,</w:t>
      </w:r>
      <w:r>
        <w:rPr>
          <w:rFonts w:cs="Times New Roman"/>
          <w:szCs w:val="24"/>
          <w:rtl/>
        </w:rPr>
        <w:t>مرجع سابق</w:t>
      </w:r>
      <w:r>
        <w:rPr>
          <w:szCs w:val="24"/>
          <w:rtl/>
        </w:rPr>
        <w:t>,</w:t>
      </w:r>
      <w:r>
        <w:rPr>
          <w:rFonts w:cs="Times New Roman"/>
          <w:szCs w:val="24"/>
          <w:rtl/>
        </w:rPr>
        <w:t>ص</w:t>
      </w:r>
      <w:r>
        <w:rPr>
          <w:szCs w:val="24"/>
        </w:rPr>
        <w:t>240</w:t>
      </w:r>
      <w:r>
        <w:rPr>
          <w:szCs w:val="24"/>
          <w:rtl/>
        </w:rPr>
        <w:t xml:space="preserve"> </w:t>
      </w:r>
    </w:p>
    <w:p w:rsidR="004A1BEF" w:rsidRDefault="00F307E4">
      <w:pPr>
        <w:pStyle w:val="footnotedescription"/>
        <w:spacing w:after="47" w:line="305" w:lineRule="auto"/>
        <w:ind w:left="0" w:right="4"/>
        <w:jc w:val="right"/>
      </w:pPr>
      <w:r>
        <w:t>Chatillon Georges )dir.(, Le droit international de l’Internet, Bruxelles : Etablissements Emile  /</w:t>
      </w:r>
      <w:r>
        <w:rPr>
          <w:vertAlign w:val="superscript"/>
        </w:rPr>
        <w:t>2</w:t>
      </w:r>
      <w:r>
        <w:t>Bruylant S.A, 2003.</w:t>
      </w:r>
    </w:p>
  </w:footnote>
  <w:footnote w:id="172">
    <w:p w:rsidR="004A1BEF" w:rsidRDefault="00F307E4">
      <w:pPr>
        <w:pStyle w:val="footnotedescription"/>
        <w:bidi/>
        <w:spacing w:after="0"/>
        <w:ind w:left="2"/>
      </w:pPr>
      <w:r>
        <w:rPr>
          <w:rStyle w:val="footnotemark"/>
        </w:rPr>
        <w:footnoteRef/>
      </w:r>
      <w:r>
        <w:t xml:space="preserve"> </w:t>
      </w:r>
      <w:r>
        <w:rPr>
          <w:szCs w:val="24"/>
          <w:rtl/>
        </w:rPr>
        <w:t>/</w:t>
      </w:r>
      <w:r>
        <w:rPr>
          <w:rFonts w:cs="Times New Roman"/>
          <w:szCs w:val="24"/>
          <w:rtl/>
        </w:rPr>
        <w:t>نفس المرجع</w:t>
      </w:r>
      <w:r>
        <w:rPr>
          <w:szCs w:val="24"/>
          <w:rtl/>
        </w:rPr>
        <w:t xml:space="preserve">, </w:t>
      </w:r>
      <w:r>
        <w:rPr>
          <w:rFonts w:cs="Times New Roman"/>
          <w:szCs w:val="24"/>
          <w:rtl/>
        </w:rPr>
        <w:t>ص</w:t>
      </w:r>
      <w:r>
        <w:rPr>
          <w:szCs w:val="24"/>
        </w:rPr>
        <w:t>117</w:t>
      </w:r>
      <w:r>
        <w:rPr>
          <w:szCs w:val="24"/>
          <w:rtl/>
        </w:rPr>
        <w:t>-</w:t>
      </w:r>
      <w:r>
        <w:rPr>
          <w:szCs w:val="24"/>
        </w:rPr>
        <w:t>118</w:t>
      </w:r>
      <w:r>
        <w:rPr>
          <w:szCs w:val="24"/>
          <w:rtl/>
        </w:rPr>
        <w:t xml:space="preserve"> </w:t>
      </w:r>
    </w:p>
  </w:footnote>
  <w:footnote w:id="173">
    <w:p w:rsidR="004A1BEF" w:rsidRDefault="00F307E4">
      <w:pPr>
        <w:pStyle w:val="footnotedescription"/>
        <w:bidi/>
        <w:spacing w:after="84"/>
        <w:ind w:left="2"/>
      </w:pPr>
      <w:r>
        <w:rPr>
          <w:rStyle w:val="footnotemark"/>
        </w:rPr>
        <w:footnoteRef/>
      </w:r>
      <w:r>
        <w:t xml:space="preserve"> </w:t>
      </w:r>
      <w:r>
        <w:rPr>
          <w:szCs w:val="24"/>
          <w:rtl/>
        </w:rPr>
        <w:t>/</w:t>
      </w:r>
      <w:r>
        <w:rPr>
          <w:rFonts w:cs="Times New Roman"/>
          <w:szCs w:val="24"/>
          <w:rtl/>
        </w:rPr>
        <w:t xml:space="preserve">فاتن حسين حوى </w:t>
      </w:r>
      <w:r>
        <w:rPr>
          <w:szCs w:val="24"/>
          <w:rtl/>
        </w:rPr>
        <w:t xml:space="preserve">, </w:t>
      </w:r>
      <w:r>
        <w:rPr>
          <w:rFonts w:cs="Times New Roman"/>
          <w:szCs w:val="24"/>
          <w:rtl/>
        </w:rPr>
        <w:t>مرجع سابق</w:t>
      </w:r>
      <w:r>
        <w:rPr>
          <w:szCs w:val="24"/>
          <w:rtl/>
        </w:rPr>
        <w:t>.</w:t>
      </w:r>
      <w:r>
        <w:rPr>
          <w:rFonts w:cs="Times New Roman"/>
          <w:szCs w:val="24"/>
          <w:rtl/>
        </w:rPr>
        <w:t>ص</w:t>
      </w:r>
      <w:r>
        <w:rPr>
          <w:szCs w:val="24"/>
        </w:rPr>
        <w:t>118</w:t>
      </w:r>
      <w:r>
        <w:rPr>
          <w:szCs w:val="24"/>
          <w:rtl/>
        </w:rPr>
        <w:t xml:space="preserve"> </w:t>
      </w:r>
    </w:p>
  </w:footnote>
  <w:footnote w:id="174">
    <w:p w:rsidR="004A1BEF" w:rsidRDefault="00F307E4">
      <w:pPr>
        <w:pStyle w:val="footnotedescription"/>
        <w:bidi/>
        <w:spacing w:after="84"/>
        <w:ind w:left="2"/>
      </w:pPr>
      <w:r>
        <w:rPr>
          <w:rStyle w:val="footnotemark"/>
        </w:rPr>
        <w:footnoteRef/>
      </w:r>
      <w:r>
        <w:t xml:space="preserve"> </w:t>
      </w:r>
      <w:r>
        <w:rPr>
          <w:szCs w:val="24"/>
          <w:rtl/>
        </w:rPr>
        <w:t>/</w:t>
      </w:r>
      <w:r>
        <w:rPr>
          <w:rFonts w:cs="Times New Roman"/>
          <w:szCs w:val="24"/>
          <w:rtl/>
        </w:rPr>
        <w:t>رياض عبد الهادي منصور عبد الرحيم</w:t>
      </w:r>
      <w:r>
        <w:rPr>
          <w:szCs w:val="24"/>
          <w:rtl/>
        </w:rPr>
        <w:t>,</w:t>
      </w:r>
      <w:r>
        <w:rPr>
          <w:rFonts w:cs="Times New Roman"/>
          <w:szCs w:val="24"/>
          <w:rtl/>
        </w:rPr>
        <w:t>مرجع سابق</w:t>
      </w:r>
      <w:r>
        <w:rPr>
          <w:szCs w:val="24"/>
          <w:rtl/>
        </w:rPr>
        <w:t xml:space="preserve">, </w:t>
      </w:r>
      <w:r>
        <w:rPr>
          <w:rFonts w:cs="Times New Roman"/>
          <w:szCs w:val="24"/>
          <w:rtl/>
        </w:rPr>
        <w:t>ص</w:t>
      </w:r>
      <w:r>
        <w:rPr>
          <w:szCs w:val="24"/>
        </w:rPr>
        <w:t>100</w:t>
      </w:r>
      <w:r>
        <w:rPr>
          <w:szCs w:val="24"/>
          <w:rtl/>
        </w:rPr>
        <w:t xml:space="preserve"> </w:t>
      </w:r>
    </w:p>
  </w:footnote>
  <w:footnote w:id="175">
    <w:p w:rsidR="004A1BEF" w:rsidRDefault="00F307E4">
      <w:pPr>
        <w:pStyle w:val="footnotedescription"/>
        <w:tabs>
          <w:tab w:val="center" w:pos="2747"/>
        </w:tabs>
        <w:bidi/>
        <w:spacing w:after="0"/>
        <w:ind w:left="0"/>
      </w:pPr>
      <w:r>
        <w:rPr>
          <w:rStyle w:val="footnotemark"/>
        </w:rPr>
        <w:footnoteRef/>
      </w:r>
      <w:r>
        <w:t xml:space="preserve"> </w:t>
      </w:r>
      <w:r>
        <w:rPr>
          <w:szCs w:val="24"/>
          <w:rtl/>
        </w:rPr>
        <w:t>/</w:t>
      </w:r>
      <w:r>
        <w:rPr>
          <w:rFonts w:cs="Times New Roman"/>
          <w:szCs w:val="24"/>
          <w:rtl/>
        </w:rPr>
        <w:t>صلاح زين الدين</w:t>
      </w:r>
      <w:r>
        <w:rPr>
          <w:szCs w:val="24"/>
          <w:rtl/>
        </w:rPr>
        <w:t xml:space="preserve">, </w:t>
      </w:r>
      <w:r>
        <w:rPr>
          <w:szCs w:val="24"/>
          <w:rtl/>
        </w:rPr>
        <w:tab/>
        <w:t xml:space="preserve"> ,</w:t>
      </w:r>
      <w:r>
        <w:rPr>
          <w:szCs w:val="24"/>
        </w:rPr>
        <w:t>176</w:t>
      </w:r>
      <w:r>
        <w:rPr>
          <w:szCs w:val="24"/>
          <w:rtl/>
        </w:rPr>
        <w:t xml:space="preserve">- </w:t>
      </w:r>
      <w:r>
        <w:rPr>
          <w:szCs w:val="24"/>
        </w:rPr>
        <w:t>177</w:t>
      </w:r>
      <w:r>
        <w:rPr>
          <w:szCs w:val="24"/>
          <w:rtl/>
        </w:rPr>
        <w:t xml:space="preserve"> </w:t>
      </w:r>
    </w:p>
  </w:footnote>
  <w:footnote w:id="176">
    <w:p w:rsidR="004A1BEF" w:rsidRDefault="00F307E4">
      <w:pPr>
        <w:pStyle w:val="footnotedescription"/>
        <w:bidi/>
        <w:spacing w:after="84"/>
        <w:ind w:left="2"/>
      </w:pPr>
      <w:r>
        <w:rPr>
          <w:rStyle w:val="footnotemark"/>
        </w:rPr>
        <w:footnoteRef/>
      </w:r>
      <w:r>
        <w:t xml:space="preserve"> </w:t>
      </w:r>
      <w:r>
        <w:rPr>
          <w:szCs w:val="24"/>
          <w:rtl/>
        </w:rPr>
        <w:t xml:space="preserve">/ </w:t>
      </w:r>
      <w:r>
        <w:rPr>
          <w:rFonts w:cs="Times New Roman"/>
          <w:szCs w:val="24"/>
          <w:rtl/>
        </w:rPr>
        <w:t>مرجع سابق</w:t>
      </w:r>
      <w:r>
        <w:rPr>
          <w:szCs w:val="24"/>
          <w:rtl/>
        </w:rPr>
        <w:t xml:space="preserve">, </w:t>
      </w:r>
      <w:r>
        <w:rPr>
          <w:rFonts w:cs="Times New Roman"/>
          <w:szCs w:val="24"/>
          <w:rtl/>
        </w:rPr>
        <w:t>ص</w:t>
      </w:r>
      <w:r>
        <w:rPr>
          <w:szCs w:val="24"/>
          <w:rtl/>
        </w:rPr>
        <w:t>-</w:t>
      </w:r>
      <w:r>
        <w:rPr>
          <w:szCs w:val="24"/>
        </w:rPr>
        <w:t>190</w:t>
      </w:r>
      <w:r>
        <w:rPr>
          <w:szCs w:val="24"/>
          <w:rtl/>
        </w:rPr>
        <w:t>-</w:t>
      </w:r>
      <w:r>
        <w:rPr>
          <w:szCs w:val="24"/>
        </w:rPr>
        <w:t>191</w:t>
      </w:r>
      <w:r>
        <w:rPr>
          <w:szCs w:val="24"/>
          <w:rtl/>
        </w:rPr>
        <w:t xml:space="preserve"> </w:t>
      </w:r>
    </w:p>
  </w:footnote>
  <w:footnote w:id="177">
    <w:p w:rsidR="004A1BEF" w:rsidRDefault="00F307E4">
      <w:pPr>
        <w:pStyle w:val="footnotedescription"/>
        <w:bidi/>
        <w:spacing w:after="87"/>
        <w:ind w:left="2"/>
      </w:pPr>
      <w:r>
        <w:rPr>
          <w:rStyle w:val="footnotemark"/>
        </w:rPr>
        <w:footnoteRef/>
      </w:r>
      <w:r>
        <w:t xml:space="preserve"> </w:t>
      </w:r>
      <w:r>
        <w:rPr>
          <w:szCs w:val="24"/>
          <w:rtl/>
        </w:rPr>
        <w:t>/</w:t>
      </w:r>
      <w:r>
        <w:rPr>
          <w:rFonts w:cs="Times New Roman"/>
          <w:szCs w:val="24"/>
          <w:rtl/>
        </w:rPr>
        <w:t xml:space="preserve">صلاح زين الدين </w:t>
      </w:r>
      <w:r>
        <w:rPr>
          <w:szCs w:val="24"/>
          <w:rtl/>
        </w:rPr>
        <w:t xml:space="preserve">, </w:t>
      </w:r>
      <w:r>
        <w:rPr>
          <w:rFonts w:cs="Times New Roman"/>
          <w:szCs w:val="24"/>
          <w:rtl/>
        </w:rPr>
        <w:t>مرجع سابق</w:t>
      </w:r>
      <w:r>
        <w:rPr>
          <w:szCs w:val="24"/>
          <w:rtl/>
        </w:rPr>
        <w:t xml:space="preserve">, </w:t>
      </w:r>
      <w:r>
        <w:rPr>
          <w:rFonts w:cs="Times New Roman"/>
          <w:szCs w:val="24"/>
          <w:rtl/>
        </w:rPr>
        <w:t>ص</w:t>
      </w:r>
      <w:r>
        <w:rPr>
          <w:szCs w:val="24"/>
        </w:rPr>
        <w:t>192</w:t>
      </w:r>
      <w:r>
        <w:rPr>
          <w:szCs w:val="24"/>
          <w:rtl/>
        </w:rPr>
        <w:t xml:space="preserve"> </w:t>
      </w:r>
    </w:p>
  </w:footnote>
  <w:footnote w:id="178">
    <w:p w:rsidR="004A1BEF" w:rsidRDefault="00F307E4">
      <w:pPr>
        <w:pStyle w:val="footnotedescription"/>
        <w:bidi/>
        <w:spacing w:after="0"/>
        <w:ind w:left="2"/>
      </w:pPr>
      <w:r>
        <w:rPr>
          <w:rStyle w:val="footnotemark"/>
        </w:rPr>
        <w:footnoteRef/>
      </w:r>
      <w:r>
        <w:t xml:space="preserve"> </w:t>
      </w:r>
      <w:r>
        <w:rPr>
          <w:szCs w:val="24"/>
          <w:rtl/>
        </w:rPr>
        <w:t xml:space="preserve">/ </w:t>
      </w:r>
      <w:r>
        <w:rPr>
          <w:rFonts w:cs="Times New Roman"/>
          <w:szCs w:val="24"/>
          <w:rtl/>
        </w:rPr>
        <w:t xml:space="preserve">نواف كنعان </w:t>
      </w:r>
      <w:r>
        <w:rPr>
          <w:szCs w:val="24"/>
          <w:rtl/>
        </w:rPr>
        <w:t>,</w:t>
      </w:r>
      <w:r>
        <w:rPr>
          <w:rFonts w:cs="Times New Roman"/>
          <w:szCs w:val="24"/>
          <w:rtl/>
        </w:rPr>
        <w:t>مرجع سابق</w:t>
      </w:r>
      <w:r>
        <w:rPr>
          <w:szCs w:val="24"/>
          <w:rtl/>
        </w:rPr>
        <w:t>,</w:t>
      </w:r>
      <w:r>
        <w:rPr>
          <w:rFonts w:cs="Times New Roman"/>
          <w:szCs w:val="24"/>
          <w:rtl/>
        </w:rPr>
        <w:t>ص</w:t>
      </w:r>
      <w:r>
        <w:rPr>
          <w:szCs w:val="24"/>
        </w:rPr>
        <w:t>51</w:t>
      </w:r>
      <w:r>
        <w:rPr>
          <w:szCs w:val="24"/>
          <w:rtl/>
        </w:rPr>
        <w:t xml:space="preserve">.  </w:t>
      </w:r>
    </w:p>
  </w:footnote>
  <w:footnote w:id="179">
    <w:p w:rsidR="004A1BEF" w:rsidRDefault="00F307E4">
      <w:pPr>
        <w:pStyle w:val="footnotedescription"/>
        <w:bidi/>
        <w:spacing w:after="0"/>
        <w:ind w:left="2"/>
      </w:pPr>
      <w:r>
        <w:rPr>
          <w:rStyle w:val="footnotemark"/>
        </w:rPr>
        <w:footnoteRef/>
      </w:r>
      <w:r>
        <w:t xml:space="preserve"> </w:t>
      </w:r>
      <w:r>
        <w:rPr>
          <w:szCs w:val="24"/>
          <w:rtl/>
        </w:rPr>
        <w:t>/</w:t>
      </w:r>
      <w:r>
        <w:rPr>
          <w:rFonts w:cs="Times New Roman"/>
          <w:szCs w:val="24"/>
          <w:rtl/>
        </w:rPr>
        <w:t>محمد على النجار</w:t>
      </w:r>
      <w:r>
        <w:rPr>
          <w:szCs w:val="24"/>
          <w:rtl/>
        </w:rPr>
        <w:t xml:space="preserve">, </w:t>
      </w:r>
      <w:r>
        <w:rPr>
          <w:rFonts w:cs="Times New Roman"/>
          <w:szCs w:val="24"/>
          <w:rtl/>
        </w:rPr>
        <w:t>مرجع سابق</w:t>
      </w:r>
      <w:r>
        <w:rPr>
          <w:szCs w:val="24"/>
          <w:rtl/>
        </w:rPr>
        <w:t xml:space="preserve">, </w:t>
      </w:r>
      <w:r>
        <w:rPr>
          <w:rFonts w:cs="Times New Roman"/>
          <w:szCs w:val="24"/>
          <w:rtl/>
        </w:rPr>
        <w:t>ص</w:t>
      </w:r>
      <w:r>
        <w:rPr>
          <w:szCs w:val="24"/>
        </w:rPr>
        <w:t>434</w:t>
      </w:r>
      <w:r>
        <w:rPr>
          <w:szCs w:val="24"/>
          <w:rtl/>
        </w:rPr>
        <w:t xml:space="preserve">.  </w:t>
      </w:r>
    </w:p>
  </w:footnote>
  <w:footnote w:id="180">
    <w:p w:rsidR="004A1BEF" w:rsidRDefault="00F307E4">
      <w:pPr>
        <w:pStyle w:val="footnotedescription"/>
        <w:bidi/>
        <w:spacing w:after="0"/>
        <w:ind w:left="2"/>
      </w:pPr>
      <w:r>
        <w:rPr>
          <w:rStyle w:val="footnotemark"/>
        </w:rPr>
        <w:footnoteRef/>
      </w:r>
      <w:r>
        <w:t xml:space="preserve"> </w:t>
      </w:r>
      <w:r>
        <w:rPr>
          <w:szCs w:val="24"/>
          <w:rtl/>
        </w:rPr>
        <w:t xml:space="preserve">/ </w:t>
      </w:r>
      <w:r>
        <w:rPr>
          <w:rFonts w:cs="Times New Roman"/>
          <w:szCs w:val="24"/>
          <w:rtl/>
        </w:rPr>
        <w:t xml:space="preserve">نواف كنعان </w:t>
      </w:r>
      <w:r>
        <w:rPr>
          <w:szCs w:val="24"/>
          <w:rtl/>
        </w:rPr>
        <w:t xml:space="preserve">, </w:t>
      </w:r>
      <w:r>
        <w:rPr>
          <w:rFonts w:cs="Times New Roman"/>
          <w:szCs w:val="24"/>
          <w:rtl/>
        </w:rPr>
        <w:t xml:space="preserve">مرجع سابق </w:t>
      </w:r>
      <w:r>
        <w:rPr>
          <w:szCs w:val="24"/>
          <w:rtl/>
        </w:rPr>
        <w:t xml:space="preserve">, </w:t>
      </w:r>
      <w:r>
        <w:rPr>
          <w:rFonts w:cs="Times New Roman"/>
          <w:szCs w:val="24"/>
          <w:rtl/>
        </w:rPr>
        <w:t>ص</w:t>
      </w:r>
      <w:r>
        <w:rPr>
          <w:szCs w:val="24"/>
        </w:rPr>
        <w:t>52</w:t>
      </w:r>
      <w:r>
        <w:rPr>
          <w:szCs w:val="24"/>
          <w:rtl/>
        </w:rPr>
        <w:t>-</w:t>
      </w:r>
      <w:r>
        <w:rPr>
          <w:szCs w:val="24"/>
        </w:rPr>
        <w:t>53</w:t>
      </w:r>
      <w:r>
        <w:rPr>
          <w:szCs w:val="24"/>
          <w:rtl/>
        </w:rPr>
        <w:t xml:space="preserve"> </w:t>
      </w:r>
    </w:p>
  </w:footnote>
  <w:footnote w:id="181">
    <w:p w:rsidR="004A1BEF" w:rsidRDefault="00F307E4">
      <w:pPr>
        <w:pStyle w:val="footnotedescription"/>
        <w:bidi/>
        <w:spacing w:after="83"/>
        <w:ind w:left="2"/>
      </w:pPr>
      <w:r>
        <w:rPr>
          <w:rStyle w:val="footnotemark"/>
        </w:rPr>
        <w:footnoteRef/>
      </w:r>
      <w:r>
        <w:t xml:space="preserve"> </w:t>
      </w:r>
      <w:r>
        <w:rPr>
          <w:szCs w:val="24"/>
          <w:rtl/>
        </w:rPr>
        <w:t>/</w:t>
      </w:r>
      <w:r>
        <w:rPr>
          <w:rFonts w:cs="Times New Roman"/>
          <w:szCs w:val="24"/>
          <w:rtl/>
        </w:rPr>
        <w:t>فاضلي إدريس</w:t>
      </w:r>
      <w:r>
        <w:rPr>
          <w:szCs w:val="24"/>
          <w:rtl/>
        </w:rPr>
        <w:t xml:space="preserve">, </w:t>
      </w:r>
      <w:r>
        <w:rPr>
          <w:rFonts w:cs="Times New Roman"/>
          <w:szCs w:val="24"/>
          <w:rtl/>
        </w:rPr>
        <w:t>مرجع سابق</w:t>
      </w:r>
      <w:r>
        <w:rPr>
          <w:szCs w:val="24"/>
          <w:rtl/>
        </w:rPr>
        <w:t xml:space="preserve">, </w:t>
      </w:r>
      <w:r>
        <w:rPr>
          <w:rFonts w:cs="Times New Roman"/>
          <w:szCs w:val="24"/>
          <w:rtl/>
        </w:rPr>
        <w:t>ص</w:t>
      </w:r>
      <w:r>
        <w:rPr>
          <w:szCs w:val="24"/>
        </w:rPr>
        <w:t>57</w:t>
      </w:r>
      <w:r>
        <w:rPr>
          <w:szCs w:val="24"/>
          <w:rtl/>
        </w:rPr>
        <w:t xml:space="preserve"> </w:t>
      </w:r>
    </w:p>
  </w:footnote>
  <w:footnote w:id="182">
    <w:p w:rsidR="004A1BEF" w:rsidRDefault="00F307E4">
      <w:pPr>
        <w:pStyle w:val="footnotedescription"/>
        <w:bidi/>
        <w:spacing w:after="85"/>
        <w:ind w:left="2"/>
      </w:pPr>
      <w:r>
        <w:rPr>
          <w:rStyle w:val="footnotemark"/>
        </w:rPr>
        <w:footnoteRef/>
      </w:r>
      <w:r>
        <w:t xml:space="preserve"> </w:t>
      </w:r>
      <w:r>
        <w:rPr>
          <w:szCs w:val="24"/>
          <w:rtl/>
        </w:rPr>
        <w:t>/</w:t>
      </w:r>
      <w:r>
        <w:rPr>
          <w:rFonts w:cs="Times New Roman"/>
          <w:szCs w:val="24"/>
          <w:rtl/>
        </w:rPr>
        <w:t xml:space="preserve">عجة الجيلالي </w:t>
      </w:r>
      <w:r>
        <w:rPr>
          <w:szCs w:val="24"/>
          <w:rtl/>
        </w:rPr>
        <w:t xml:space="preserve">, </w:t>
      </w:r>
      <w:r>
        <w:rPr>
          <w:rFonts w:cs="Times New Roman"/>
          <w:szCs w:val="24"/>
          <w:rtl/>
        </w:rPr>
        <w:t>مرجع سابق</w:t>
      </w:r>
      <w:r>
        <w:rPr>
          <w:szCs w:val="24"/>
          <w:rtl/>
        </w:rPr>
        <w:t xml:space="preserve">, </w:t>
      </w:r>
      <w:r>
        <w:rPr>
          <w:rFonts w:cs="Times New Roman"/>
          <w:szCs w:val="24"/>
          <w:rtl/>
        </w:rPr>
        <w:t xml:space="preserve">ص </w:t>
      </w:r>
      <w:r>
        <w:rPr>
          <w:szCs w:val="24"/>
        </w:rPr>
        <w:t>246</w:t>
      </w:r>
      <w:r>
        <w:rPr>
          <w:szCs w:val="24"/>
          <w:rtl/>
        </w:rPr>
        <w:t xml:space="preserve"> </w:t>
      </w:r>
    </w:p>
  </w:footnote>
  <w:footnote w:id="183">
    <w:p w:rsidR="004A1BEF" w:rsidRDefault="00F307E4">
      <w:pPr>
        <w:pStyle w:val="footnotedescription"/>
        <w:bidi/>
        <w:spacing w:after="0"/>
        <w:ind w:left="2"/>
      </w:pPr>
      <w:r>
        <w:rPr>
          <w:rStyle w:val="footnotemark"/>
        </w:rPr>
        <w:footnoteRef/>
      </w:r>
      <w:r>
        <w:t xml:space="preserve"> </w:t>
      </w:r>
      <w:r>
        <w:rPr>
          <w:szCs w:val="24"/>
          <w:rtl/>
        </w:rPr>
        <w:t xml:space="preserve">/ </w:t>
      </w:r>
      <w:r>
        <w:rPr>
          <w:rFonts w:cs="Times New Roman"/>
          <w:szCs w:val="24"/>
          <w:rtl/>
        </w:rPr>
        <w:t>نفس المرجع</w:t>
      </w:r>
      <w:r>
        <w:rPr>
          <w:szCs w:val="24"/>
          <w:rtl/>
        </w:rPr>
        <w:t xml:space="preserve">,  </w:t>
      </w:r>
      <w:r>
        <w:rPr>
          <w:rFonts w:cs="Times New Roman"/>
          <w:szCs w:val="24"/>
          <w:rtl/>
        </w:rPr>
        <w:t>ص</w:t>
      </w:r>
      <w:r>
        <w:rPr>
          <w:szCs w:val="24"/>
        </w:rPr>
        <w:t>247</w:t>
      </w:r>
      <w:r>
        <w:rPr>
          <w:szCs w:val="24"/>
          <w:rtl/>
        </w:rPr>
        <w:t xml:space="preserve"> </w:t>
      </w:r>
    </w:p>
  </w:footnote>
  <w:footnote w:id="184">
    <w:p w:rsidR="004A1BEF" w:rsidRDefault="00F307E4">
      <w:pPr>
        <w:pStyle w:val="footnotedescription"/>
        <w:spacing w:after="0" w:line="340" w:lineRule="auto"/>
        <w:ind w:left="986" w:hanging="391"/>
      </w:pPr>
      <w:r>
        <w:rPr>
          <w:rStyle w:val="footnotemark"/>
        </w:rPr>
        <w:footnoteRef/>
      </w:r>
      <w:r>
        <w:t xml:space="preserve"> Ait ouazzou , Lofficenationall des droit d’auteurs et des droits  voisins , universite mouloud /  ,</w:t>
      </w:r>
      <w:r>
        <w:rPr>
          <w:rFonts w:cs="Times New Roman"/>
          <w:szCs w:val="24"/>
          <w:rtl/>
        </w:rPr>
        <w:t xml:space="preserve">مجلة الباحث للد ارسات الاكاديمية تاريخ النشر </w:t>
      </w:r>
      <w:r>
        <w:rPr>
          <w:szCs w:val="24"/>
        </w:rPr>
        <w:t>05</w:t>
      </w:r>
      <w:r>
        <w:rPr>
          <w:szCs w:val="24"/>
          <w:rtl/>
        </w:rPr>
        <w:t>/</w:t>
      </w:r>
      <w:r>
        <w:rPr>
          <w:szCs w:val="24"/>
        </w:rPr>
        <w:t>09</w:t>
      </w:r>
      <w:r>
        <w:rPr>
          <w:szCs w:val="24"/>
          <w:rtl/>
        </w:rPr>
        <w:t>/</w:t>
      </w:r>
      <w:r>
        <w:rPr>
          <w:szCs w:val="24"/>
        </w:rPr>
        <w:t>2015</w:t>
      </w:r>
      <w:r>
        <w:rPr>
          <w:rFonts w:cs="Times New Roman"/>
          <w:szCs w:val="24"/>
          <w:rtl/>
        </w:rPr>
        <w:t xml:space="preserve"> العدد السابع</w:t>
      </w:r>
      <w:r>
        <w:t xml:space="preserve">mammeritiziouzou p  8,2015 </w:t>
      </w:r>
    </w:p>
  </w:footnote>
  <w:footnote w:id="185">
    <w:p w:rsidR="004A1BEF" w:rsidRDefault="00F307E4">
      <w:pPr>
        <w:pStyle w:val="footnotedescription"/>
        <w:bidi/>
        <w:spacing w:after="60"/>
        <w:ind w:left="0"/>
      </w:pPr>
      <w:r>
        <w:rPr>
          <w:rStyle w:val="footnotemark"/>
        </w:rPr>
        <w:footnoteRef/>
      </w:r>
      <w:r>
        <w:t xml:space="preserve"> </w:t>
      </w:r>
      <w:r>
        <w:rPr>
          <w:rFonts w:ascii="Arial" w:eastAsia="Arial" w:hAnsi="Arial" w:cs="Arial"/>
          <w:szCs w:val="24"/>
          <w:rtl/>
        </w:rPr>
        <w:t>/ عجة الجيلالي ,مرجع سابق,ص</w:t>
      </w:r>
      <w:r>
        <w:rPr>
          <w:szCs w:val="24"/>
        </w:rPr>
        <w:t>239</w:t>
      </w:r>
      <w:r>
        <w:rPr>
          <w:rFonts w:ascii="Arial" w:eastAsia="Arial" w:hAnsi="Arial" w:cs="Arial"/>
          <w:szCs w:val="24"/>
          <w:rtl/>
        </w:rPr>
        <w:t xml:space="preserve"> </w:t>
      </w:r>
    </w:p>
  </w:footnote>
  <w:footnote w:id="186">
    <w:p w:rsidR="004A1BEF" w:rsidRDefault="00F307E4">
      <w:pPr>
        <w:pStyle w:val="footnotedescription"/>
        <w:bidi/>
        <w:spacing w:after="0"/>
        <w:ind w:left="2"/>
      </w:pPr>
      <w:r>
        <w:rPr>
          <w:rStyle w:val="footnotemark"/>
        </w:rPr>
        <w:footnoteRef/>
      </w:r>
      <w:r>
        <w:t xml:space="preserve"> </w:t>
      </w:r>
      <w:r>
        <w:rPr>
          <w:szCs w:val="24"/>
          <w:rtl/>
        </w:rPr>
        <w:t>/</w:t>
      </w:r>
      <w:r>
        <w:rPr>
          <w:rFonts w:cs="Times New Roman"/>
          <w:szCs w:val="24"/>
          <w:rtl/>
        </w:rPr>
        <w:t>المادة</w:t>
      </w:r>
      <w:r>
        <w:rPr>
          <w:szCs w:val="24"/>
        </w:rPr>
        <w:t>10</w:t>
      </w:r>
      <w:r>
        <w:rPr>
          <w:rFonts w:cs="Times New Roman"/>
          <w:szCs w:val="24"/>
          <w:rtl/>
        </w:rPr>
        <w:t xml:space="preserve"> من التشريع الج ازئري رقم </w:t>
      </w:r>
      <w:r>
        <w:rPr>
          <w:szCs w:val="24"/>
        </w:rPr>
        <w:t>73</w:t>
      </w:r>
      <w:r>
        <w:rPr>
          <w:szCs w:val="24"/>
          <w:rtl/>
        </w:rPr>
        <w:t xml:space="preserve"> / </w:t>
      </w:r>
      <w:r>
        <w:rPr>
          <w:szCs w:val="24"/>
        </w:rPr>
        <w:t>46</w:t>
      </w:r>
      <w:r>
        <w:rPr>
          <w:rFonts w:cs="Times New Roman"/>
          <w:szCs w:val="24"/>
          <w:rtl/>
        </w:rPr>
        <w:t xml:space="preserve"> المتعلق بحقوق المؤلف والحقوق المجاورة </w:t>
      </w:r>
    </w:p>
  </w:footnote>
  <w:footnote w:id="187">
    <w:p w:rsidR="004A1BEF" w:rsidRDefault="00F307E4">
      <w:pPr>
        <w:pStyle w:val="footnotedescription"/>
        <w:bidi/>
        <w:spacing w:after="85"/>
        <w:ind w:left="2"/>
      </w:pPr>
      <w:r>
        <w:rPr>
          <w:rStyle w:val="footnotemark"/>
        </w:rPr>
        <w:footnoteRef/>
      </w:r>
      <w:r>
        <w:t xml:space="preserve"> </w:t>
      </w:r>
      <w:r>
        <w:rPr>
          <w:szCs w:val="24"/>
          <w:rtl/>
        </w:rPr>
        <w:t xml:space="preserve">/ </w:t>
      </w:r>
      <w:r>
        <w:rPr>
          <w:rFonts w:cs="Times New Roman"/>
          <w:szCs w:val="24"/>
          <w:rtl/>
        </w:rPr>
        <w:t>فاضلي إدريس</w:t>
      </w:r>
      <w:r>
        <w:rPr>
          <w:szCs w:val="24"/>
          <w:rtl/>
        </w:rPr>
        <w:t xml:space="preserve">, </w:t>
      </w:r>
      <w:r>
        <w:rPr>
          <w:rFonts w:cs="Times New Roman"/>
          <w:szCs w:val="24"/>
          <w:rtl/>
        </w:rPr>
        <w:t xml:space="preserve">مرجع سابق </w:t>
      </w:r>
      <w:r>
        <w:rPr>
          <w:szCs w:val="24"/>
          <w:rtl/>
        </w:rPr>
        <w:t>,</w:t>
      </w:r>
      <w:r>
        <w:rPr>
          <w:rFonts w:cs="Times New Roman"/>
          <w:szCs w:val="24"/>
          <w:rtl/>
        </w:rPr>
        <w:t>ص</w:t>
      </w:r>
      <w:r>
        <w:rPr>
          <w:szCs w:val="24"/>
        </w:rPr>
        <w:t>68</w:t>
      </w:r>
      <w:r>
        <w:rPr>
          <w:szCs w:val="24"/>
          <w:rtl/>
        </w:rPr>
        <w:t xml:space="preserve"> </w:t>
      </w:r>
    </w:p>
  </w:footnote>
  <w:footnote w:id="188">
    <w:p w:rsidR="004A1BEF" w:rsidRDefault="00F307E4">
      <w:pPr>
        <w:pStyle w:val="footnotedescription"/>
        <w:bidi/>
        <w:spacing w:after="0"/>
        <w:ind w:left="2"/>
      </w:pPr>
      <w:r>
        <w:rPr>
          <w:rStyle w:val="footnotemark"/>
        </w:rPr>
        <w:footnoteRef/>
      </w:r>
      <w:r>
        <w:t xml:space="preserve"> </w:t>
      </w:r>
      <w:r>
        <w:rPr>
          <w:szCs w:val="24"/>
          <w:rtl/>
        </w:rPr>
        <w:t>/</w:t>
      </w:r>
      <w:r>
        <w:rPr>
          <w:rFonts w:cs="Times New Roman"/>
          <w:szCs w:val="24"/>
          <w:rtl/>
        </w:rPr>
        <w:t>نفس المرجع</w:t>
      </w:r>
      <w:r>
        <w:rPr>
          <w:szCs w:val="24"/>
          <w:rtl/>
        </w:rPr>
        <w:t>,</w:t>
      </w:r>
      <w:r>
        <w:rPr>
          <w:rFonts w:cs="Times New Roman"/>
          <w:szCs w:val="24"/>
          <w:rtl/>
        </w:rPr>
        <w:t>ص</w:t>
      </w:r>
      <w:r>
        <w:rPr>
          <w:szCs w:val="24"/>
        </w:rPr>
        <w:t>69</w:t>
      </w:r>
      <w:r>
        <w:rPr>
          <w:szCs w:val="24"/>
          <w:rtl/>
        </w:rPr>
        <w:t xml:space="preserve"> </w:t>
      </w:r>
    </w:p>
  </w:footnote>
  <w:footnote w:id="189">
    <w:p w:rsidR="004A1BEF" w:rsidRDefault="00F307E4">
      <w:pPr>
        <w:pStyle w:val="footnotedescription"/>
        <w:bidi/>
        <w:spacing w:after="0" w:line="343" w:lineRule="auto"/>
        <w:ind w:left="4" w:right="610" w:hanging="4"/>
        <w:jc w:val="right"/>
      </w:pPr>
      <w:r>
        <w:rPr>
          <w:rStyle w:val="footnotemark"/>
        </w:rPr>
        <w:footnoteRef/>
      </w:r>
      <w:r>
        <w:t xml:space="preserve"> </w:t>
      </w:r>
      <w:r>
        <w:rPr>
          <w:rFonts w:ascii="Arial" w:eastAsia="Arial" w:hAnsi="Arial" w:cs="Arial"/>
          <w:szCs w:val="24"/>
          <w:rtl/>
        </w:rPr>
        <w:t>/</w:t>
      </w:r>
      <w:r>
        <w:rPr>
          <w:rFonts w:cs="Times New Roman"/>
          <w:szCs w:val="24"/>
          <w:rtl/>
        </w:rPr>
        <w:t xml:space="preserve">يحياوي زهير </w:t>
      </w:r>
      <w:r>
        <w:rPr>
          <w:szCs w:val="24"/>
          <w:rtl/>
        </w:rPr>
        <w:t>,</w:t>
      </w:r>
      <w:r>
        <w:rPr>
          <w:rFonts w:cs="Times New Roman"/>
          <w:szCs w:val="24"/>
          <w:rtl/>
        </w:rPr>
        <w:t>واقع حقوق الملكية الأدبية والفكرية في الج ازئر</w:t>
      </w:r>
      <w:r>
        <w:rPr>
          <w:szCs w:val="24"/>
          <w:rtl/>
        </w:rPr>
        <w:t>)</w:t>
      </w:r>
      <w:r>
        <w:rPr>
          <w:rFonts w:cs="Times New Roman"/>
          <w:szCs w:val="24"/>
          <w:rtl/>
        </w:rPr>
        <w:t>د ارسة نظرية وتحليلية للقوانين والتنظيمات</w:t>
      </w:r>
      <w:r>
        <w:rPr>
          <w:szCs w:val="24"/>
          <w:rtl/>
        </w:rPr>
        <w:t>(,</w:t>
      </w:r>
      <w:r>
        <w:rPr>
          <w:rFonts w:cs="Times New Roman"/>
          <w:szCs w:val="24"/>
          <w:rtl/>
        </w:rPr>
        <w:t>المركز الجامعيبغلي ازن</w:t>
      </w:r>
      <w:r>
        <w:rPr>
          <w:szCs w:val="24"/>
          <w:rtl/>
        </w:rPr>
        <w:t>,</w:t>
      </w:r>
      <w:r>
        <w:rPr>
          <w:rFonts w:cs="Times New Roman"/>
          <w:szCs w:val="24"/>
          <w:rtl/>
        </w:rPr>
        <w:t>ص</w:t>
      </w:r>
      <w:r>
        <w:rPr>
          <w:szCs w:val="24"/>
        </w:rPr>
        <w:t>88</w:t>
      </w:r>
      <w:r>
        <w:rPr>
          <w:szCs w:val="24"/>
          <w:rtl/>
        </w:rPr>
        <w:t xml:space="preserve">  </w:t>
      </w:r>
    </w:p>
  </w:footnote>
  <w:footnote w:id="190">
    <w:p w:rsidR="004A1BEF" w:rsidRDefault="00F307E4">
      <w:pPr>
        <w:pStyle w:val="footnotedescription"/>
        <w:bidi/>
        <w:spacing w:after="0"/>
        <w:ind w:left="2"/>
      </w:pPr>
      <w:r>
        <w:rPr>
          <w:rStyle w:val="footnotemark"/>
        </w:rPr>
        <w:footnoteRef/>
      </w:r>
      <w:r>
        <w:t xml:space="preserve"> </w:t>
      </w:r>
      <w:r>
        <w:rPr>
          <w:szCs w:val="24"/>
          <w:rtl/>
        </w:rPr>
        <w:t>/</w:t>
      </w:r>
      <w:r>
        <w:rPr>
          <w:rFonts w:cs="Times New Roman"/>
          <w:szCs w:val="24"/>
          <w:rtl/>
        </w:rPr>
        <w:t>نفس المرجع</w:t>
      </w:r>
      <w:r>
        <w:rPr>
          <w:szCs w:val="24"/>
          <w:rtl/>
        </w:rPr>
        <w:t xml:space="preserve">, </w:t>
      </w:r>
      <w:r>
        <w:rPr>
          <w:rFonts w:cs="Times New Roman"/>
          <w:szCs w:val="24"/>
          <w:rtl/>
        </w:rPr>
        <w:t>ص</w:t>
      </w:r>
      <w:r>
        <w:rPr>
          <w:szCs w:val="24"/>
        </w:rPr>
        <w:t>46</w:t>
      </w:r>
      <w:r>
        <w:rPr>
          <w:szCs w:val="24"/>
          <w:rtl/>
        </w:rPr>
        <w:t>-</w:t>
      </w:r>
      <w:r>
        <w:rPr>
          <w:szCs w:val="24"/>
        </w:rPr>
        <w:t>47</w:t>
      </w:r>
      <w:r>
        <w:rPr>
          <w:szCs w:val="24"/>
          <w:rtl/>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0" w:line="259" w:lineRule="auto"/>
      <w:ind w:left="0" w:right="0" w:firstLine="0"/>
    </w:pPr>
    <w:r>
      <w:rPr>
        <w:b/>
        <w:bCs/>
        <w:sz w:val="22"/>
        <w:rtl/>
      </w:rPr>
      <w:t xml:space="preserve"> </w:t>
    </w:r>
    <w:r>
      <w:rPr>
        <w:rFonts w:ascii="Arial" w:eastAsia="Arial" w:hAnsi="Arial" w:cs="Arial"/>
        <w:b/>
        <w:bCs/>
        <w:sz w:val="22"/>
        <w:rtl/>
      </w:rPr>
      <w:t>الفصــل‌الأول:‌الملكيـة‌الفكريـة‌وحقـوق‌المـؤلـف</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0" w:line="259" w:lineRule="auto"/>
      <w:ind w:left="0" w:right="541" w:firstLine="0"/>
    </w:pPr>
    <w:r>
      <w:rPr>
        <w:b/>
        <w:bCs/>
        <w:sz w:val="22"/>
        <w:rtl/>
      </w:rPr>
      <w:t xml:space="preserve"> </w:t>
    </w:r>
    <w:r>
      <w:rPr>
        <w:rFonts w:ascii="Arial" w:eastAsia="Arial" w:hAnsi="Arial" w:cs="Arial"/>
        <w:b/>
        <w:bCs/>
        <w:sz w:val="22"/>
        <w:rtl/>
      </w:rPr>
      <w:t>الفصــل‌الأول:‌الملكيـة‌الفكريـة‌وحقـوق‌المـؤلـف</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0" w:line="259" w:lineRule="auto"/>
      <w:ind w:left="0" w:right="541" w:firstLine="0"/>
    </w:pPr>
    <w:r>
      <w:rPr>
        <w:b/>
        <w:bCs/>
        <w:sz w:val="22"/>
        <w:rtl/>
      </w:rPr>
      <w:t xml:space="preserve"> </w:t>
    </w:r>
    <w:r>
      <w:rPr>
        <w:rFonts w:ascii="Arial" w:eastAsia="Arial" w:hAnsi="Arial" w:cs="Arial"/>
        <w:b/>
        <w:bCs/>
        <w:sz w:val="22"/>
        <w:rtl/>
      </w:rPr>
      <w:t>الفصــل‌الأول:‌الملكيـة‌الفكريـة‌وحقـوق‌المـؤلـف</w: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0" w:line="259" w:lineRule="auto"/>
      <w:ind w:left="0" w:right="541" w:firstLine="0"/>
    </w:pPr>
    <w:r>
      <w:rPr>
        <w:b/>
        <w:bCs/>
        <w:sz w:val="22"/>
        <w:rtl/>
      </w:rPr>
      <w:t xml:space="preserve"> </w:t>
    </w:r>
    <w:r>
      <w:rPr>
        <w:rFonts w:ascii="Arial" w:eastAsia="Arial" w:hAnsi="Arial" w:cs="Arial"/>
        <w:b/>
        <w:bCs/>
        <w:sz w:val="22"/>
        <w:rtl/>
      </w:rPr>
      <w:t>الفصــل‌الأول:‌الملكيـة‌الفكريـة‌وحقـوق‌المـؤلـف</w: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10" w:firstLine="0"/>
    </w:pPr>
    <w:r>
      <w:rPr>
        <w:b/>
        <w:bCs/>
        <w:sz w:val="22"/>
        <w:rtl/>
      </w:rPr>
      <w:t xml:space="preserve"> </w:t>
    </w:r>
    <w:r>
      <w:rPr>
        <w:rFonts w:ascii="Arial" w:eastAsia="Arial" w:hAnsi="Arial" w:cs="Arial"/>
        <w:b/>
        <w:bCs/>
        <w:sz w:val="22"/>
        <w:rtl/>
      </w:rPr>
      <w:t>الفصــل‌الأول:‌الملكيـة‌الفكريـة‌وحقـوق‌المـؤلـف</w:t>
    </w:r>
  </w:p>
  <w:p w:rsidR="004A1BEF" w:rsidRDefault="00F307E4">
    <w:pPr>
      <w:bidi w:val="0"/>
      <w:spacing w:after="0" w:line="259" w:lineRule="auto"/>
      <w:ind w:left="1468" w:right="0" w:firstLine="0"/>
      <w:jc w:val="left"/>
    </w:pPr>
    <w:r>
      <w:t xml:space="preserve"> </w:t>
    </w:r>
    <w:r>
      <w:tab/>
      <w:t xml:space="preserve"> </w:t>
    </w:r>
    <w:r>
      <w:tab/>
      <w:t xml:space="preserve"> </w:t>
    </w:r>
    <w:r>
      <w:tab/>
      <w:t xml:space="preserve"> </w:t>
    </w:r>
    <w:r>
      <w:tab/>
      <w:t xml:space="preserve"> </w: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10" w:firstLine="0"/>
    </w:pPr>
    <w:r>
      <w:rPr>
        <w:b/>
        <w:bCs/>
        <w:sz w:val="22"/>
        <w:rtl/>
      </w:rPr>
      <w:t xml:space="preserve"> </w:t>
    </w:r>
    <w:r>
      <w:rPr>
        <w:rFonts w:ascii="Arial" w:eastAsia="Arial" w:hAnsi="Arial" w:cs="Arial"/>
        <w:b/>
        <w:bCs/>
        <w:sz w:val="22"/>
        <w:rtl/>
      </w:rPr>
      <w:t>الفصــل‌الأول:‌الملكيـة‌الفكريـة‌وحقـوق‌المـؤلـف</w:t>
    </w:r>
  </w:p>
  <w:p w:rsidR="004A1BEF" w:rsidRDefault="00F307E4">
    <w:pPr>
      <w:bidi w:val="0"/>
      <w:spacing w:after="113" w:line="259" w:lineRule="auto"/>
      <w:ind w:left="1424" w:right="0" w:firstLine="0"/>
      <w:jc w:val="left"/>
    </w:pPr>
    <w:r>
      <w:t xml:space="preserve"> </w:t>
    </w:r>
    <w:r>
      <w:tab/>
      <w:t xml:space="preserve"> </w:t>
    </w:r>
    <w:r>
      <w:tab/>
      <w:t xml:space="preserve"> </w:t>
    </w:r>
    <w:r>
      <w:tab/>
      <w:t xml:space="preserve"> </w:t>
    </w:r>
  </w:p>
  <w:p w:rsidR="004A1BEF" w:rsidRDefault="00F307E4">
    <w:pPr>
      <w:bidi w:val="0"/>
      <w:spacing w:after="0" w:line="259" w:lineRule="auto"/>
      <w:ind w:left="0" w:right="-97" w:firstLine="0"/>
    </w:pPr>
    <w:r>
      <w:t xml:space="preserve"> </w: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10" w:firstLine="0"/>
    </w:pPr>
    <w:r>
      <w:rPr>
        <w:b/>
        <w:bCs/>
        <w:sz w:val="22"/>
        <w:rtl/>
      </w:rPr>
      <w:t xml:space="preserve"> </w:t>
    </w:r>
    <w:r>
      <w:rPr>
        <w:rFonts w:ascii="Arial" w:eastAsia="Arial" w:hAnsi="Arial" w:cs="Arial"/>
        <w:b/>
        <w:bCs/>
        <w:sz w:val="22"/>
        <w:rtl/>
      </w:rPr>
      <w:t>الفصــل‌الأول:‌الملكيـة‌الفكريـة‌وحقـوق‌المـؤلـف</w:t>
    </w:r>
  </w:p>
  <w:p w:rsidR="004A1BEF" w:rsidRDefault="00F307E4">
    <w:pPr>
      <w:bidi w:val="0"/>
      <w:spacing w:after="113" w:line="259" w:lineRule="auto"/>
      <w:ind w:left="1393" w:right="0" w:firstLine="0"/>
      <w:jc w:val="left"/>
    </w:pPr>
    <w:r>
      <w:t xml:space="preserve"> </w:t>
    </w:r>
    <w:r>
      <w:tab/>
      <w:t xml:space="preserve"> </w:t>
    </w:r>
    <w:r>
      <w:tab/>
      <w:t xml:space="preserve"> </w:t>
    </w:r>
  </w:p>
  <w:p w:rsidR="004A1BEF" w:rsidRDefault="00F307E4">
    <w:pPr>
      <w:bidi w:val="0"/>
      <w:spacing w:after="0" w:line="259" w:lineRule="auto"/>
      <w:ind w:left="0" w:right="-97" w:firstLine="0"/>
    </w:pPr>
    <w:r>
      <w:t xml:space="preserve"> </w: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5" w:firstLine="0"/>
    </w:pPr>
    <w:r>
      <w:rPr>
        <w:b/>
        <w:bCs/>
        <w:sz w:val="22"/>
        <w:rtl/>
      </w:rPr>
      <w:t xml:space="preserve"> </w:t>
    </w:r>
    <w:r>
      <w:rPr>
        <w:rFonts w:ascii="Arial" w:eastAsia="Arial" w:hAnsi="Arial" w:cs="Arial"/>
        <w:b/>
        <w:bCs/>
        <w:sz w:val="22"/>
        <w:rtl/>
      </w:rPr>
      <w:t>الفصــل‌الأول:‌الملكيـة‌الفكريـة‌وحقـوق‌المـؤلـف</w:t>
    </w:r>
  </w:p>
  <w:p w:rsidR="004A1BEF" w:rsidRDefault="00F307E4">
    <w:pPr>
      <w:bidi w:val="0"/>
      <w:spacing w:after="0" w:line="259" w:lineRule="auto"/>
      <w:ind w:left="0" w:right="33" w:firstLine="0"/>
      <w:jc w:val="center"/>
    </w:pPr>
    <w:r>
      <w:t xml:space="preserve"> </w: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5" w:firstLine="0"/>
    </w:pPr>
    <w:r>
      <w:rPr>
        <w:b/>
        <w:bCs/>
        <w:sz w:val="22"/>
        <w:rtl/>
      </w:rPr>
      <w:t xml:space="preserve"> </w:t>
    </w:r>
    <w:r>
      <w:rPr>
        <w:rFonts w:ascii="Arial" w:eastAsia="Arial" w:hAnsi="Arial" w:cs="Arial"/>
        <w:b/>
        <w:bCs/>
        <w:sz w:val="22"/>
        <w:rtl/>
      </w:rPr>
      <w:t>الفصــل‌الأول:‌الملكيـة‌الفكريـة‌وحقـوق‌المـؤلـف</w:t>
    </w:r>
  </w:p>
  <w:p w:rsidR="004A1BEF" w:rsidRDefault="00F307E4">
    <w:pPr>
      <w:bidi w:val="0"/>
      <w:spacing w:after="113" w:line="259" w:lineRule="auto"/>
      <w:ind w:left="1631" w:right="0" w:firstLine="0"/>
      <w:jc w:val="center"/>
    </w:pPr>
    <w:r>
      <w:t xml:space="preserve"> </w:t>
    </w:r>
  </w:p>
  <w:p w:rsidR="004A1BEF" w:rsidRDefault="00F307E4">
    <w:pPr>
      <w:bidi w:val="0"/>
      <w:spacing w:after="0" w:line="259" w:lineRule="auto"/>
      <w:ind w:left="0" w:right="-97" w:firstLine="0"/>
    </w:pPr>
    <w:r>
      <w:t xml:space="preserve"> </w:t>
    </w: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5" w:firstLine="0"/>
    </w:pPr>
    <w:r>
      <w:rPr>
        <w:b/>
        <w:bCs/>
        <w:sz w:val="22"/>
        <w:rtl/>
      </w:rPr>
      <w:t xml:space="preserve"> </w:t>
    </w:r>
    <w:r>
      <w:rPr>
        <w:rFonts w:ascii="Arial" w:eastAsia="Arial" w:hAnsi="Arial" w:cs="Arial"/>
        <w:b/>
        <w:bCs/>
        <w:sz w:val="22"/>
        <w:rtl/>
      </w:rPr>
      <w:t>الفصــل‌الأول:‌الملكيـة‌الفكريـة‌وحقـوق‌المـؤلـف</w:t>
    </w:r>
  </w:p>
  <w:p w:rsidR="004A1BEF" w:rsidRDefault="00F307E4">
    <w:pPr>
      <w:bidi w:val="0"/>
      <w:spacing w:after="113" w:line="259" w:lineRule="auto"/>
      <w:ind w:left="1631" w:right="0" w:firstLine="0"/>
      <w:jc w:val="center"/>
    </w:pPr>
    <w:r>
      <w:t xml:space="preserve"> </w:t>
    </w:r>
  </w:p>
  <w:p w:rsidR="004A1BEF" w:rsidRDefault="00F307E4">
    <w:pPr>
      <w:bidi w:val="0"/>
      <w:spacing w:after="0" w:line="259" w:lineRule="auto"/>
      <w:ind w:left="0" w:right="-97" w:firstLine="0"/>
    </w:pPr>
    <w:r>
      <w:t xml:space="preserve"> </w:t>
    </w: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10" w:firstLine="0"/>
    </w:pPr>
    <w:r>
      <w:rPr>
        <w:b/>
        <w:bCs/>
        <w:sz w:val="22"/>
        <w:rtl/>
      </w:rPr>
      <w:t xml:space="preserve"> </w:t>
    </w:r>
    <w:r>
      <w:rPr>
        <w:rFonts w:ascii="Arial" w:eastAsia="Arial" w:hAnsi="Arial" w:cs="Arial"/>
        <w:b/>
        <w:bCs/>
        <w:sz w:val="22"/>
        <w:rtl/>
      </w:rPr>
      <w:t>الفصــل‌الأول:‌الملكيـة‌الفكريـة‌وحقـوق‌المـؤلـف</w:t>
    </w:r>
  </w:p>
  <w:p w:rsidR="004A1BEF" w:rsidRDefault="00F307E4">
    <w:pPr>
      <w:bidi w:val="0"/>
      <w:spacing w:after="0" w:line="259" w:lineRule="auto"/>
      <w:ind w:left="47" w:right="0" w:firstLine="0"/>
      <w:jc w:val="center"/>
    </w:pPr>
    <w:r>
      <w:t xml:space="preserve"> </w:t>
    </w:r>
    <w:r>
      <w:tab/>
      <w:t xml:space="preserve"> </w:t>
    </w:r>
    <w:r>
      <w:tab/>
      <w:t xml:space="preserve"> </w: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10" w:firstLine="0"/>
    </w:pPr>
    <w:r>
      <w:rPr>
        <w:b/>
        <w:bCs/>
        <w:sz w:val="22"/>
        <w:rtl/>
      </w:rPr>
      <w:t xml:space="preserve"> </w:t>
    </w:r>
    <w:r>
      <w:rPr>
        <w:rFonts w:ascii="Arial" w:eastAsia="Arial" w:hAnsi="Arial" w:cs="Arial"/>
        <w:b/>
        <w:bCs/>
        <w:sz w:val="22"/>
        <w:rtl/>
      </w:rPr>
      <w:t>الفصــل‌الأول:‌الملكيـة‌الفكريـة‌وحقـوق‌المـؤلـف</w:t>
    </w:r>
  </w:p>
  <w:p w:rsidR="004A1BEF" w:rsidRDefault="00F307E4">
    <w:pPr>
      <w:bidi w:val="0"/>
      <w:spacing w:after="0" w:line="259" w:lineRule="auto"/>
      <w:ind w:left="0" w:right="14" w:firstLine="0"/>
      <w:jc w:val="center"/>
    </w:pPr>
    <w:r>
      <w:t xml:space="preserve"> </w:t>
    </w:r>
    <w:r>
      <w:tab/>
      <w:t xml:space="preserve"> </w:t>
    </w:r>
    <w:r>
      <w:tab/>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10" w:firstLine="0"/>
    </w:pPr>
    <w:r>
      <w:rPr>
        <w:b/>
        <w:bCs/>
        <w:sz w:val="22"/>
        <w:rtl/>
      </w:rPr>
      <w:t xml:space="preserve"> </w:t>
    </w:r>
    <w:r>
      <w:rPr>
        <w:rFonts w:ascii="Arial" w:eastAsia="Arial" w:hAnsi="Arial" w:cs="Arial"/>
        <w:b/>
        <w:bCs/>
        <w:sz w:val="22"/>
        <w:rtl/>
      </w:rPr>
      <w:t>الفصــل‌الأول:‌الملكيـة‌الفكريـة‌وحقـوق‌المـؤلـف</w:t>
    </w:r>
  </w:p>
  <w:p w:rsidR="004A1BEF" w:rsidRDefault="00F307E4">
    <w:pPr>
      <w:bidi w:val="0"/>
      <w:spacing w:after="0" w:line="259" w:lineRule="auto"/>
      <w:ind w:left="47" w:right="0" w:firstLine="0"/>
      <w:jc w:val="center"/>
    </w:pPr>
    <w:r>
      <w:t xml:space="preserve"> </w:t>
    </w:r>
    <w:r>
      <w:tab/>
      <w:t xml:space="preserve"> </w:t>
    </w:r>
    <w:r>
      <w:tab/>
      <w:t xml:space="preserve"> </w:t>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5" w:firstLine="0"/>
    </w:pPr>
    <w:r>
      <w:rPr>
        <w:b/>
        <w:bCs/>
        <w:sz w:val="22"/>
        <w:rtl/>
      </w:rPr>
      <w:t xml:space="preserve"> </w:t>
    </w:r>
    <w:r>
      <w:rPr>
        <w:rFonts w:ascii="Arial" w:eastAsia="Arial" w:hAnsi="Arial" w:cs="Arial"/>
        <w:b/>
        <w:bCs/>
        <w:sz w:val="22"/>
        <w:rtl/>
      </w:rPr>
      <w:t>الفصــل‌الأول:‌الملكيـة‌الفكريـة‌وحقـوق‌المـؤلـف</w:t>
    </w:r>
  </w:p>
  <w:p w:rsidR="004A1BEF" w:rsidRDefault="00F307E4">
    <w:pPr>
      <w:bidi w:val="0"/>
      <w:spacing w:after="0" w:line="259" w:lineRule="auto"/>
      <w:ind w:left="4030" w:right="0" w:firstLine="0"/>
      <w:jc w:val="left"/>
    </w:pPr>
    <w:r>
      <w:t xml:space="preserve"> </w:t>
    </w: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0" w:line="259" w:lineRule="auto"/>
      <w:ind w:left="0" w:right="5" w:firstLine="0"/>
    </w:pPr>
    <w:r>
      <w:rPr>
        <w:b/>
        <w:bCs/>
        <w:sz w:val="22"/>
        <w:rtl/>
      </w:rPr>
      <w:t xml:space="preserve"> </w:t>
    </w:r>
    <w:r>
      <w:rPr>
        <w:rFonts w:ascii="Arial" w:eastAsia="Arial" w:hAnsi="Arial" w:cs="Arial"/>
        <w:b/>
        <w:bCs/>
        <w:sz w:val="22"/>
        <w:rtl/>
      </w:rPr>
      <w:t>الفصــل‌الأول:‌الملكيـة‌الفكريـة‌وحقـوق‌المـؤلـف</w:t>
    </w: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5" w:firstLine="0"/>
    </w:pPr>
    <w:r>
      <w:rPr>
        <w:b/>
        <w:bCs/>
        <w:sz w:val="22"/>
        <w:rtl/>
      </w:rPr>
      <w:t xml:space="preserve"> </w:t>
    </w:r>
    <w:r>
      <w:rPr>
        <w:rFonts w:ascii="Arial" w:eastAsia="Arial" w:hAnsi="Arial" w:cs="Arial"/>
        <w:b/>
        <w:bCs/>
        <w:sz w:val="22"/>
        <w:rtl/>
      </w:rPr>
      <w:t>الفصــل‌الأول:‌الملكيـة‌الفكريـة‌وحقـوق‌المـؤلـف</w:t>
    </w:r>
  </w:p>
  <w:p w:rsidR="004A1BEF" w:rsidRDefault="00F307E4">
    <w:pPr>
      <w:bidi w:val="0"/>
      <w:spacing w:after="0" w:line="259" w:lineRule="auto"/>
      <w:ind w:left="2505" w:right="0" w:firstLine="0"/>
      <w:jc w:val="left"/>
    </w:pPr>
    <w:r>
      <w:t xml:space="preserve"> </w:t>
    </w:r>
    <w:r>
      <w:tab/>
      <w:t xml:space="preserve"> </w:t>
    </w: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0" w:line="259" w:lineRule="auto"/>
      <w:ind w:left="0" w:right="0" w:firstLine="0"/>
    </w:pPr>
    <w:r>
      <w:rPr>
        <w:b/>
        <w:bCs/>
        <w:sz w:val="22"/>
        <w:rtl/>
      </w:rPr>
      <w:t xml:space="preserve"> </w:t>
    </w:r>
    <w:r>
      <w:rPr>
        <w:rFonts w:ascii="Arial" w:eastAsia="Arial" w:hAnsi="Arial" w:cs="Arial"/>
        <w:b/>
        <w:bCs/>
        <w:sz w:val="22"/>
        <w:rtl/>
      </w:rPr>
      <w:t>الفصل‌الثاني‌:آليات‌حماية‌حقوق‌المؤلف‌في‌القانون‌الدولي‌</w:t>
    </w: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0" w:line="259" w:lineRule="auto"/>
      <w:ind w:left="0" w:right="0" w:firstLine="0"/>
    </w:pPr>
    <w:r>
      <w:rPr>
        <w:b/>
        <w:bCs/>
        <w:sz w:val="22"/>
        <w:rtl/>
      </w:rPr>
      <w:t xml:space="preserve"> </w:t>
    </w:r>
    <w:r>
      <w:rPr>
        <w:rFonts w:ascii="Arial" w:eastAsia="Arial" w:hAnsi="Arial" w:cs="Arial"/>
        <w:b/>
        <w:bCs/>
        <w:sz w:val="22"/>
        <w:rtl/>
      </w:rPr>
      <w:t>الفصل‌الثاني‌:آليات‌حماية‌حقوق‌المؤلف‌في‌القانون‌الدولي‌</w:t>
    </w:r>
  </w:p>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0" w:line="259" w:lineRule="auto"/>
      <w:ind w:left="0" w:right="0" w:firstLine="0"/>
    </w:pPr>
    <w:r>
      <w:rPr>
        <w:b/>
        <w:bCs/>
        <w:sz w:val="22"/>
        <w:rtl/>
      </w:rPr>
      <w:t xml:space="preserve"> </w:t>
    </w:r>
    <w:r>
      <w:rPr>
        <w:rFonts w:ascii="Arial" w:eastAsia="Arial" w:hAnsi="Arial" w:cs="Arial"/>
        <w:b/>
        <w:bCs/>
        <w:sz w:val="22"/>
        <w:rtl/>
      </w:rPr>
      <w:t>الفصل‌الثاني‌:آليات‌حماية‌حقوق‌المؤلف‌في‌القانون‌الدولي‌</w:t>
    </w: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5" w:firstLine="0"/>
    </w:pPr>
    <w:r>
      <w:rPr>
        <w:b/>
        <w:bCs/>
        <w:sz w:val="22"/>
        <w:rtl/>
      </w:rPr>
      <w:t xml:space="preserve"> </w:t>
    </w:r>
    <w:r>
      <w:rPr>
        <w:rFonts w:ascii="Arial" w:eastAsia="Arial" w:hAnsi="Arial" w:cs="Arial"/>
        <w:b/>
        <w:bCs/>
        <w:sz w:val="22"/>
        <w:rtl/>
      </w:rPr>
      <w:t>الفصل‌الثاني‌:آليات‌حماية‌حقوق‌المؤلف‌في‌القانون‌الدولي‌</w:t>
    </w:r>
  </w:p>
  <w:p w:rsidR="004A1BEF" w:rsidRDefault="00F307E4">
    <w:pPr>
      <w:bidi w:val="0"/>
      <w:spacing w:after="0" w:line="259" w:lineRule="auto"/>
      <w:ind w:left="0" w:right="77" w:firstLine="0"/>
      <w:jc w:val="center"/>
    </w:pPr>
    <w:r>
      <w:t xml:space="preserve"> </w:t>
    </w:r>
    <w:r>
      <w:tab/>
      <w:t xml:space="preserve"> </w:t>
    </w: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5" w:firstLine="0"/>
    </w:pPr>
    <w:r>
      <w:rPr>
        <w:b/>
        <w:bCs/>
        <w:sz w:val="22"/>
        <w:rtl/>
      </w:rPr>
      <w:t xml:space="preserve"> </w:t>
    </w:r>
    <w:r>
      <w:rPr>
        <w:rFonts w:ascii="Arial" w:eastAsia="Arial" w:hAnsi="Arial" w:cs="Arial"/>
        <w:b/>
        <w:bCs/>
        <w:sz w:val="22"/>
        <w:rtl/>
      </w:rPr>
      <w:t>الفصل‌الثاني‌:آليات‌حماية‌حقوق‌المؤلف‌في‌القانون‌الدولي‌</w:t>
    </w:r>
  </w:p>
  <w:p w:rsidR="004A1BEF" w:rsidRDefault="00F307E4">
    <w:pPr>
      <w:bidi w:val="0"/>
      <w:spacing w:after="0" w:line="259" w:lineRule="auto"/>
      <w:ind w:left="1577" w:right="0" w:firstLine="0"/>
      <w:jc w:val="center"/>
    </w:pPr>
    <w:r>
      <w:t xml:space="preserve"> </w:t>
    </w: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0" w:line="259" w:lineRule="auto"/>
      <w:ind w:left="0" w:right="-5" w:firstLine="0"/>
    </w:pPr>
    <w:r>
      <w:rPr>
        <w:b/>
        <w:bCs/>
        <w:sz w:val="22"/>
        <w:rtl/>
      </w:rPr>
      <w:t xml:space="preserve"> </w:t>
    </w:r>
    <w:r>
      <w:rPr>
        <w:rFonts w:ascii="Arial" w:eastAsia="Arial" w:hAnsi="Arial" w:cs="Arial"/>
        <w:b/>
        <w:bCs/>
        <w:sz w:val="22"/>
        <w:rtl/>
      </w:rPr>
      <w:t>الفصل‌الثاني‌:آليات‌حماية‌حقوق‌المؤلف‌في‌القانون‌الدولي‌</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5" w:firstLine="0"/>
    </w:pPr>
    <w:r>
      <w:rPr>
        <w:b/>
        <w:bCs/>
        <w:sz w:val="22"/>
        <w:rtl/>
      </w:rPr>
      <w:t xml:space="preserve"> </w:t>
    </w:r>
    <w:r>
      <w:rPr>
        <w:rFonts w:ascii="Arial" w:eastAsia="Arial" w:hAnsi="Arial" w:cs="Arial"/>
        <w:b/>
        <w:bCs/>
        <w:sz w:val="22"/>
        <w:rtl/>
      </w:rPr>
      <w:t>الفصل‌الثاني‌:آليات‌حماية‌حقوق‌المؤلف‌في‌القانون‌الدولي‌</w:t>
    </w:r>
  </w:p>
  <w:p w:rsidR="004A1BEF" w:rsidRDefault="00F307E4">
    <w:pPr>
      <w:bidi w:val="0"/>
      <w:spacing w:after="113" w:line="259" w:lineRule="auto"/>
      <w:ind w:left="1694" w:right="0" w:firstLine="0"/>
      <w:jc w:val="left"/>
    </w:pPr>
    <w:r>
      <w:t xml:space="preserve"> </w:t>
    </w:r>
    <w:r>
      <w:tab/>
      <w:t xml:space="preserve"> </w:t>
    </w:r>
    <w:r>
      <w:tab/>
      <w:t xml:space="preserve"> </w:t>
    </w:r>
    <w:r>
      <w:tab/>
      <w:t xml:space="preserve"> </w:t>
    </w:r>
    <w:r>
      <w:tab/>
      <w:t xml:space="preserve"> </w:t>
    </w:r>
  </w:p>
  <w:p w:rsidR="004A1BEF" w:rsidRDefault="00F307E4">
    <w:pPr>
      <w:bidi w:val="0"/>
      <w:spacing w:after="0" w:line="259" w:lineRule="auto"/>
      <w:ind w:left="0" w:right="-95" w:firstLine="0"/>
    </w:pPr>
    <w:r>
      <w:t xml:space="preserve"> </w:t>
    </w: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5" w:firstLine="0"/>
    </w:pPr>
    <w:r>
      <w:rPr>
        <w:b/>
        <w:bCs/>
        <w:sz w:val="22"/>
        <w:rtl/>
      </w:rPr>
      <w:t xml:space="preserve"> </w:t>
    </w:r>
    <w:r>
      <w:rPr>
        <w:rFonts w:ascii="Arial" w:eastAsia="Arial" w:hAnsi="Arial" w:cs="Arial"/>
        <w:b/>
        <w:bCs/>
        <w:sz w:val="22"/>
        <w:rtl/>
      </w:rPr>
      <w:t>الفصل‌الثاني‌:آليات‌حماية‌حقوق‌المؤلف‌في‌القانون‌الدولي‌</w:t>
    </w:r>
  </w:p>
  <w:p w:rsidR="004A1BEF" w:rsidRDefault="00F307E4">
    <w:pPr>
      <w:bidi w:val="0"/>
      <w:spacing w:after="113" w:line="259" w:lineRule="auto"/>
      <w:ind w:left="152" w:right="0" w:firstLine="0"/>
      <w:jc w:val="center"/>
    </w:pPr>
    <w:r>
      <w:t xml:space="preserve"> </w:t>
    </w:r>
    <w:r>
      <w:tab/>
      <w:t xml:space="preserve"> </w:t>
    </w:r>
    <w:r>
      <w:tab/>
      <w:t xml:space="preserve"> </w:t>
    </w:r>
    <w:r>
      <w:tab/>
      <w:t xml:space="preserve"> </w:t>
    </w:r>
  </w:p>
  <w:p w:rsidR="004A1BEF" w:rsidRDefault="00F307E4">
    <w:pPr>
      <w:bidi w:val="0"/>
      <w:spacing w:after="0" w:line="259" w:lineRule="auto"/>
      <w:ind w:left="0" w:right="-95" w:firstLine="0"/>
    </w:pPr>
    <w:r>
      <w:t xml:space="preserve"> </w:t>
    </w: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317" w:line="259" w:lineRule="auto"/>
      <w:ind w:left="0" w:right="-5" w:firstLine="0"/>
    </w:pPr>
    <w:r>
      <w:rPr>
        <w:b/>
        <w:bCs/>
        <w:sz w:val="22"/>
        <w:rtl/>
      </w:rPr>
      <w:t xml:space="preserve"> </w:t>
    </w:r>
    <w:r>
      <w:rPr>
        <w:rFonts w:ascii="Arial" w:eastAsia="Arial" w:hAnsi="Arial" w:cs="Arial"/>
        <w:b/>
        <w:bCs/>
        <w:sz w:val="22"/>
        <w:rtl/>
      </w:rPr>
      <w:t>الفصل‌الثاني‌:آليات‌حماية‌حقوق‌المؤلف‌في‌القانون‌الدولي‌</w:t>
    </w:r>
  </w:p>
  <w:p w:rsidR="004A1BEF" w:rsidRDefault="00F307E4">
    <w:pPr>
      <w:bidi w:val="0"/>
      <w:spacing w:after="113" w:line="259" w:lineRule="auto"/>
      <w:ind w:left="3883" w:right="0" w:firstLine="0"/>
      <w:jc w:val="left"/>
    </w:pPr>
    <w:r>
      <w:t xml:space="preserve"> </w:t>
    </w:r>
    <w:r>
      <w:tab/>
      <w:t xml:space="preserve"> </w:t>
    </w:r>
  </w:p>
  <w:p w:rsidR="004A1BEF" w:rsidRDefault="00F307E4">
    <w:pPr>
      <w:bidi w:val="0"/>
      <w:spacing w:after="0" w:line="259" w:lineRule="auto"/>
      <w:ind w:left="0" w:right="-95" w:firstLine="0"/>
    </w:pPr>
    <w:r>
      <w:t xml:space="preserve"> </w:t>
    </w: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F307E4">
    <w:pPr>
      <w:spacing w:after="0" w:line="259" w:lineRule="auto"/>
      <w:ind w:left="0" w:right="5" w:firstLine="0"/>
    </w:pPr>
    <w:r>
      <w:rPr>
        <w:b/>
        <w:bCs/>
        <w:sz w:val="22"/>
        <w:rtl/>
      </w:rPr>
      <w:t xml:space="preserve"> </w:t>
    </w:r>
    <w:r>
      <w:rPr>
        <w:rFonts w:ascii="Arial" w:eastAsia="Arial" w:hAnsi="Arial" w:cs="Arial"/>
        <w:b/>
        <w:bCs/>
        <w:sz w:val="22"/>
        <w:rtl/>
      </w:rPr>
      <w:t>الفصل‌الثاني‌:آليات‌حماية‌حقوق‌المؤلف‌في‌القانون‌الدولي‌</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BEF" w:rsidRDefault="004A1BEF">
    <w:pPr>
      <w:bidi w:val="0"/>
      <w:spacing w:after="160" w:line="259" w:lineRule="auto"/>
      <w:ind w:left="0" w:righ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C92D08"/>
    <w:multiLevelType w:val="hybridMultilevel"/>
    <w:tmpl w:val="847280F4"/>
    <w:lvl w:ilvl="0" w:tplc="8F1EEECC">
      <w:start w:val="1"/>
      <w:numFmt w:val="bullet"/>
      <w:lvlText w:val="•"/>
      <w:lvlJc w:val="left"/>
      <w:pPr>
        <w:ind w:left="733"/>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1" w:tplc="A9940A4E">
      <w:start w:val="1"/>
      <w:numFmt w:val="bullet"/>
      <w:lvlText w:val="o"/>
      <w:lvlJc w:val="left"/>
      <w:pPr>
        <w:ind w:left="1535"/>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2" w:tplc="B1AA4978">
      <w:start w:val="1"/>
      <w:numFmt w:val="bullet"/>
      <w:lvlText w:val="▪"/>
      <w:lvlJc w:val="left"/>
      <w:pPr>
        <w:ind w:left="2255"/>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3" w:tplc="EB688FEA">
      <w:start w:val="1"/>
      <w:numFmt w:val="bullet"/>
      <w:lvlText w:val="•"/>
      <w:lvlJc w:val="left"/>
      <w:pPr>
        <w:ind w:left="2975"/>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4" w:tplc="6DDE43E0">
      <w:start w:val="1"/>
      <w:numFmt w:val="bullet"/>
      <w:lvlText w:val="o"/>
      <w:lvlJc w:val="left"/>
      <w:pPr>
        <w:ind w:left="3695"/>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5" w:tplc="6FE4DC38">
      <w:start w:val="1"/>
      <w:numFmt w:val="bullet"/>
      <w:lvlText w:val="▪"/>
      <w:lvlJc w:val="left"/>
      <w:pPr>
        <w:ind w:left="4415"/>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6" w:tplc="DB8ADC00">
      <w:start w:val="1"/>
      <w:numFmt w:val="bullet"/>
      <w:lvlText w:val="•"/>
      <w:lvlJc w:val="left"/>
      <w:pPr>
        <w:ind w:left="5135"/>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7" w:tplc="9284409A">
      <w:start w:val="1"/>
      <w:numFmt w:val="bullet"/>
      <w:lvlText w:val="o"/>
      <w:lvlJc w:val="left"/>
      <w:pPr>
        <w:ind w:left="5855"/>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8" w:tplc="C3284AD8">
      <w:start w:val="1"/>
      <w:numFmt w:val="bullet"/>
      <w:lvlText w:val="▪"/>
      <w:lvlJc w:val="left"/>
      <w:pPr>
        <w:ind w:left="6575"/>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abstractNum>
  <w:abstractNum w:abstractNumId="1">
    <w:nsid w:val="334346E7"/>
    <w:multiLevelType w:val="hybridMultilevel"/>
    <w:tmpl w:val="B2F63AE6"/>
    <w:lvl w:ilvl="0" w:tplc="F506B186">
      <w:start w:val="1"/>
      <w:numFmt w:val="decimal"/>
      <w:lvlText w:val="%1"/>
      <w:lvlJc w:val="left"/>
      <w:pPr>
        <w:ind w:left="288"/>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1" w:tplc="0B2A9DA4">
      <w:start w:val="1"/>
      <w:numFmt w:val="lowerLetter"/>
      <w:lvlText w:val="%2"/>
      <w:lvlJc w:val="left"/>
      <w:pPr>
        <w:ind w:left="118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2" w:tplc="0AA01B04">
      <w:start w:val="1"/>
      <w:numFmt w:val="lowerRoman"/>
      <w:lvlText w:val="%3"/>
      <w:lvlJc w:val="left"/>
      <w:pPr>
        <w:ind w:left="190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3" w:tplc="E184252A">
      <w:start w:val="1"/>
      <w:numFmt w:val="decimal"/>
      <w:lvlText w:val="%4"/>
      <w:lvlJc w:val="left"/>
      <w:pPr>
        <w:ind w:left="262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4" w:tplc="033C8F34">
      <w:start w:val="1"/>
      <w:numFmt w:val="lowerLetter"/>
      <w:lvlText w:val="%5"/>
      <w:lvlJc w:val="left"/>
      <w:pPr>
        <w:ind w:left="334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5" w:tplc="3B101F04">
      <w:start w:val="1"/>
      <w:numFmt w:val="lowerRoman"/>
      <w:lvlText w:val="%6"/>
      <w:lvlJc w:val="left"/>
      <w:pPr>
        <w:ind w:left="406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6" w:tplc="3EBE78DA">
      <w:start w:val="1"/>
      <w:numFmt w:val="decimal"/>
      <w:lvlText w:val="%7"/>
      <w:lvlJc w:val="left"/>
      <w:pPr>
        <w:ind w:left="478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7" w:tplc="B1A831E6">
      <w:start w:val="1"/>
      <w:numFmt w:val="lowerLetter"/>
      <w:lvlText w:val="%8"/>
      <w:lvlJc w:val="left"/>
      <w:pPr>
        <w:ind w:left="550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8" w:tplc="C67CFC40">
      <w:start w:val="1"/>
      <w:numFmt w:val="lowerRoman"/>
      <w:lvlText w:val="%9"/>
      <w:lvlJc w:val="left"/>
      <w:pPr>
        <w:ind w:left="622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abstractNum>
  <w:abstractNum w:abstractNumId="2">
    <w:nsid w:val="41C97A60"/>
    <w:multiLevelType w:val="hybridMultilevel"/>
    <w:tmpl w:val="15FCE06E"/>
    <w:lvl w:ilvl="0" w:tplc="7CF64EE0">
      <w:start w:val="1"/>
      <w:numFmt w:val="bullet"/>
      <w:lvlText w:val="•"/>
      <w:lvlJc w:val="left"/>
      <w:pPr>
        <w:ind w:left="724"/>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1" w:tplc="3A7AE668">
      <w:start w:val="1"/>
      <w:numFmt w:val="bullet"/>
      <w:lvlText w:val="o"/>
      <w:lvlJc w:val="left"/>
      <w:pPr>
        <w:ind w:left="1535"/>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2" w:tplc="9F9CA5B4">
      <w:start w:val="1"/>
      <w:numFmt w:val="bullet"/>
      <w:lvlText w:val="▪"/>
      <w:lvlJc w:val="left"/>
      <w:pPr>
        <w:ind w:left="2255"/>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3" w:tplc="820813CA">
      <w:start w:val="1"/>
      <w:numFmt w:val="bullet"/>
      <w:lvlText w:val="•"/>
      <w:lvlJc w:val="left"/>
      <w:pPr>
        <w:ind w:left="2975"/>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4" w:tplc="944A4C5E">
      <w:start w:val="1"/>
      <w:numFmt w:val="bullet"/>
      <w:lvlText w:val="o"/>
      <w:lvlJc w:val="left"/>
      <w:pPr>
        <w:ind w:left="3695"/>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5" w:tplc="0962309E">
      <w:start w:val="1"/>
      <w:numFmt w:val="bullet"/>
      <w:lvlText w:val="▪"/>
      <w:lvlJc w:val="left"/>
      <w:pPr>
        <w:ind w:left="4415"/>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6" w:tplc="86062256">
      <w:start w:val="1"/>
      <w:numFmt w:val="bullet"/>
      <w:lvlText w:val="•"/>
      <w:lvlJc w:val="left"/>
      <w:pPr>
        <w:ind w:left="5135"/>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7" w:tplc="9956000A">
      <w:start w:val="1"/>
      <w:numFmt w:val="bullet"/>
      <w:lvlText w:val="o"/>
      <w:lvlJc w:val="left"/>
      <w:pPr>
        <w:ind w:left="5855"/>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8" w:tplc="F99C6062">
      <w:start w:val="1"/>
      <w:numFmt w:val="bullet"/>
      <w:lvlText w:val="▪"/>
      <w:lvlJc w:val="left"/>
      <w:pPr>
        <w:ind w:left="6575"/>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abstractNum>
  <w:abstractNum w:abstractNumId="3">
    <w:nsid w:val="44873589"/>
    <w:multiLevelType w:val="hybridMultilevel"/>
    <w:tmpl w:val="F67A63D8"/>
    <w:lvl w:ilvl="0" w:tplc="CCBCF108">
      <w:start w:val="1"/>
      <w:numFmt w:val="bullet"/>
      <w:lvlText w:val="-"/>
      <w:lvlJc w:val="left"/>
      <w:pPr>
        <w:ind w:left="13"/>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1" w:tplc="7CCE67FE">
      <w:start w:val="1"/>
      <w:numFmt w:val="bullet"/>
      <w:lvlText w:val="o"/>
      <w:lvlJc w:val="left"/>
      <w:pPr>
        <w:ind w:left="118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2" w:tplc="E66C3F72">
      <w:start w:val="1"/>
      <w:numFmt w:val="bullet"/>
      <w:lvlText w:val="▪"/>
      <w:lvlJc w:val="left"/>
      <w:pPr>
        <w:ind w:left="190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3" w:tplc="5636F144">
      <w:start w:val="1"/>
      <w:numFmt w:val="bullet"/>
      <w:lvlText w:val="•"/>
      <w:lvlJc w:val="left"/>
      <w:pPr>
        <w:ind w:left="262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4" w:tplc="573E7C92">
      <w:start w:val="1"/>
      <w:numFmt w:val="bullet"/>
      <w:lvlText w:val="o"/>
      <w:lvlJc w:val="left"/>
      <w:pPr>
        <w:ind w:left="334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5" w:tplc="9370C2AA">
      <w:start w:val="1"/>
      <w:numFmt w:val="bullet"/>
      <w:lvlText w:val="▪"/>
      <w:lvlJc w:val="left"/>
      <w:pPr>
        <w:ind w:left="406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6" w:tplc="ABA6739C">
      <w:start w:val="1"/>
      <w:numFmt w:val="bullet"/>
      <w:lvlText w:val="•"/>
      <w:lvlJc w:val="left"/>
      <w:pPr>
        <w:ind w:left="478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7" w:tplc="8DFA1814">
      <w:start w:val="1"/>
      <w:numFmt w:val="bullet"/>
      <w:lvlText w:val="o"/>
      <w:lvlJc w:val="left"/>
      <w:pPr>
        <w:ind w:left="550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8" w:tplc="FE1E7570">
      <w:start w:val="1"/>
      <w:numFmt w:val="bullet"/>
      <w:lvlText w:val="▪"/>
      <w:lvlJc w:val="left"/>
      <w:pPr>
        <w:ind w:left="622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abstractNum>
  <w:abstractNum w:abstractNumId="4">
    <w:nsid w:val="57970E77"/>
    <w:multiLevelType w:val="hybridMultilevel"/>
    <w:tmpl w:val="47CCC8D4"/>
    <w:lvl w:ilvl="0" w:tplc="DF58EF7A">
      <w:start w:val="1"/>
      <w:numFmt w:val="bullet"/>
      <w:lvlText w:val="-"/>
      <w:lvlJc w:val="left"/>
      <w:pPr>
        <w:ind w:left="269"/>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1" w:tplc="C5BEC44C">
      <w:start w:val="1"/>
      <w:numFmt w:val="bullet"/>
      <w:lvlText w:val="o"/>
      <w:lvlJc w:val="left"/>
      <w:pPr>
        <w:ind w:left="118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2" w:tplc="4448CBCA">
      <w:start w:val="1"/>
      <w:numFmt w:val="bullet"/>
      <w:lvlText w:val="▪"/>
      <w:lvlJc w:val="left"/>
      <w:pPr>
        <w:ind w:left="190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3" w:tplc="89502964">
      <w:start w:val="1"/>
      <w:numFmt w:val="bullet"/>
      <w:lvlText w:val="•"/>
      <w:lvlJc w:val="left"/>
      <w:pPr>
        <w:ind w:left="262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4" w:tplc="31562274">
      <w:start w:val="1"/>
      <w:numFmt w:val="bullet"/>
      <w:lvlText w:val="o"/>
      <w:lvlJc w:val="left"/>
      <w:pPr>
        <w:ind w:left="334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5" w:tplc="2AA434D0">
      <w:start w:val="1"/>
      <w:numFmt w:val="bullet"/>
      <w:lvlText w:val="▪"/>
      <w:lvlJc w:val="left"/>
      <w:pPr>
        <w:ind w:left="406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6" w:tplc="60B2E0A2">
      <w:start w:val="1"/>
      <w:numFmt w:val="bullet"/>
      <w:lvlText w:val="•"/>
      <w:lvlJc w:val="left"/>
      <w:pPr>
        <w:ind w:left="478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7" w:tplc="46361CC2">
      <w:start w:val="1"/>
      <w:numFmt w:val="bullet"/>
      <w:lvlText w:val="o"/>
      <w:lvlJc w:val="left"/>
      <w:pPr>
        <w:ind w:left="550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8" w:tplc="8580E706">
      <w:start w:val="1"/>
      <w:numFmt w:val="bullet"/>
      <w:lvlText w:val="▪"/>
      <w:lvlJc w:val="left"/>
      <w:pPr>
        <w:ind w:left="622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abstractNum>
  <w:abstractNum w:abstractNumId="5">
    <w:nsid w:val="632E150F"/>
    <w:multiLevelType w:val="hybridMultilevel"/>
    <w:tmpl w:val="0CD6A7D4"/>
    <w:lvl w:ilvl="0" w:tplc="DEFACBD4">
      <w:start w:val="1"/>
      <w:numFmt w:val="bullet"/>
      <w:lvlText w:val="•"/>
      <w:lvlJc w:val="left"/>
      <w:pPr>
        <w:ind w:left="360"/>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1" w:tplc="1806E73C">
      <w:start w:val="1"/>
      <w:numFmt w:val="bullet"/>
      <w:lvlRestart w:val="0"/>
      <w:lvlText w:val="-"/>
      <w:lvlJc w:val="left"/>
      <w:pPr>
        <w:ind w:left="1181"/>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2" w:tplc="8FE01522">
      <w:start w:val="1"/>
      <w:numFmt w:val="bullet"/>
      <w:lvlText w:val="▪"/>
      <w:lvlJc w:val="left"/>
      <w:pPr>
        <w:ind w:left="190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3" w:tplc="12662616">
      <w:start w:val="1"/>
      <w:numFmt w:val="bullet"/>
      <w:lvlText w:val="•"/>
      <w:lvlJc w:val="left"/>
      <w:pPr>
        <w:ind w:left="262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4" w:tplc="60341212">
      <w:start w:val="1"/>
      <w:numFmt w:val="bullet"/>
      <w:lvlText w:val="o"/>
      <w:lvlJc w:val="left"/>
      <w:pPr>
        <w:ind w:left="334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5" w:tplc="B6427C4A">
      <w:start w:val="1"/>
      <w:numFmt w:val="bullet"/>
      <w:lvlText w:val="▪"/>
      <w:lvlJc w:val="left"/>
      <w:pPr>
        <w:ind w:left="406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6" w:tplc="8FC038F0">
      <w:start w:val="1"/>
      <w:numFmt w:val="bullet"/>
      <w:lvlText w:val="•"/>
      <w:lvlJc w:val="left"/>
      <w:pPr>
        <w:ind w:left="478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7" w:tplc="B2DC22C0">
      <w:start w:val="1"/>
      <w:numFmt w:val="bullet"/>
      <w:lvlText w:val="o"/>
      <w:lvlJc w:val="left"/>
      <w:pPr>
        <w:ind w:left="550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8" w:tplc="953A44EE">
      <w:start w:val="1"/>
      <w:numFmt w:val="bullet"/>
      <w:lvlText w:val="▪"/>
      <w:lvlJc w:val="left"/>
      <w:pPr>
        <w:ind w:left="622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abstractNum>
  <w:abstractNum w:abstractNumId="6">
    <w:nsid w:val="6DE714E3"/>
    <w:multiLevelType w:val="hybridMultilevel"/>
    <w:tmpl w:val="E04A04C8"/>
    <w:lvl w:ilvl="0" w:tplc="C8B8EF72">
      <w:start w:val="1"/>
      <w:numFmt w:val="bullet"/>
      <w:lvlText w:val="•"/>
      <w:lvlJc w:val="left"/>
      <w:pPr>
        <w:ind w:left="378"/>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1" w:tplc="9D8C6C20">
      <w:start w:val="1"/>
      <w:numFmt w:val="bullet"/>
      <w:lvlText w:val="o"/>
      <w:lvlJc w:val="left"/>
      <w:pPr>
        <w:ind w:left="2678"/>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2" w:tplc="718C7DB8">
      <w:start w:val="1"/>
      <w:numFmt w:val="bullet"/>
      <w:lvlText w:val="▪"/>
      <w:lvlJc w:val="left"/>
      <w:pPr>
        <w:ind w:left="3398"/>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3" w:tplc="93E09320">
      <w:start w:val="1"/>
      <w:numFmt w:val="bullet"/>
      <w:lvlText w:val="•"/>
      <w:lvlJc w:val="left"/>
      <w:pPr>
        <w:ind w:left="4118"/>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4" w:tplc="D200061E">
      <w:start w:val="1"/>
      <w:numFmt w:val="bullet"/>
      <w:lvlText w:val="o"/>
      <w:lvlJc w:val="left"/>
      <w:pPr>
        <w:ind w:left="4838"/>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5" w:tplc="2AD2188E">
      <w:start w:val="1"/>
      <w:numFmt w:val="bullet"/>
      <w:lvlText w:val="▪"/>
      <w:lvlJc w:val="left"/>
      <w:pPr>
        <w:ind w:left="5558"/>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6" w:tplc="5CC42642">
      <w:start w:val="1"/>
      <w:numFmt w:val="bullet"/>
      <w:lvlText w:val="•"/>
      <w:lvlJc w:val="left"/>
      <w:pPr>
        <w:ind w:left="6278"/>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7" w:tplc="16563CE2">
      <w:start w:val="1"/>
      <w:numFmt w:val="bullet"/>
      <w:lvlText w:val="o"/>
      <w:lvlJc w:val="left"/>
      <w:pPr>
        <w:ind w:left="6998"/>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8" w:tplc="386E4AEE">
      <w:start w:val="1"/>
      <w:numFmt w:val="bullet"/>
      <w:lvlText w:val="▪"/>
      <w:lvlJc w:val="left"/>
      <w:pPr>
        <w:ind w:left="7718"/>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abstractNum>
  <w:abstractNum w:abstractNumId="7">
    <w:nsid w:val="78273712"/>
    <w:multiLevelType w:val="hybridMultilevel"/>
    <w:tmpl w:val="E4542482"/>
    <w:lvl w:ilvl="0" w:tplc="E24C4064">
      <w:start w:val="1"/>
      <w:numFmt w:val="bullet"/>
      <w:lvlText w:val="-"/>
      <w:lvlJc w:val="left"/>
      <w:pPr>
        <w:ind w:left="0"/>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1" w:tplc="9586DB1C">
      <w:start w:val="1"/>
      <w:numFmt w:val="bullet"/>
      <w:lvlText w:val="o"/>
      <w:lvlJc w:val="left"/>
      <w:pPr>
        <w:ind w:left="118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2" w:tplc="658C212A">
      <w:start w:val="1"/>
      <w:numFmt w:val="bullet"/>
      <w:lvlText w:val="▪"/>
      <w:lvlJc w:val="left"/>
      <w:pPr>
        <w:ind w:left="190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3" w:tplc="CC684BFE">
      <w:start w:val="1"/>
      <w:numFmt w:val="bullet"/>
      <w:lvlText w:val="•"/>
      <w:lvlJc w:val="left"/>
      <w:pPr>
        <w:ind w:left="262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4" w:tplc="D55A7FF0">
      <w:start w:val="1"/>
      <w:numFmt w:val="bullet"/>
      <w:lvlText w:val="o"/>
      <w:lvlJc w:val="left"/>
      <w:pPr>
        <w:ind w:left="334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5" w:tplc="B3543F9C">
      <w:start w:val="1"/>
      <w:numFmt w:val="bullet"/>
      <w:lvlText w:val="▪"/>
      <w:lvlJc w:val="left"/>
      <w:pPr>
        <w:ind w:left="406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6" w:tplc="A9048A3A">
      <w:start w:val="1"/>
      <w:numFmt w:val="bullet"/>
      <w:lvlText w:val="•"/>
      <w:lvlJc w:val="left"/>
      <w:pPr>
        <w:ind w:left="478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7" w:tplc="6686A55A">
      <w:start w:val="1"/>
      <w:numFmt w:val="bullet"/>
      <w:lvlText w:val="o"/>
      <w:lvlJc w:val="left"/>
      <w:pPr>
        <w:ind w:left="550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lvl w:ilvl="8" w:tplc="0B284B3A">
      <w:start w:val="1"/>
      <w:numFmt w:val="bullet"/>
      <w:lvlText w:val="▪"/>
      <w:lvlJc w:val="left"/>
      <w:pPr>
        <w:ind w:left="6224"/>
      </w:pPr>
      <w:rPr>
        <w:rFonts w:ascii="Calibri" w:eastAsia="Calibri" w:hAnsi="Calibri" w:cs="Calibri"/>
        <w:b w:val="0"/>
        <w:i w:val="0"/>
        <w:strike w:val="0"/>
        <w:dstrike w:val="0"/>
        <w:color w:val="000000"/>
        <w:sz w:val="32"/>
        <w:szCs w:val="32"/>
        <w:u w:val="none" w:color="000000"/>
        <w:bdr w:val="none" w:sz="0" w:space="0" w:color="auto"/>
        <w:shd w:val="clear" w:color="auto" w:fill="auto"/>
        <w:vertAlign w:val="baseline"/>
      </w:rPr>
    </w:lvl>
  </w:abstractNum>
  <w:num w:numId="1">
    <w:abstractNumId w:val="1"/>
  </w:num>
  <w:num w:numId="2">
    <w:abstractNumId w:val="7"/>
  </w:num>
  <w:num w:numId="3">
    <w:abstractNumId w:val="3"/>
  </w:num>
  <w:num w:numId="4">
    <w:abstractNumId w:val="6"/>
  </w:num>
  <w:num w:numId="5">
    <w:abstractNumId w:val="0"/>
  </w:num>
  <w:num w:numId="6">
    <w:abstractNumId w:val="5"/>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evenAndOddHeaders/>
  <w:characterSpacingControl w:val="doNotCompres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1BEF"/>
    <w:rsid w:val="004A1BEF"/>
    <w:rsid w:val="007F2BD9"/>
    <w:rsid w:val="009F511E"/>
    <w:rsid w:val="00BD3931"/>
    <w:rsid w:val="00C57ABD"/>
    <w:rsid w:val="00F307E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191" w:line="330" w:lineRule="auto"/>
      <w:ind w:left="-101" w:right="265" w:firstLine="110"/>
      <w:jc w:val="right"/>
    </w:pPr>
    <w:rPr>
      <w:rFonts w:ascii="Calibri" w:eastAsia="Calibri" w:hAnsi="Calibri" w:cs="Calibri"/>
      <w:color w:val="000000"/>
      <w:sz w:val="32"/>
    </w:rPr>
  </w:style>
  <w:style w:type="paragraph" w:styleId="1">
    <w:name w:val="heading 1"/>
    <w:next w:val="a"/>
    <w:link w:val="1Char"/>
    <w:uiPriority w:val="9"/>
    <w:unhideWhenUsed/>
    <w:qFormat/>
    <w:pPr>
      <w:keepNext/>
      <w:keepLines/>
      <w:bidi/>
      <w:spacing w:after="235" w:line="261" w:lineRule="auto"/>
      <w:ind w:left="2842" w:hanging="10"/>
      <w:outlineLvl w:val="0"/>
    </w:pPr>
    <w:rPr>
      <w:rFonts w:ascii="Calibri" w:eastAsia="Calibri" w:hAnsi="Calibri" w:cs="Calibri"/>
      <w:color w:val="000000"/>
      <w:sz w:val="144"/>
    </w:rPr>
  </w:style>
  <w:style w:type="paragraph" w:styleId="2">
    <w:name w:val="heading 2"/>
    <w:next w:val="a"/>
    <w:link w:val="2Char"/>
    <w:uiPriority w:val="9"/>
    <w:unhideWhenUsed/>
    <w:qFormat/>
    <w:pPr>
      <w:keepNext/>
      <w:keepLines/>
      <w:bidi/>
      <w:spacing w:after="292"/>
      <w:ind w:left="10" w:hanging="10"/>
      <w:jc w:val="center"/>
      <w:outlineLvl w:val="1"/>
    </w:pPr>
    <w:rPr>
      <w:rFonts w:ascii="Calibri" w:eastAsia="Calibri" w:hAnsi="Calibri" w:cs="Calibri"/>
      <w:b/>
      <w:color w:val="000000"/>
      <w:sz w:val="36"/>
    </w:rPr>
  </w:style>
  <w:style w:type="paragraph" w:styleId="3">
    <w:name w:val="heading 3"/>
    <w:next w:val="a"/>
    <w:link w:val="3Char"/>
    <w:uiPriority w:val="9"/>
    <w:unhideWhenUsed/>
    <w:qFormat/>
    <w:pPr>
      <w:keepNext/>
      <w:keepLines/>
      <w:bidi/>
      <w:spacing w:after="3"/>
      <w:ind w:left="39" w:hanging="10"/>
      <w:jc w:val="center"/>
      <w:outlineLvl w:val="2"/>
    </w:pPr>
    <w:rPr>
      <w:rFonts w:ascii="Arial" w:eastAsia="Arial" w:hAnsi="Arial" w:cs="Arial"/>
      <w:b/>
      <w:color w:val="000000"/>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link w:val="3"/>
    <w:rPr>
      <w:rFonts w:ascii="Arial" w:eastAsia="Arial" w:hAnsi="Arial" w:cs="Arial"/>
      <w:b/>
      <w:color w:val="000000"/>
      <w:sz w:val="32"/>
    </w:rPr>
  </w:style>
  <w:style w:type="character" w:customStyle="1" w:styleId="2Char">
    <w:name w:val="عنوان 2 Char"/>
    <w:link w:val="2"/>
    <w:rPr>
      <w:rFonts w:ascii="Calibri" w:eastAsia="Calibri" w:hAnsi="Calibri" w:cs="Calibri"/>
      <w:b/>
      <w:color w:val="000000"/>
      <w:sz w:val="36"/>
    </w:rPr>
  </w:style>
  <w:style w:type="character" w:customStyle="1" w:styleId="1Char">
    <w:name w:val="عنوان 1 Char"/>
    <w:link w:val="1"/>
    <w:rPr>
      <w:rFonts w:ascii="Calibri" w:eastAsia="Calibri" w:hAnsi="Calibri" w:cs="Calibri"/>
      <w:color w:val="000000"/>
      <w:sz w:val="144"/>
    </w:rPr>
  </w:style>
  <w:style w:type="paragraph" w:customStyle="1" w:styleId="footnotedescription">
    <w:name w:val="footnote description"/>
    <w:next w:val="a"/>
    <w:link w:val="footnotedescriptionChar"/>
    <w:hidden/>
    <w:pPr>
      <w:spacing w:after="79"/>
      <w:ind w:left="97"/>
    </w:pPr>
    <w:rPr>
      <w:rFonts w:ascii="Calibri" w:eastAsia="Calibri" w:hAnsi="Calibri" w:cs="Calibri"/>
      <w:color w:val="000000"/>
      <w:sz w:val="24"/>
    </w:rPr>
  </w:style>
  <w:style w:type="character" w:customStyle="1" w:styleId="footnotedescriptionChar">
    <w:name w:val="footnote description Char"/>
    <w:link w:val="footnotedescription"/>
    <w:rPr>
      <w:rFonts w:ascii="Calibri" w:eastAsia="Calibri" w:hAnsi="Calibri" w:cs="Calibri"/>
      <w:color w:val="000000"/>
      <w:sz w:val="24"/>
    </w:rPr>
  </w:style>
  <w:style w:type="character" w:customStyle="1" w:styleId="footnotemark">
    <w:name w:val="footnote mark"/>
    <w:hidden/>
    <w:rPr>
      <w:rFonts w:ascii="Calibri" w:eastAsia="Calibri" w:hAnsi="Calibri" w:cs="Calibri"/>
      <w:color w:val="000000"/>
      <w:sz w:val="24"/>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Balloon Text"/>
    <w:basedOn w:val="a"/>
    <w:link w:val="Char"/>
    <w:uiPriority w:val="99"/>
    <w:semiHidden/>
    <w:unhideWhenUsed/>
    <w:rsid w:val="00BD3931"/>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BD3931"/>
    <w:rPr>
      <w:rFonts w:ascii="Tahoma" w:eastAsia="Calibri" w:hAnsi="Tahoma" w:cs="Tahoma"/>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191" w:line="330" w:lineRule="auto"/>
      <w:ind w:left="-101" w:right="265" w:firstLine="110"/>
      <w:jc w:val="right"/>
    </w:pPr>
    <w:rPr>
      <w:rFonts w:ascii="Calibri" w:eastAsia="Calibri" w:hAnsi="Calibri" w:cs="Calibri"/>
      <w:color w:val="000000"/>
      <w:sz w:val="32"/>
    </w:rPr>
  </w:style>
  <w:style w:type="paragraph" w:styleId="1">
    <w:name w:val="heading 1"/>
    <w:next w:val="a"/>
    <w:link w:val="1Char"/>
    <w:uiPriority w:val="9"/>
    <w:unhideWhenUsed/>
    <w:qFormat/>
    <w:pPr>
      <w:keepNext/>
      <w:keepLines/>
      <w:bidi/>
      <w:spacing w:after="235" w:line="261" w:lineRule="auto"/>
      <w:ind w:left="2842" w:hanging="10"/>
      <w:outlineLvl w:val="0"/>
    </w:pPr>
    <w:rPr>
      <w:rFonts w:ascii="Calibri" w:eastAsia="Calibri" w:hAnsi="Calibri" w:cs="Calibri"/>
      <w:color w:val="000000"/>
      <w:sz w:val="144"/>
    </w:rPr>
  </w:style>
  <w:style w:type="paragraph" w:styleId="2">
    <w:name w:val="heading 2"/>
    <w:next w:val="a"/>
    <w:link w:val="2Char"/>
    <w:uiPriority w:val="9"/>
    <w:unhideWhenUsed/>
    <w:qFormat/>
    <w:pPr>
      <w:keepNext/>
      <w:keepLines/>
      <w:bidi/>
      <w:spacing w:after="292"/>
      <w:ind w:left="10" w:hanging="10"/>
      <w:jc w:val="center"/>
      <w:outlineLvl w:val="1"/>
    </w:pPr>
    <w:rPr>
      <w:rFonts w:ascii="Calibri" w:eastAsia="Calibri" w:hAnsi="Calibri" w:cs="Calibri"/>
      <w:b/>
      <w:color w:val="000000"/>
      <w:sz w:val="36"/>
    </w:rPr>
  </w:style>
  <w:style w:type="paragraph" w:styleId="3">
    <w:name w:val="heading 3"/>
    <w:next w:val="a"/>
    <w:link w:val="3Char"/>
    <w:uiPriority w:val="9"/>
    <w:unhideWhenUsed/>
    <w:qFormat/>
    <w:pPr>
      <w:keepNext/>
      <w:keepLines/>
      <w:bidi/>
      <w:spacing w:after="3"/>
      <w:ind w:left="39" w:hanging="10"/>
      <w:jc w:val="center"/>
      <w:outlineLvl w:val="2"/>
    </w:pPr>
    <w:rPr>
      <w:rFonts w:ascii="Arial" w:eastAsia="Arial" w:hAnsi="Arial" w:cs="Arial"/>
      <w:b/>
      <w:color w:val="000000"/>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link w:val="3"/>
    <w:rPr>
      <w:rFonts w:ascii="Arial" w:eastAsia="Arial" w:hAnsi="Arial" w:cs="Arial"/>
      <w:b/>
      <w:color w:val="000000"/>
      <w:sz w:val="32"/>
    </w:rPr>
  </w:style>
  <w:style w:type="character" w:customStyle="1" w:styleId="2Char">
    <w:name w:val="عنوان 2 Char"/>
    <w:link w:val="2"/>
    <w:rPr>
      <w:rFonts w:ascii="Calibri" w:eastAsia="Calibri" w:hAnsi="Calibri" w:cs="Calibri"/>
      <w:b/>
      <w:color w:val="000000"/>
      <w:sz w:val="36"/>
    </w:rPr>
  </w:style>
  <w:style w:type="character" w:customStyle="1" w:styleId="1Char">
    <w:name w:val="عنوان 1 Char"/>
    <w:link w:val="1"/>
    <w:rPr>
      <w:rFonts w:ascii="Calibri" w:eastAsia="Calibri" w:hAnsi="Calibri" w:cs="Calibri"/>
      <w:color w:val="000000"/>
      <w:sz w:val="144"/>
    </w:rPr>
  </w:style>
  <w:style w:type="paragraph" w:customStyle="1" w:styleId="footnotedescription">
    <w:name w:val="footnote description"/>
    <w:next w:val="a"/>
    <w:link w:val="footnotedescriptionChar"/>
    <w:hidden/>
    <w:pPr>
      <w:spacing w:after="79"/>
      <w:ind w:left="97"/>
    </w:pPr>
    <w:rPr>
      <w:rFonts w:ascii="Calibri" w:eastAsia="Calibri" w:hAnsi="Calibri" w:cs="Calibri"/>
      <w:color w:val="000000"/>
      <w:sz w:val="24"/>
    </w:rPr>
  </w:style>
  <w:style w:type="character" w:customStyle="1" w:styleId="footnotedescriptionChar">
    <w:name w:val="footnote description Char"/>
    <w:link w:val="footnotedescription"/>
    <w:rPr>
      <w:rFonts w:ascii="Calibri" w:eastAsia="Calibri" w:hAnsi="Calibri" w:cs="Calibri"/>
      <w:color w:val="000000"/>
      <w:sz w:val="24"/>
    </w:rPr>
  </w:style>
  <w:style w:type="character" w:customStyle="1" w:styleId="footnotemark">
    <w:name w:val="footnote mark"/>
    <w:hidden/>
    <w:rPr>
      <w:rFonts w:ascii="Calibri" w:eastAsia="Calibri" w:hAnsi="Calibri" w:cs="Calibri"/>
      <w:color w:val="000000"/>
      <w:sz w:val="24"/>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Balloon Text"/>
    <w:basedOn w:val="a"/>
    <w:link w:val="Char"/>
    <w:uiPriority w:val="99"/>
    <w:semiHidden/>
    <w:unhideWhenUsed/>
    <w:rsid w:val="00BD3931"/>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BD3931"/>
    <w:rPr>
      <w:rFonts w:ascii="Tahoma" w:eastAsia="Calibri"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299" Type="http://schemas.openxmlformats.org/officeDocument/2006/relationships/image" Target="media/image27.png"/><Relationship Id="rId303" Type="http://schemas.openxmlformats.org/officeDocument/2006/relationships/image" Target="media/image31.png"/><Relationship Id="rId21" Type="http://schemas.openxmlformats.org/officeDocument/2006/relationships/footer" Target="footer6.xml"/><Relationship Id="rId324" Type="http://schemas.openxmlformats.org/officeDocument/2006/relationships/image" Target="media/image43.png"/><Relationship Id="rId345" Type="http://schemas.openxmlformats.org/officeDocument/2006/relationships/image" Target="media/image51.png"/><Relationship Id="rId366" Type="http://schemas.openxmlformats.org/officeDocument/2006/relationships/footer" Target="footer7.xml"/><Relationship Id="rId387" Type="http://schemas.openxmlformats.org/officeDocument/2006/relationships/footer" Target="footer17.xml"/><Relationship Id="rId382" Type="http://schemas.openxmlformats.org/officeDocument/2006/relationships/header" Target="header15.xml"/><Relationship Id="rId412" Type="http://schemas.openxmlformats.org/officeDocument/2006/relationships/header" Target="header30.xml"/><Relationship Id="rId417" Type="http://schemas.openxmlformats.org/officeDocument/2006/relationships/footer" Target="footer32.xml"/><Relationship Id="rId433" Type="http://schemas.openxmlformats.org/officeDocument/2006/relationships/header" Target="header41.xml"/><Relationship Id="rId438" Type="http://schemas.openxmlformats.org/officeDocument/2006/relationships/header" Target="header43.xml"/><Relationship Id="rId16" Type="http://schemas.openxmlformats.org/officeDocument/2006/relationships/header" Target="header4.xml"/><Relationship Id="rId284" Type="http://schemas.openxmlformats.org/officeDocument/2006/relationships/image" Target="media/image120.png"/><Relationship Id="rId289" Type="http://schemas.openxmlformats.org/officeDocument/2006/relationships/image" Target="media/image170.png"/><Relationship Id="rId319" Type="http://schemas.openxmlformats.org/officeDocument/2006/relationships/image" Target="media/image38.png"/><Relationship Id="rId11" Type="http://schemas.openxmlformats.org/officeDocument/2006/relationships/footer" Target="footer1.xml"/><Relationship Id="rId32" Type="http://schemas.openxmlformats.org/officeDocument/2006/relationships/image" Target="media/image13.png"/><Relationship Id="rId37" Type="http://schemas.openxmlformats.org/officeDocument/2006/relationships/image" Target="media/image18.png"/><Relationship Id="rId314" Type="http://schemas.openxmlformats.org/officeDocument/2006/relationships/image" Target="media/image36.png"/><Relationship Id="rId330" Type="http://schemas.openxmlformats.org/officeDocument/2006/relationships/image" Target="media/image410.png"/><Relationship Id="rId335" Type="http://schemas.openxmlformats.org/officeDocument/2006/relationships/image" Target="media/image46.png"/><Relationship Id="rId356" Type="http://schemas.openxmlformats.org/officeDocument/2006/relationships/image" Target="media/image57.png"/><Relationship Id="rId377" Type="http://schemas.openxmlformats.org/officeDocument/2006/relationships/image" Target="media/image61.png"/><Relationship Id="rId398" Type="http://schemas.openxmlformats.org/officeDocument/2006/relationships/footer" Target="footer22.xml"/><Relationship Id="rId5" Type="http://schemas.openxmlformats.org/officeDocument/2006/relationships/webSettings" Target="webSettings.xml"/><Relationship Id="rId351" Type="http://schemas.openxmlformats.org/officeDocument/2006/relationships/image" Target="media/image520.png"/><Relationship Id="rId372" Type="http://schemas.openxmlformats.org/officeDocument/2006/relationships/footer" Target="footer10.xml"/><Relationship Id="rId393" Type="http://schemas.openxmlformats.org/officeDocument/2006/relationships/footer" Target="footer20.xml"/><Relationship Id="rId402" Type="http://schemas.openxmlformats.org/officeDocument/2006/relationships/header" Target="header25.xml"/><Relationship Id="rId407" Type="http://schemas.openxmlformats.org/officeDocument/2006/relationships/footer" Target="footer27.xml"/><Relationship Id="rId423" Type="http://schemas.openxmlformats.org/officeDocument/2006/relationships/footer" Target="footer35.xml"/><Relationship Id="rId428" Type="http://schemas.openxmlformats.org/officeDocument/2006/relationships/footer" Target="footer37.xml"/><Relationship Id="rId295" Type="http://schemas.openxmlformats.org/officeDocument/2006/relationships/image" Target="media/image23.png"/><Relationship Id="rId309" Type="http://schemas.openxmlformats.org/officeDocument/2006/relationships/image" Target="media/image310.png"/><Relationship Id="rId444" Type="http://schemas.openxmlformats.org/officeDocument/2006/relationships/fontTable" Target="fontTable.xml"/><Relationship Id="rId22" Type="http://schemas.openxmlformats.org/officeDocument/2006/relationships/image" Target="media/image3.png"/><Relationship Id="rId27" Type="http://schemas.openxmlformats.org/officeDocument/2006/relationships/image" Target="media/image8.png"/><Relationship Id="rId290" Type="http://schemas.openxmlformats.org/officeDocument/2006/relationships/image" Target="media/image180.png"/><Relationship Id="rId304" Type="http://schemas.openxmlformats.org/officeDocument/2006/relationships/image" Target="media/image32.png"/><Relationship Id="rId320" Type="http://schemas.openxmlformats.org/officeDocument/2006/relationships/image" Target="media/image39.png"/><Relationship Id="rId325" Type="http://schemas.openxmlformats.org/officeDocument/2006/relationships/image" Target="media/image44.png"/><Relationship Id="rId346" Type="http://schemas.openxmlformats.org/officeDocument/2006/relationships/image" Target="media/image52.png"/><Relationship Id="rId367" Type="http://schemas.openxmlformats.org/officeDocument/2006/relationships/footer" Target="footer8.xml"/><Relationship Id="rId388" Type="http://schemas.openxmlformats.org/officeDocument/2006/relationships/header" Target="header18.xml"/><Relationship Id="rId341" Type="http://schemas.openxmlformats.org/officeDocument/2006/relationships/image" Target="media/image470.png"/><Relationship Id="rId362" Type="http://schemas.openxmlformats.org/officeDocument/2006/relationships/image" Target="media/image580.png"/><Relationship Id="rId383" Type="http://schemas.openxmlformats.org/officeDocument/2006/relationships/footer" Target="footer15.xml"/><Relationship Id="rId413" Type="http://schemas.openxmlformats.org/officeDocument/2006/relationships/footer" Target="footer30.xml"/><Relationship Id="rId418" Type="http://schemas.openxmlformats.org/officeDocument/2006/relationships/header" Target="header33.xml"/><Relationship Id="rId439" Type="http://schemas.openxmlformats.org/officeDocument/2006/relationships/header" Target="header44.xml"/><Relationship Id="rId285" Type="http://schemas.openxmlformats.org/officeDocument/2006/relationships/image" Target="media/image130.png"/><Relationship Id="rId434" Type="http://schemas.openxmlformats.org/officeDocument/2006/relationships/footer" Target="footer40.xml"/><Relationship Id="rId12" Type="http://schemas.openxmlformats.org/officeDocument/2006/relationships/footer" Target="footer2.xml"/><Relationship Id="rId17" Type="http://schemas.openxmlformats.org/officeDocument/2006/relationships/header" Target="header5.xml"/><Relationship Id="rId33" Type="http://schemas.openxmlformats.org/officeDocument/2006/relationships/image" Target="media/image14.png"/><Relationship Id="rId38" Type="http://schemas.openxmlformats.org/officeDocument/2006/relationships/image" Target="media/image19.png"/><Relationship Id="rId310" Type="http://schemas.openxmlformats.org/officeDocument/2006/relationships/image" Target="media/image320.png"/><Relationship Id="rId315" Type="http://schemas.openxmlformats.org/officeDocument/2006/relationships/image" Target="media/image340.png"/><Relationship Id="rId336" Type="http://schemas.openxmlformats.org/officeDocument/2006/relationships/image" Target="media/image47.png"/><Relationship Id="rId357" Type="http://schemas.openxmlformats.org/officeDocument/2006/relationships/image" Target="media/image58.png"/><Relationship Id="rId331" Type="http://schemas.openxmlformats.org/officeDocument/2006/relationships/image" Target="media/image420.png"/><Relationship Id="rId352" Type="http://schemas.openxmlformats.org/officeDocument/2006/relationships/image" Target="media/image530.png"/><Relationship Id="rId373" Type="http://schemas.openxmlformats.org/officeDocument/2006/relationships/footer" Target="footer11.xml"/><Relationship Id="rId378" Type="http://schemas.openxmlformats.org/officeDocument/2006/relationships/header" Target="header13.xml"/><Relationship Id="rId394" Type="http://schemas.openxmlformats.org/officeDocument/2006/relationships/header" Target="header21.xml"/><Relationship Id="rId399" Type="http://schemas.openxmlformats.org/officeDocument/2006/relationships/footer" Target="footer23.xml"/><Relationship Id="rId403" Type="http://schemas.openxmlformats.org/officeDocument/2006/relationships/header" Target="header26.xml"/><Relationship Id="rId408" Type="http://schemas.openxmlformats.org/officeDocument/2006/relationships/header" Target="header28.xml"/><Relationship Id="rId429" Type="http://schemas.openxmlformats.org/officeDocument/2006/relationships/footer" Target="footer38.xml"/><Relationship Id="rId1" Type="http://schemas.openxmlformats.org/officeDocument/2006/relationships/numbering" Target="numbering.xml"/><Relationship Id="rId6" Type="http://schemas.openxmlformats.org/officeDocument/2006/relationships/footnotes" Target="footnotes.xml"/><Relationship Id="rId424" Type="http://schemas.openxmlformats.org/officeDocument/2006/relationships/header" Target="header36.xml"/><Relationship Id="rId440" Type="http://schemas.openxmlformats.org/officeDocument/2006/relationships/footer" Target="footer43.xml"/><Relationship Id="rId445" Type="http://schemas.openxmlformats.org/officeDocument/2006/relationships/theme" Target="theme/theme1.xml"/><Relationship Id="rId23" Type="http://schemas.openxmlformats.org/officeDocument/2006/relationships/image" Target="media/image4.png"/><Relationship Id="rId28" Type="http://schemas.openxmlformats.org/officeDocument/2006/relationships/image" Target="media/image9.png"/><Relationship Id="rId291" Type="http://schemas.openxmlformats.org/officeDocument/2006/relationships/image" Target="media/image190.png"/><Relationship Id="rId296" Type="http://schemas.openxmlformats.org/officeDocument/2006/relationships/image" Target="media/image24.png"/><Relationship Id="rId300" Type="http://schemas.openxmlformats.org/officeDocument/2006/relationships/image" Target="media/image28.png"/><Relationship Id="rId305" Type="http://schemas.openxmlformats.org/officeDocument/2006/relationships/image" Target="media/image33.png"/><Relationship Id="rId326" Type="http://schemas.openxmlformats.org/officeDocument/2006/relationships/image" Target="media/image370.png"/><Relationship Id="rId347" Type="http://schemas.openxmlformats.org/officeDocument/2006/relationships/image" Target="media/image53.png"/><Relationship Id="rId321" Type="http://schemas.openxmlformats.org/officeDocument/2006/relationships/image" Target="media/image40.png"/><Relationship Id="rId342" Type="http://schemas.openxmlformats.org/officeDocument/2006/relationships/image" Target="media/image480.png"/><Relationship Id="rId363" Type="http://schemas.openxmlformats.org/officeDocument/2006/relationships/image" Target="media/image590.png"/><Relationship Id="rId368" Type="http://schemas.openxmlformats.org/officeDocument/2006/relationships/header" Target="header9.xml"/><Relationship Id="rId384" Type="http://schemas.openxmlformats.org/officeDocument/2006/relationships/header" Target="header16.xml"/><Relationship Id="rId389" Type="http://schemas.openxmlformats.org/officeDocument/2006/relationships/footer" Target="footer18.xml"/><Relationship Id="rId419" Type="http://schemas.openxmlformats.org/officeDocument/2006/relationships/footer" Target="footer33.xml"/><Relationship Id="rId414" Type="http://schemas.openxmlformats.org/officeDocument/2006/relationships/header" Target="header31.xml"/><Relationship Id="rId430" Type="http://schemas.openxmlformats.org/officeDocument/2006/relationships/header" Target="header39.xml"/><Relationship Id="rId435" Type="http://schemas.openxmlformats.org/officeDocument/2006/relationships/footer" Target="footer41.xml"/><Relationship Id="rId13" Type="http://schemas.openxmlformats.org/officeDocument/2006/relationships/header" Target="header3.xml"/><Relationship Id="rId18" Type="http://schemas.openxmlformats.org/officeDocument/2006/relationships/footer" Target="footer4.xml"/><Relationship Id="rId286" Type="http://schemas.openxmlformats.org/officeDocument/2006/relationships/image" Target="media/image140.png"/><Relationship Id="rId316" Type="http://schemas.openxmlformats.org/officeDocument/2006/relationships/image" Target="media/image350.png"/><Relationship Id="rId337" Type="http://schemas.openxmlformats.org/officeDocument/2006/relationships/image" Target="media/image48.png"/><Relationship Id="rId34" Type="http://schemas.openxmlformats.org/officeDocument/2006/relationships/image" Target="media/image15.png"/><Relationship Id="rId311" Type="http://schemas.openxmlformats.org/officeDocument/2006/relationships/image" Target="media/image330.png"/><Relationship Id="rId332" Type="http://schemas.openxmlformats.org/officeDocument/2006/relationships/image" Target="media/image430.png"/><Relationship Id="rId353" Type="http://schemas.openxmlformats.org/officeDocument/2006/relationships/image" Target="media/image540.png"/><Relationship Id="rId358" Type="http://schemas.openxmlformats.org/officeDocument/2006/relationships/image" Target="media/image59.png"/><Relationship Id="rId374" Type="http://schemas.openxmlformats.org/officeDocument/2006/relationships/header" Target="header12.xml"/><Relationship Id="rId379" Type="http://schemas.openxmlformats.org/officeDocument/2006/relationships/header" Target="header14.xml"/><Relationship Id="rId395" Type="http://schemas.openxmlformats.org/officeDocument/2006/relationships/footer" Target="footer21.xml"/><Relationship Id="rId409" Type="http://schemas.openxmlformats.org/officeDocument/2006/relationships/header" Target="header29.xml"/><Relationship Id="rId7" Type="http://schemas.openxmlformats.org/officeDocument/2006/relationships/endnotes" Target="endnotes.xml"/><Relationship Id="rId390" Type="http://schemas.openxmlformats.org/officeDocument/2006/relationships/header" Target="header19.xml"/><Relationship Id="rId404" Type="http://schemas.openxmlformats.org/officeDocument/2006/relationships/footer" Target="footer25.xml"/><Relationship Id="rId420" Type="http://schemas.openxmlformats.org/officeDocument/2006/relationships/header" Target="header34.xml"/><Relationship Id="rId425" Type="http://schemas.openxmlformats.org/officeDocument/2006/relationships/footer" Target="footer36.xml"/><Relationship Id="rId2" Type="http://schemas.openxmlformats.org/officeDocument/2006/relationships/styles" Target="styles.xml"/><Relationship Id="rId29" Type="http://schemas.openxmlformats.org/officeDocument/2006/relationships/image" Target="media/image10.png"/><Relationship Id="rId292" Type="http://schemas.openxmlformats.org/officeDocument/2006/relationships/image" Target="media/image20.png"/><Relationship Id="rId297" Type="http://schemas.openxmlformats.org/officeDocument/2006/relationships/image" Target="media/image25.png"/><Relationship Id="rId306" Type="http://schemas.openxmlformats.org/officeDocument/2006/relationships/image" Target="media/image280.png"/><Relationship Id="rId441" Type="http://schemas.openxmlformats.org/officeDocument/2006/relationships/footer" Target="footer44.xml"/><Relationship Id="rId24" Type="http://schemas.openxmlformats.org/officeDocument/2006/relationships/image" Target="media/image5.png"/><Relationship Id="rId301" Type="http://schemas.openxmlformats.org/officeDocument/2006/relationships/image" Target="media/image29.png"/><Relationship Id="rId322" Type="http://schemas.openxmlformats.org/officeDocument/2006/relationships/image" Target="media/image41.png"/><Relationship Id="rId327" Type="http://schemas.openxmlformats.org/officeDocument/2006/relationships/image" Target="media/image380.png"/><Relationship Id="rId343" Type="http://schemas.openxmlformats.org/officeDocument/2006/relationships/image" Target="media/image490.png"/><Relationship Id="rId348" Type="http://schemas.openxmlformats.org/officeDocument/2006/relationships/image" Target="media/image54.png"/><Relationship Id="rId364" Type="http://schemas.openxmlformats.org/officeDocument/2006/relationships/header" Target="header7.xml"/><Relationship Id="rId369" Type="http://schemas.openxmlformats.org/officeDocument/2006/relationships/footer" Target="footer9.xml"/><Relationship Id="rId380" Type="http://schemas.openxmlformats.org/officeDocument/2006/relationships/footer" Target="footer13.xml"/><Relationship Id="rId385" Type="http://schemas.openxmlformats.org/officeDocument/2006/relationships/header" Target="header17.xml"/><Relationship Id="rId415" Type="http://schemas.openxmlformats.org/officeDocument/2006/relationships/header" Target="header32.xml"/><Relationship Id="rId436" Type="http://schemas.openxmlformats.org/officeDocument/2006/relationships/header" Target="header42.xml"/><Relationship Id="rId19" Type="http://schemas.openxmlformats.org/officeDocument/2006/relationships/footer" Target="footer5.xml"/><Relationship Id="rId287" Type="http://schemas.openxmlformats.org/officeDocument/2006/relationships/image" Target="media/image150.png"/><Relationship Id="rId410" Type="http://schemas.openxmlformats.org/officeDocument/2006/relationships/footer" Target="footer28.xml"/><Relationship Id="rId431" Type="http://schemas.openxmlformats.org/officeDocument/2006/relationships/footer" Target="footer39.xml"/><Relationship Id="rId14" Type="http://schemas.openxmlformats.org/officeDocument/2006/relationships/footer" Target="footer3.xml"/><Relationship Id="rId30" Type="http://schemas.openxmlformats.org/officeDocument/2006/relationships/image" Target="media/image11.png"/><Relationship Id="rId35" Type="http://schemas.openxmlformats.org/officeDocument/2006/relationships/image" Target="media/image16.png"/><Relationship Id="rId312" Type="http://schemas.openxmlformats.org/officeDocument/2006/relationships/image" Target="media/image34.png"/><Relationship Id="rId317" Type="http://schemas.openxmlformats.org/officeDocument/2006/relationships/image" Target="media/image360.png"/><Relationship Id="rId333" Type="http://schemas.openxmlformats.org/officeDocument/2006/relationships/image" Target="media/image440.png"/><Relationship Id="rId338" Type="http://schemas.openxmlformats.org/officeDocument/2006/relationships/image" Target="media/image49.png"/><Relationship Id="rId354" Type="http://schemas.openxmlformats.org/officeDocument/2006/relationships/image" Target="media/image55.png"/><Relationship Id="rId359" Type="http://schemas.openxmlformats.org/officeDocument/2006/relationships/image" Target="media/image550.png"/><Relationship Id="rId8" Type="http://schemas.openxmlformats.org/officeDocument/2006/relationships/image" Target="media/image1.png"/><Relationship Id="rId370" Type="http://schemas.openxmlformats.org/officeDocument/2006/relationships/header" Target="header10.xml"/><Relationship Id="rId375" Type="http://schemas.openxmlformats.org/officeDocument/2006/relationships/footer" Target="footer12.xml"/><Relationship Id="rId391" Type="http://schemas.openxmlformats.org/officeDocument/2006/relationships/header" Target="header20.xml"/><Relationship Id="rId396" Type="http://schemas.openxmlformats.org/officeDocument/2006/relationships/header" Target="header22.xml"/><Relationship Id="rId405" Type="http://schemas.openxmlformats.org/officeDocument/2006/relationships/footer" Target="footer26.xml"/><Relationship Id="rId426" Type="http://schemas.openxmlformats.org/officeDocument/2006/relationships/header" Target="header37.xml"/><Relationship Id="rId3" Type="http://schemas.microsoft.com/office/2007/relationships/stylesWithEffects" Target="stylesWithEffects.xml"/><Relationship Id="rId298" Type="http://schemas.openxmlformats.org/officeDocument/2006/relationships/image" Target="media/image26.png"/><Relationship Id="rId400" Type="http://schemas.openxmlformats.org/officeDocument/2006/relationships/header" Target="header24.xml"/><Relationship Id="rId421" Type="http://schemas.openxmlformats.org/officeDocument/2006/relationships/header" Target="header35.xml"/><Relationship Id="rId442" Type="http://schemas.openxmlformats.org/officeDocument/2006/relationships/header" Target="header45.xml"/><Relationship Id="rId25" Type="http://schemas.openxmlformats.org/officeDocument/2006/relationships/image" Target="media/image6.png"/><Relationship Id="rId293" Type="http://schemas.openxmlformats.org/officeDocument/2006/relationships/image" Target="media/image21.png"/><Relationship Id="rId302" Type="http://schemas.openxmlformats.org/officeDocument/2006/relationships/image" Target="media/image30.png"/><Relationship Id="rId307" Type="http://schemas.openxmlformats.org/officeDocument/2006/relationships/image" Target="media/image290.png"/><Relationship Id="rId323" Type="http://schemas.openxmlformats.org/officeDocument/2006/relationships/image" Target="media/image42.png"/><Relationship Id="rId328" Type="http://schemas.openxmlformats.org/officeDocument/2006/relationships/image" Target="media/image390.png"/><Relationship Id="rId344" Type="http://schemas.openxmlformats.org/officeDocument/2006/relationships/image" Target="media/image50.png"/><Relationship Id="rId349" Type="http://schemas.openxmlformats.org/officeDocument/2006/relationships/image" Target="media/image500.png"/><Relationship Id="rId20" Type="http://schemas.openxmlformats.org/officeDocument/2006/relationships/header" Target="header6.xml"/><Relationship Id="rId360" Type="http://schemas.openxmlformats.org/officeDocument/2006/relationships/image" Target="media/image560.png"/><Relationship Id="rId365" Type="http://schemas.openxmlformats.org/officeDocument/2006/relationships/header" Target="header8.xml"/><Relationship Id="rId381" Type="http://schemas.openxmlformats.org/officeDocument/2006/relationships/footer" Target="footer14.xml"/><Relationship Id="rId386" Type="http://schemas.openxmlformats.org/officeDocument/2006/relationships/footer" Target="footer16.xml"/><Relationship Id="rId416" Type="http://schemas.openxmlformats.org/officeDocument/2006/relationships/footer" Target="footer31.xml"/><Relationship Id="rId288" Type="http://schemas.openxmlformats.org/officeDocument/2006/relationships/image" Target="media/image160.png"/><Relationship Id="rId411" Type="http://schemas.openxmlformats.org/officeDocument/2006/relationships/footer" Target="footer29.xml"/><Relationship Id="rId432" Type="http://schemas.openxmlformats.org/officeDocument/2006/relationships/header" Target="header40.xml"/><Relationship Id="rId437" Type="http://schemas.openxmlformats.org/officeDocument/2006/relationships/footer" Target="footer42.xml"/><Relationship Id="rId15" Type="http://schemas.openxmlformats.org/officeDocument/2006/relationships/image" Target="media/image2.png"/><Relationship Id="rId36" Type="http://schemas.openxmlformats.org/officeDocument/2006/relationships/image" Target="media/image17.png"/><Relationship Id="rId283" Type="http://schemas.openxmlformats.org/officeDocument/2006/relationships/image" Target="media/image110.png"/><Relationship Id="rId313" Type="http://schemas.openxmlformats.org/officeDocument/2006/relationships/image" Target="media/image35.png"/><Relationship Id="rId318" Type="http://schemas.openxmlformats.org/officeDocument/2006/relationships/image" Target="media/image37.png"/><Relationship Id="rId339" Type="http://schemas.openxmlformats.org/officeDocument/2006/relationships/image" Target="media/image450.png"/><Relationship Id="rId10" Type="http://schemas.openxmlformats.org/officeDocument/2006/relationships/header" Target="header2.xml"/><Relationship Id="rId31" Type="http://schemas.openxmlformats.org/officeDocument/2006/relationships/image" Target="media/image12.png"/><Relationship Id="rId334" Type="http://schemas.openxmlformats.org/officeDocument/2006/relationships/image" Target="media/image45.png"/><Relationship Id="rId350" Type="http://schemas.openxmlformats.org/officeDocument/2006/relationships/image" Target="media/image510.png"/><Relationship Id="rId355" Type="http://schemas.openxmlformats.org/officeDocument/2006/relationships/image" Target="media/image56.png"/><Relationship Id="rId371" Type="http://schemas.openxmlformats.org/officeDocument/2006/relationships/header" Target="header11.xml"/><Relationship Id="rId376" Type="http://schemas.openxmlformats.org/officeDocument/2006/relationships/image" Target="media/image60.png"/><Relationship Id="rId397" Type="http://schemas.openxmlformats.org/officeDocument/2006/relationships/header" Target="header23.xml"/><Relationship Id="rId406" Type="http://schemas.openxmlformats.org/officeDocument/2006/relationships/header" Target="header27.xml"/><Relationship Id="rId4" Type="http://schemas.openxmlformats.org/officeDocument/2006/relationships/settings" Target="settings.xml"/><Relationship Id="rId9" Type="http://schemas.openxmlformats.org/officeDocument/2006/relationships/header" Target="header1.xml"/><Relationship Id="rId392" Type="http://schemas.openxmlformats.org/officeDocument/2006/relationships/footer" Target="footer19.xml"/><Relationship Id="rId401" Type="http://schemas.openxmlformats.org/officeDocument/2006/relationships/footer" Target="footer24.xml"/><Relationship Id="rId422" Type="http://schemas.openxmlformats.org/officeDocument/2006/relationships/footer" Target="footer34.xml"/><Relationship Id="rId427" Type="http://schemas.openxmlformats.org/officeDocument/2006/relationships/header" Target="header38.xml"/><Relationship Id="rId443" Type="http://schemas.openxmlformats.org/officeDocument/2006/relationships/footer" Target="footer45.xml"/><Relationship Id="rId26" Type="http://schemas.openxmlformats.org/officeDocument/2006/relationships/image" Target="media/image7.png"/><Relationship Id="rId294" Type="http://schemas.openxmlformats.org/officeDocument/2006/relationships/image" Target="media/image22.png"/><Relationship Id="rId308" Type="http://schemas.openxmlformats.org/officeDocument/2006/relationships/image" Target="media/image300.png"/><Relationship Id="rId329" Type="http://schemas.openxmlformats.org/officeDocument/2006/relationships/image" Target="media/image400.png"/><Relationship Id="rId340" Type="http://schemas.openxmlformats.org/officeDocument/2006/relationships/image" Target="media/image460.png"/><Relationship Id="rId361" Type="http://schemas.openxmlformats.org/officeDocument/2006/relationships/image" Target="media/image57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134</Pages>
  <Words>19227</Words>
  <Characters>109596</Characters>
  <Application>Microsoft Office Word</Application>
  <DocSecurity>0</DocSecurity>
  <Lines>913</Lines>
  <Paragraphs>257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128566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Mounir</dc:creator>
  <cp:lastModifiedBy>Nasro</cp:lastModifiedBy>
  <cp:revision>2</cp:revision>
  <dcterms:created xsi:type="dcterms:W3CDTF">2022-07-16T18:58:00Z</dcterms:created>
  <dcterms:modified xsi:type="dcterms:W3CDTF">2022-07-16T18:58:00Z</dcterms:modified>
  <cp:contentStatus>نهائي</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