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553" w:rsidRPr="003C5DB3" w:rsidRDefault="000B7553" w:rsidP="000B7553">
      <w:pPr>
        <w:tabs>
          <w:tab w:val="right" w:pos="9923"/>
        </w:tabs>
        <w:bidi/>
        <w:jc w:val="both"/>
        <w:rPr>
          <w:rFonts w:ascii="Traditional Arabic" w:hAnsi="Traditional Arabic" w:cs="Traditional Arabic"/>
          <w:b/>
          <w:bCs/>
          <w:i/>
          <w:iCs/>
          <w:sz w:val="32"/>
          <w:szCs w:val="32"/>
          <w:rtl/>
          <w:lang w:bidi="ar-DZ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BBF1878" wp14:editId="4D1A9347">
            <wp:simplePos x="0" y="0"/>
            <wp:positionH relativeFrom="margin">
              <wp:posOffset>4862195</wp:posOffset>
            </wp:positionH>
            <wp:positionV relativeFrom="margin">
              <wp:posOffset>144145</wp:posOffset>
            </wp:positionV>
            <wp:extent cx="883920" cy="883920"/>
            <wp:effectExtent l="0" t="0" r="0" b="0"/>
            <wp:wrapSquare wrapText="bothSides"/>
            <wp:docPr id="2" name="Picture 2" descr="C:\Users\محمد\Desktop\télécharg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محمد\Desktop\téléchargemen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F90E2E9" wp14:editId="445DCF7F">
            <wp:simplePos x="0" y="0"/>
            <wp:positionH relativeFrom="margin">
              <wp:posOffset>236855</wp:posOffset>
            </wp:positionH>
            <wp:positionV relativeFrom="margin">
              <wp:posOffset>144145</wp:posOffset>
            </wp:positionV>
            <wp:extent cx="883920" cy="883920"/>
            <wp:effectExtent l="0" t="0" r="0" b="0"/>
            <wp:wrapSquare wrapText="bothSides"/>
            <wp:docPr id="1" name="Picture 1" descr="C:\Users\محمد\Desktop\télécharg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محمد\Desktop\téléchargemen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7553" w:rsidRPr="003F6A21" w:rsidRDefault="000B7553" w:rsidP="000B7553">
      <w:pPr>
        <w:tabs>
          <w:tab w:val="right" w:pos="9923"/>
        </w:tabs>
        <w:bidi/>
        <w:jc w:val="center"/>
        <w:rPr>
          <w:rFonts w:ascii="Traditional Arabic" w:hAnsi="Traditional Arabic" w:cs="Traditional Arabic"/>
          <w:b/>
          <w:bCs/>
          <w:i/>
          <w:iCs/>
          <w:sz w:val="48"/>
          <w:szCs w:val="48"/>
          <w:rtl/>
          <w:lang w:bidi="ar-DZ"/>
        </w:rPr>
      </w:pPr>
      <w:r w:rsidRPr="003F6A21">
        <w:rPr>
          <w:rFonts w:ascii="Traditional Arabic" w:hAnsi="Traditional Arabic" w:cs="Traditional Arabic"/>
          <w:b/>
          <w:bCs/>
          <w:i/>
          <w:iCs/>
          <w:sz w:val="48"/>
          <w:szCs w:val="48"/>
          <w:rtl/>
          <w:lang w:bidi="ar-DZ"/>
        </w:rPr>
        <w:t>جامعة عمار ثليجي- الاغواط-</w:t>
      </w:r>
    </w:p>
    <w:p w:rsidR="000B7553" w:rsidRPr="003F6A21" w:rsidRDefault="000B7553" w:rsidP="000B7553">
      <w:pPr>
        <w:tabs>
          <w:tab w:val="right" w:pos="9923"/>
        </w:tabs>
        <w:bidi/>
        <w:jc w:val="center"/>
        <w:rPr>
          <w:rFonts w:ascii="Traditional Arabic" w:hAnsi="Traditional Arabic" w:cs="Traditional Arabic"/>
          <w:b/>
          <w:bCs/>
          <w:i/>
          <w:iCs/>
          <w:sz w:val="48"/>
          <w:szCs w:val="48"/>
          <w:rtl/>
          <w:lang w:bidi="ar-DZ"/>
        </w:rPr>
      </w:pPr>
      <w:r w:rsidRPr="003F6A21">
        <w:rPr>
          <w:rFonts w:ascii="Traditional Arabic" w:hAnsi="Traditional Arabic" w:cs="Traditional Arabic" w:hint="cs"/>
          <w:b/>
          <w:bCs/>
          <w:i/>
          <w:iCs/>
          <w:sz w:val="48"/>
          <w:szCs w:val="48"/>
          <w:rtl/>
          <w:lang w:bidi="ar-DZ"/>
        </w:rPr>
        <w:t>كلية</w:t>
      </w:r>
      <w:r w:rsidRPr="003F6A21">
        <w:rPr>
          <w:rFonts w:ascii="Traditional Arabic" w:hAnsi="Traditional Arabic" w:cs="Traditional Arabic"/>
          <w:b/>
          <w:bCs/>
          <w:i/>
          <w:iCs/>
          <w:sz w:val="48"/>
          <w:szCs w:val="48"/>
          <w:rtl/>
          <w:lang w:bidi="ar-DZ"/>
        </w:rPr>
        <w:t xml:space="preserve"> </w:t>
      </w:r>
      <w:r w:rsidRPr="003F6A21">
        <w:rPr>
          <w:rFonts w:ascii="Traditional Arabic" w:hAnsi="Traditional Arabic" w:cs="Traditional Arabic" w:hint="cs"/>
          <w:b/>
          <w:bCs/>
          <w:i/>
          <w:iCs/>
          <w:sz w:val="48"/>
          <w:szCs w:val="48"/>
          <w:rtl/>
          <w:lang w:bidi="ar-DZ"/>
        </w:rPr>
        <w:t>ال</w:t>
      </w:r>
      <w:r>
        <w:rPr>
          <w:rFonts w:ascii="Traditional Arabic" w:hAnsi="Traditional Arabic" w:cs="Traditional Arabic" w:hint="cs"/>
          <w:b/>
          <w:bCs/>
          <w:i/>
          <w:iCs/>
          <w:sz w:val="48"/>
          <w:szCs w:val="48"/>
          <w:rtl/>
          <w:lang w:bidi="ar-DZ"/>
        </w:rPr>
        <w:t>علوم الإقتصادية والتجارية و علوم التسيير</w:t>
      </w:r>
    </w:p>
    <w:p w:rsidR="000B7553" w:rsidRDefault="000B7553" w:rsidP="000B7553">
      <w:pPr>
        <w:tabs>
          <w:tab w:val="right" w:pos="9923"/>
        </w:tabs>
        <w:jc w:val="center"/>
        <w:rPr>
          <w:rFonts w:ascii="Traditional Arabic" w:hAnsi="Traditional Arabic" w:cs="Traditional Arabic"/>
          <w:b/>
          <w:bCs/>
          <w:i/>
          <w:iCs/>
          <w:sz w:val="48"/>
          <w:szCs w:val="4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i/>
          <w:iCs/>
          <w:sz w:val="48"/>
          <w:szCs w:val="48"/>
          <w:rtl/>
          <w:lang w:bidi="ar-DZ"/>
        </w:rPr>
        <w:t>قسم العلوم الإقتصادية</w:t>
      </w:r>
    </w:p>
    <w:p w:rsidR="000B7553" w:rsidRPr="005633DF" w:rsidRDefault="000B7553" w:rsidP="000B7553">
      <w:pPr>
        <w:rPr>
          <w:rFonts w:cs="Arial"/>
          <w:rtl/>
          <w:lang w:bidi="ar-DZ"/>
        </w:rPr>
      </w:pPr>
    </w:p>
    <w:p w:rsidR="000B7553" w:rsidRPr="005633DF" w:rsidRDefault="000B7553" w:rsidP="000B7553">
      <w:pPr>
        <w:tabs>
          <w:tab w:val="right" w:pos="9923"/>
        </w:tabs>
        <w:bidi/>
        <w:jc w:val="center"/>
        <w:rPr>
          <w:rFonts w:ascii="Traditional Arabic" w:hAnsi="Traditional Arabic" w:cs="Traditional Arabic"/>
          <w:b/>
          <w:bCs/>
          <w:i/>
          <w:iCs/>
          <w:sz w:val="32"/>
          <w:szCs w:val="32"/>
          <w:rtl/>
        </w:rPr>
      </w:pPr>
      <w:r w:rsidRPr="005633DF">
        <w:rPr>
          <w:rFonts w:ascii="Traditional Arabic" w:hAnsi="Traditional Arabic" w:cs="Traditional Arabic"/>
          <w:b/>
          <w:bCs/>
          <w:i/>
          <w:iCs/>
          <w:sz w:val="32"/>
          <w:szCs w:val="32"/>
          <w:rtl/>
        </w:rPr>
        <w:t>مذكرة لنيل شهادة الماستر</w:t>
      </w:r>
    </w:p>
    <w:p w:rsidR="000B7553" w:rsidRPr="005633DF" w:rsidRDefault="000B7553" w:rsidP="000B7553">
      <w:pPr>
        <w:tabs>
          <w:tab w:val="right" w:pos="9923"/>
        </w:tabs>
        <w:bidi/>
        <w:jc w:val="center"/>
        <w:rPr>
          <w:rFonts w:ascii="Traditional Arabic" w:hAnsi="Traditional Arabic" w:cs="Traditional Arabic"/>
          <w:b/>
          <w:bCs/>
          <w:i/>
          <w:iCs/>
          <w:sz w:val="32"/>
          <w:szCs w:val="32"/>
          <w:rtl/>
        </w:rPr>
      </w:pPr>
      <w:r w:rsidRPr="005633DF">
        <w:rPr>
          <w:rFonts w:ascii="Traditional Arabic" w:hAnsi="Traditional Arabic" w:cs="Traditional Arabic"/>
          <w:b/>
          <w:bCs/>
          <w:i/>
          <w:iCs/>
          <w:sz w:val="32"/>
          <w:szCs w:val="32"/>
          <w:rtl/>
        </w:rPr>
        <w:t>تخصص :</w:t>
      </w:r>
      <w:r>
        <w:rPr>
          <w:rFonts w:ascii="Traditional Arabic" w:hAnsi="Traditional Arabic" w:cs="Traditional Arabic" w:hint="cs"/>
          <w:b/>
          <w:bCs/>
          <w:i/>
          <w:iCs/>
          <w:sz w:val="32"/>
          <w:szCs w:val="32"/>
          <w:rtl/>
        </w:rPr>
        <w:t>اقتصاد كمي</w:t>
      </w:r>
      <w:r w:rsidRPr="005633DF">
        <w:rPr>
          <w:rFonts w:ascii="Traditional Arabic" w:hAnsi="Traditional Arabic" w:cs="Traditional Arabic"/>
          <w:b/>
          <w:bCs/>
          <w:i/>
          <w:iCs/>
          <w:sz w:val="32"/>
          <w:szCs w:val="32"/>
          <w:rtl/>
        </w:rPr>
        <w:t xml:space="preserve"> </w:t>
      </w:r>
    </w:p>
    <w:p w:rsidR="000B7553" w:rsidRPr="003C5DB3" w:rsidRDefault="000B7553" w:rsidP="000B7553">
      <w:pPr>
        <w:tabs>
          <w:tab w:val="right" w:pos="9923"/>
        </w:tabs>
        <w:bidi/>
        <w:rPr>
          <w:rFonts w:ascii="Traditional Arabic" w:hAnsi="Traditional Arabic" w:cs="Traditional Arabic"/>
          <w:b/>
          <w:bCs/>
          <w:i/>
          <w:iCs/>
          <w:sz w:val="32"/>
          <w:szCs w:val="32"/>
          <w:rtl/>
          <w:lang w:bidi="ar-DZ"/>
        </w:rPr>
      </w:pPr>
    </w:p>
    <w:p w:rsidR="000B7553" w:rsidRPr="003C5DB3" w:rsidRDefault="000B7553" w:rsidP="000B7553">
      <w:pPr>
        <w:tabs>
          <w:tab w:val="right" w:pos="9923"/>
        </w:tabs>
        <w:bidi/>
        <w:jc w:val="center"/>
        <w:rPr>
          <w:rFonts w:ascii="Traditional Arabic" w:hAnsi="Traditional Arabic" w:cs="Traditional Arabic"/>
          <w:b/>
          <w:bCs/>
          <w:i/>
          <w:iCs/>
          <w:sz w:val="32"/>
          <w:szCs w:val="32"/>
          <w:rtl/>
          <w:lang w:bidi="ar-DZ"/>
        </w:rPr>
      </w:pPr>
    </w:p>
    <w:p w:rsidR="000B7553" w:rsidRPr="003C5DB3" w:rsidRDefault="000B7553" w:rsidP="000B7553">
      <w:pPr>
        <w:tabs>
          <w:tab w:val="right" w:pos="9923"/>
        </w:tabs>
        <w:bidi/>
        <w:jc w:val="center"/>
        <w:rPr>
          <w:rFonts w:ascii="Traditional Arabic" w:hAnsi="Traditional Arabic" w:cs="Traditional Arabic"/>
          <w:b/>
          <w:bCs/>
          <w:i/>
          <w:iCs/>
          <w:sz w:val="32"/>
          <w:szCs w:val="32"/>
          <w:rtl/>
          <w:lang w:bidi="ar-D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EE2695" wp14:editId="144B0E1B">
                <wp:simplePos x="0" y="0"/>
                <wp:positionH relativeFrom="column">
                  <wp:posOffset>236855</wp:posOffset>
                </wp:positionH>
                <wp:positionV relativeFrom="paragraph">
                  <wp:posOffset>114300</wp:posOffset>
                </wp:positionV>
                <wp:extent cx="5688965" cy="1040765"/>
                <wp:effectExtent l="57150" t="38100" r="64135" b="83185"/>
                <wp:wrapNone/>
                <wp:docPr id="23" name="Rounded 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8965" cy="10407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4472C4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4472C4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4472C4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>
                          <a:noFill/>
                          <a:headEnd/>
                          <a:tailEnd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:rsidR="000B7553" w:rsidRDefault="000B7553" w:rsidP="000B7553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ar-DZ"/>
                              </w:rPr>
                              <w:t>أثر تطاير أسعار النفط على النمو الإقتصادي</w:t>
                            </w:r>
                          </w:p>
                          <w:p w:rsidR="000B7553" w:rsidRPr="0044302C" w:rsidRDefault="000B7553" w:rsidP="000B7553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ar-DZ"/>
                              </w:rPr>
                              <w:t xml:space="preserve"> في الجزائر خلال الفترة 1990-2021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EE2695" id="Rounded Rectangle 23" o:spid="_x0000_s1026" style="position:absolute;left:0;text-align:left;margin-left:18.65pt;margin-top:9pt;width:447.95pt;height:8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//ZAAMAAKAGAAAOAAAAZHJzL2Uyb0RvYy54bWysVU1v1DAQvSPxHyzf6Sbb7KearaotRUgF&#10;qhbEeTZ2EoNjB9tptvx6xnay3ZYKCcTFsseTN2/ejCdn5/tGknturNAqp+lJQglXhWZCVTn98vnq&#10;zZIS60AxkFrxnD5wS883r1+d9e2aT3WtJeOGIIiy677Nae1cu55MbFHzBuyJbrnCy1KbBhweTTVh&#10;BnpEb+RkmiTzSa8Na40uuLVovYyXdBPwy5IX7lNZWu6IzClyc2E1Yd35dbI5g3VloK1FMdCAf2DR&#10;gFAY9AB1CQ5IZ8RvUI0ojLa6dCeFbia6LEXBQw6YTZo8y+auhpaHXFAc2x5ksv8Ptvh4f2OIYDmd&#10;nlKioMEa3epOMc7ILaoHqpKc4B0K1bd2jf537Y3xqdr2WhffLVF6W6MbvzBG9zUHhvRS7z958oE/&#10;WPyU7PoPmmEY6JwOmu1L03hAVIPsQ2keDqXhe0cKNM7my+VqPqOkwLs0yZIFHnwMWI+ft8a6d1w3&#10;xG9yanwWPoUQA+6vrQsFYkOWwL5RUjYSy30PkqTz+XwxIA7OiD1iDqVlV0JKYrT7KlwdquNTDZd2&#10;xLek1ahAEszWVLutNAQj5DTLFtNtFu3gUIRoTpPTJBk6UXbNkR0bfLA7oVz0XmWDEdkN6EGFykYa&#10;MfoMnf6CQRrcw1t4yuDRbmtgfCQ8mv/IIYD+mcRxsNXKUw4c7LE6XoTR/shhsRysL1BAUzWWQwpF&#10;sDmxgbxuCERsAZJjvwdM72oglNXLJ5VflfZlDkx8O79VLOwdCBn3+FX05GHCDJXXnePmrmY92cnO&#10;3ALGmC3SGYZkwjdkukriAcfPgQ3ICudm4Qx91lYvCBcSiHaQbQ2xGvOxe54pcaAT2uOIaXiW/iXG&#10;F+32uz3m55/nTrMHfKDY314eP9ZxU2vzk5IeR2RO7Y8ODKdEvlfY4qs0y/xMDYdstpjiwRzf7I5v&#10;QBUIlVNHsSB+u3VxDnetEVXtBQpPQ+kLHAylcEgqUI2shgOOwdjucWT7OXt8Dl6PP5bNLwAAAP//&#10;AwBQSwMEFAAGAAgAAAAhAFvJaYvgAAAACQEAAA8AAABkcnMvZG93bnJldi54bWxMj0FPwkAQhe8m&#10;/ofNmHgxsoUahNItMQbiyZCCiXBbukPb0J1tukup/97hpMd57+XN99LlYBvRY+drRwrGowgEUuFM&#10;TaWCr936eQbCB01GN45QwQ96WGb3d6lOjLtSjv02lIJLyCdaQRVCm0jpiwqt9iPXIrF3cp3Vgc+u&#10;lKbTVy63jZxE0VRaXRN/qHSL7xUW5+3FKnh6WW3yYW373UeO09Xndxud9welHh+GtwWIgEP4C8MN&#10;n9EhY6aju5DxolEQv8acZH3Gk9ifx/EExPEmjOcgs1T+X5D9AgAA//8DAFBLAQItABQABgAIAAAA&#10;IQC2gziS/gAAAOEBAAATAAAAAAAAAAAAAAAAAAAAAABbQ29udGVudF9UeXBlc10ueG1sUEsBAi0A&#10;FAAGAAgAAAAhADj9If/WAAAAlAEAAAsAAAAAAAAAAAAAAAAALwEAAF9yZWxzLy5yZWxzUEsBAi0A&#10;FAAGAAgAAAAhAGOH/9kAAwAAoAYAAA4AAAAAAAAAAAAAAAAALgIAAGRycy9lMm9Eb2MueG1sUEsB&#10;Ai0AFAAGAAgAAAAhAFvJaYvgAAAACQEAAA8AAAAAAAAAAAAAAAAAWgUAAGRycy9kb3ducmV2Lnht&#10;bFBLBQYAAAAABAAEAPMAAABnBgAAAAA=&#10;" fillcolor="#6083cb" stroked="f">
                <v:fill color2="#2e61ba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0B7553" w:rsidRDefault="000B7553" w:rsidP="000B7553">
                      <w:pPr>
                        <w:bidi/>
                        <w:jc w:val="center"/>
                        <w:rPr>
                          <w:b/>
                          <w:bCs/>
                          <w:sz w:val="56"/>
                          <w:szCs w:val="56"/>
                          <w:rtl/>
                          <w:lang w:bidi="ar-DZ"/>
                        </w:rPr>
                      </w:pPr>
                      <w:r>
                        <w:rPr>
                          <w:b/>
                          <w:bCs/>
                          <w:sz w:val="56"/>
                          <w:szCs w:val="56"/>
                          <w:lang w:bidi="ar-DZ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  <w:lang w:bidi="ar-DZ"/>
                        </w:rPr>
                        <w:t>أثر تطاير أسعار النفط على النمو الإقتصادي</w:t>
                      </w:r>
                    </w:p>
                    <w:p w:rsidR="000B7553" w:rsidRPr="0044302C" w:rsidRDefault="000B7553" w:rsidP="000B7553">
                      <w:pPr>
                        <w:bidi/>
                        <w:jc w:val="center"/>
                        <w:rPr>
                          <w:b/>
                          <w:bCs/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  <w:lang w:bidi="ar-DZ"/>
                        </w:rPr>
                        <w:t xml:space="preserve"> في الجزائر خلال الفترة 1990-2021</w:t>
                      </w:r>
                    </w:p>
                  </w:txbxContent>
                </v:textbox>
              </v:roundrect>
            </w:pict>
          </mc:Fallback>
        </mc:AlternateContent>
      </w:r>
    </w:p>
    <w:p w:rsidR="000B7553" w:rsidRPr="003C5DB3" w:rsidRDefault="000B7553" w:rsidP="000B7553">
      <w:pPr>
        <w:tabs>
          <w:tab w:val="right" w:pos="9923"/>
        </w:tabs>
        <w:bidi/>
        <w:jc w:val="center"/>
        <w:rPr>
          <w:rFonts w:ascii="Traditional Arabic" w:hAnsi="Traditional Arabic" w:cs="Traditional Arabic"/>
          <w:b/>
          <w:bCs/>
          <w:i/>
          <w:iCs/>
          <w:sz w:val="32"/>
          <w:szCs w:val="32"/>
          <w:rtl/>
          <w:lang w:bidi="ar-DZ"/>
        </w:rPr>
      </w:pPr>
    </w:p>
    <w:p w:rsidR="000B7553" w:rsidRPr="003C5DB3" w:rsidRDefault="000B7553" w:rsidP="000B7553">
      <w:pPr>
        <w:tabs>
          <w:tab w:val="right" w:pos="9923"/>
        </w:tabs>
        <w:bidi/>
        <w:jc w:val="center"/>
        <w:rPr>
          <w:rFonts w:ascii="Traditional Arabic" w:hAnsi="Traditional Arabic" w:cs="Traditional Arabic"/>
          <w:noProof/>
          <w:sz w:val="32"/>
          <w:szCs w:val="32"/>
          <w:rtl/>
          <w:lang w:eastAsia="fr-FR"/>
        </w:rPr>
      </w:pPr>
    </w:p>
    <w:p w:rsidR="000B7553" w:rsidRPr="003C5DB3" w:rsidRDefault="000B7553" w:rsidP="000B7553">
      <w:pPr>
        <w:tabs>
          <w:tab w:val="right" w:pos="9923"/>
        </w:tabs>
        <w:bidi/>
        <w:jc w:val="center"/>
        <w:rPr>
          <w:rFonts w:ascii="Traditional Arabic" w:hAnsi="Traditional Arabic" w:cs="Traditional Arabic"/>
          <w:noProof/>
          <w:sz w:val="32"/>
          <w:szCs w:val="32"/>
          <w:rtl/>
          <w:lang w:eastAsia="fr-FR"/>
        </w:rPr>
      </w:pPr>
    </w:p>
    <w:p w:rsidR="000B7553" w:rsidRDefault="000B7553" w:rsidP="000B7553">
      <w:pPr>
        <w:tabs>
          <w:tab w:val="right" w:pos="9923"/>
        </w:tabs>
        <w:bidi/>
        <w:rPr>
          <w:rFonts w:ascii="Traditional Arabic" w:hAnsi="Traditional Arabic" w:cs="Traditional Arabic"/>
          <w:b/>
          <w:bCs/>
          <w:i/>
          <w:iCs/>
          <w:noProof/>
          <w:sz w:val="32"/>
          <w:szCs w:val="32"/>
          <w:rtl/>
          <w:lang w:eastAsia="fr-FR"/>
        </w:rPr>
      </w:pPr>
    </w:p>
    <w:p w:rsidR="000B7553" w:rsidRDefault="000B7553" w:rsidP="000B7553">
      <w:pPr>
        <w:tabs>
          <w:tab w:val="right" w:pos="9923"/>
        </w:tabs>
        <w:bidi/>
        <w:rPr>
          <w:rFonts w:ascii="Traditional Arabic" w:hAnsi="Traditional Arabic" w:cs="Traditional Arabic"/>
          <w:b/>
          <w:bCs/>
          <w:i/>
          <w:iCs/>
          <w:noProof/>
          <w:sz w:val="32"/>
          <w:szCs w:val="32"/>
          <w:rtl/>
          <w:lang w:eastAsia="fr-FR"/>
        </w:rPr>
      </w:pPr>
      <w:r w:rsidRPr="003C5DB3">
        <w:rPr>
          <w:rFonts w:ascii="Traditional Arabic" w:hAnsi="Traditional Arabic" w:cs="Traditional Arabic"/>
          <w:b/>
          <w:bCs/>
          <w:i/>
          <w:iCs/>
          <w:noProof/>
          <w:sz w:val="32"/>
          <w:szCs w:val="32"/>
          <w:rtl/>
          <w:lang w:eastAsia="fr-FR"/>
        </w:rPr>
        <w:t>اعداد الط</w:t>
      </w:r>
      <w:r w:rsidRPr="003C5DB3">
        <w:rPr>
          <w:rFonts w:ascii="Traditional Arabic" w:hAnsi="Traditional Arabic" w:cs="Traditional Arabic" w:hint="cs"/>
          <w:b/>
          <w:bCs/>
          <w:i/>
          <w:iCs/>
          <w:noProof/>
          <w:sz w:val="32"/>
          <w:szCs w:val="32"/>
          <w:rtl/>
          <w:lang w:eastAsia="fr-FR"/>
        </w:rPr>
        <w:t>لبة</w:t>
      </w:r>
      <w:r w:rsidRPr="003C5DB3">
        <w:rPr>
          <w:rFonts w:ascii="Traditional Arabic" w:hAnsi="Traditional Arabic" w:cs="Traditional Arabic"/>
          <w:b/>
          <w:bCs/>
          <w:i/>
          <w:iCs/>
          <w:noProof/>
          <w:sz w:val="32"/>
          <w:szCs w:val="32"/>
          <w:rtl/>
          <w:lang w:eastAsia="fr-FR"/>
        </w:rPr>
        <w:t xml:space="preserve"> :</w:t>
      </w:r>
      <w:r>
        <w:rPr>
          <w:rFonts w:ascii="Traditional Arabic" w:hAnsi="Traditional Arabic" w:cs="Traditional Arabic"/>
          <w:b/>
          <w:bCs/>
          <w:i/>
          <w:iCs/>
          <w:noProof/>
          <w:sz w:val="32"/>
          <w:szCs w:val="32"/>
          <w:rtl/>
          <w:lang w:eastAsia="fr-FR"/>
        </w:rPr>
        <w:t xml:space="preserve"> </w:t>
      </w:r>
      <w:r>
        <w:rPr>
          <w:rFonts w:ascii="Traditional Arabic" w:hAnsi="Traditional Arabic" w:cs="Traditional Arabic" w:hint="cs"/>
          <w:b/>
          <w:bCs/>
          <w:i/>
          <w:iCs/>
          <w:noProof/>
          <w:sz w:val="32"/>
          <w:szCs w:val="32"/>
          <w:rtl/>
          <w:lang w:eastAsia="fr-FR"/>
        </w:rPr>
        <w:t xml:space="preserve">  بومعزة فايزة</w:t>
      </w:r>
    </w:p>
    <w:p w:rsidR="000B7553" w:rsidRDefault="000B7553" w:rsidP="000B7553">
      <w:pPr>
        <w:tabs>
          <w:tab w:val="right" w:pos="9923"/>
        </w:tabs>
        <w:bidi/>
        <w:rPr>
          <w:rFonts w:ascii="Traditional Arabic" w:hAnsi="Traditional Arabic" w:cs="Traditional Arabic"/>
          <w:b/>
          <w:bCs/>
          <w:i/>
          <w:iCs/>
          <w:noProof/>
          <w:sz w:val="32"/>
          <w:szCs w:val="32"/>
          <w:rtl/>
          <w:lang w:eastAsia="fr-FR"/>
        </w:rPr>
      </w:pPr>
    </w:p>
    <w:p w:rsidR="000B7553" w:rsidRDefault="000B7553" w:rsidP="000B7553">
      <w:pPr>
        <w:tabs>
          <w:tab w:val="right" w:pos="9923"/>
        </w:tabs>
        <w:bidi/>
        <w:rPr>
          <w:rFonts w:ascii="Traditional Arabic" w:hAnsi="Traditional Arabic" w:cs="Traditional Arabic"/>
          <w:b/>
          <w:bCs/>
          <w:i/>
          <w:iCs/>
          <w:noProof/>
          <w:sz w:val="32"/>
          <w:szCs w:val="32"/>
          <w:rtl/>
          <w:lang w:eastAsia="fr-FR"/>
        </w:rPr>
      </w:pPr>
      <w:r>
        <w:rPr>
          <w:rFonts w:ascii="Traditional Arabic" w:hAnsi="Traditional Arabic" w:cs="Traditional Arabic" w:hint="cs"/>
          <w:b/>
          <w:bCs/>
          <w:i/>
          <w:iCs/>
          <w:noProof/>
          <w:sz w:val="32"/>
          <w:szCs w:val="32"/>
          <w:rtl/>
          <w:lang w:eastAsia="fr-FR"/>
        </w:rPr>
        <w:t xml:space="preserve">                                                                     </w:t>
      </w:r>
    </w:p>
    <w:tbl>
      <w:tblPr>
        <w:bidiVisual/>
        <w:tblW w:w="0" w:type="auto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2694"/>
      </w:tblGrid>
      <w:tr w:rsidR="000B7553" w:rsidRPr="006E7122" w:rsidTr="00CE06DF">
        <w:tc>
          <w:tcPr>
            <w:tcW w:w="2690" w:type="dxa"/>
            <w:shd w:val="clear" w:color="auto" w:fill="auto"/>
          </w:tcPr>
          <w:p w:rsidR="000B7553" w:rsidRPr="006E7122" w:rsidRDefault="000B7553" w:rsidP="00CE06DF">
            <w:pPr>
              <w:tabs>
                <w:tab w:val="right" w:pos="9923"/>
              </w:tabs>
              <w:bidi/>
              <w:jc w:val="center"/>
              <w:rPr>
                <w:rFonts w:ascii="Traditional Arabic" w:hAnsi="Traditional Arabic" w:cs="Traditional Arabic"/>
                <w:b/>
                <w:bCs/>
                <w:i/>
                <w:iCs/>
                <w:noProof/>
                <w:sz w:val="32"/>
                <w:szCs w:val="32"/>
                <w:rtl/>
                <w:lang w:eastAsia="fr-FR"/>
              </w:rPr>
            </w:pPr>
            <w:r>
              <w:rPr>
                <w:rFonts w:ascii="Traditional Arabic" w:hAnsi="Traditional Arabic" w:cs="Traditional Arabic" w:hint="cs"/>
                <w:b/>
                <w:bCs/>
                <w:i/>
                <w:iCs/>
                <w:noProof/>
                <w:sz w:val="32"/>
                <w:szCs w:val="32"/>
                <w:rtl/>
                <w:lang w:eastAsia="fr-FR"/>
              </w:rPr>
              <w:t>د.هيشر أحمد التجاني</w:t>
            </w:r>
          </w:p>
        </w:tc>
        <w:tc>
          <w:tcPr>
            <w:tcW w:w="2694" w:type="dxa"/>
            <w:shd w:val="clear" w:color="auto" w:fill="auto"/>
          </w:tcPr>
          <w:p w:rsidR="000B7553" w:rsidRPr="006E7122" w:rsidRDefault="000B7553" w:rsidP="00CE06DF">
            <w:pPr>
              <w:tabs>
                <w:tab w:val="right" w:pos="9923"/>
              </w:tabs>
              <w:bidi/>
              <w:jc w:val="center"/>
              <w:rPr>
                <w:rFonts w:ascii="Traditional Arabic" w:hAnsi="Traditional Arabic" w:cs="Traditional Arabic"/>
                <w:b/>
                <w:bCs/>
                <w:i/>
                <w:iCs/>
                <w:noProof/>
                <w:sz w:val="32"/>
                <w:szCs w:val="32"/>
                <w:rtl/>
                <w:lang w:eastAsia="fr-FR"/>
              </w:rPr>
            </w:pPr>
            <w:r>
              <w:rPr>
                <w:rFonts w:ascii="Traditional Arabic" w:hAnsi="Traditional Arabic" w:cs="Traditional Arabic" w:hint="cs"/>
                <w:b/>
                <w:bCs/>
                <w:i/>
                <w:iCs/>
                <w:noProof/>
                <w:sz w:val="32"/>
                <w:szCs w:val="32"/>
                <w:rtl/>
                <w:lang w:eastAsia="fr-FR"/>
              </w:rPr>
              <w:t>رئيسا</w:t>
            </w:r>
          </w:p>
        </w:tc>
      </w:tr>
      <w:tr w:rsidR="000B7553" w:rsidRPr="006E7122" w:rsidTr="00CE06DF">
        <w:tc>
          <w:tcPr>
            <w:tcW w:w="2690" w:type="dxa"/>
            <w:shd w:val="clear" w:color="auto" w:fill="auto"/>
          </w:tcPr>
          <w:p w:rsidR="000B7553" w:rsidRPr="006E7122" w:rsidRDefault="000B7553" w:rsidP="00CE06DF">
            <w:pPr>
              <w:tabs>
                <w:tab w:val="right" w:pos="9923"/>
              </w:tabs>
              <w:bidi/>
              <w:jc w:val="center"/>
              <w:rPr>
                <w:rFonts w:ascii="Traditional Arabic" w:hAnsi="Traditional Arabic" w:cs="Traditional Arabic"/>
                <w:b/>
                <w:bCs/>
                <w:i/>
                <w:iCs/>
                <w:noProof/>
                <w:sz w:val="32"/>
                <w:szCs w:val="32"/>
                <w:rtl/>
                <w:lang w:eastAsia="fr-FR"/>
              </w:rPr>
            </w:pPr>
            <w:r>
              <w:rPr>
                <w:rFonts w:ascii="Traditional Arabic" w:hAnsi="Traditional Arabic" w:cs="Traditional Arabic" w:hint="cs"/>
                <w:b/>
                <w:bCs/>
                <w:i/>
                <w:iCs/>
                <w:noProof/>
                <w:sz w:val="32"/>
                <w:szCs w:val="32"/>
                <w:rtl/>
                <w:lang w:eastAsia="fr-FR"/>
              </w:rPr>
              <w:t>د.بدرينة مراد</w:t>
            </w:r>
          </w:p>
        </w:tc>
        <w:tc>
          <w:tcPr>
            <w:tcW w:w="2694" w:type="dxa"/>
            <w:shd w:val="clear" w:color="auto" w:fill="auto"/>
          </w:tcPr>
          <w:p w:rsidR="000B7553" w:rsidRPr="006E7122" w:rsidRDefault="000B7553" w:rsidP="00CE06DF">
            <w:pPr>
              <w:tabs>
                <w:tab w:val="right" w:pos="9923"/>
              </w:tabs>
              <w:bidi/>
              <w:jc w:val="center"/>
              <w:rPr>
                <w:rFonts w:ascii="Traditional Arabic" w:hAnsi="Traditional Arabic" w:cs="Traditional Arabic"/>
                <w:b/>
                <w:bCs/>
                <w:i/>
                <w:iCs/>
                <w:noProof/>
                <w:sz w:val="32"/>
                <w:szCs w:val="32"/>
                <w:rtl/>
                <w:lang w:eastAsia="fr-FR"/>
              </w:rPr>
            </w:pPr>
            <w:r>
              <w:rPr>
                <w:rFonts w:ascii="Traditional Arabic" w:hAnsi="Traditional Arabic" w:cs="Traditional Arabic" w:hint="cs"/>
                <w:b/>
                <w:bCs/>
                <w:i/>
                <w:iCs/>
                <w:noProof/>
                <w:sz w:val="32"/>
                <w:szCs w:val="32"/>
                <w:rtl/>
                <w:lang w:eastAsia="fr-FR"/>
              </w:rPr>
              <w:t>ممتحنا</w:t>
            </w:r>
          </w:p>
        </w:tc>
      </w:tr>
      <w:tr w:rsidR="000B7553" w:rsidRPr="006E7122" w:rsidTr="00CE06DF">
        <w:tc>
          <w:tcPr>
            <w:tcW w:w="2690" w:type="dxa"/>
            <w:shd w:val="clear" w:color="auto" w:fill="auto"/>
          </w:tcPr>
          <w:p w:rsidR="000B7553" w:rsidRPr="006E7122" w:rsidRDefault="000B7553" w:rsidP="00CE06DF">
            <w:pPr>
              <w:tabs>
                <w:tab w:val="right" w:pos="9923"/>
              </w:tabs>
              <w:bidi/>
              <w:jc w:val="center"/>
              <w:rPr>
                <w:rFonts w:ascii="Traditional Arabic" w:hAnsi="Traditional Arabic" w:cs="Traditional Arabic"/>
                <w:b/>
                <w:bCs/>
                <w:i/>
                <w:iCs/>
                <w:noProof/>
                <w:sz w:val="32"/>
                <w:szCs w:val="32"/>
                <w:rtl/>
                <w:lang w:eastAsia="fr-FR"/>
              </w:rPr>
            </w:pPr>
            <w:r>
              <w:rPr>
                <w:rFonts w:ascii="Traditional Arabic" w:hAnsi="Traditional Arabic" w:cs="Traditional Arabic" w:hint="cs"/>
                <w:b/>
                <w:bCs/>
                <w:i/>
                <w:iCs/>
                <w:noProof/>
                <w:sz w:val="32"/>
                <w:szCs w:val="32"/>
                <w:rtl/>
                <w:lang w:eastAsia="fr-FR"/>
              </w:rPr>
              <w:t>د.الطاهر شرماط</w:t>
            </w:r>
          </w:p>
        </w:tc>
        <w:tc>
          <w:tcPr>
            <w:tcW w:w="2694" w:type="dxa"/>
            <w:shd w:val="clear" w:color="auto" w:fill="auto"/>
          </w:tcPr>
          <w:p w:rsidR="000B7553" w:rsidRPr="006E7122" w:rsidRDefault="000B7553" w:rsidP="00CE06DF">
            <w:pPr>
              <w:tabs>
                <w:tab w:val="right" w:pos="9923"/>
              </w:tabs>
              <w:bidi/>
              <w:jc w:val="center"/>
              <w:rPr>
                <w:rFonts w:ascii="Traditional Arabic" w:hAnsi="Traditional Arabic" w:cs="Traditional Arabic"/>
                <w:b/>
                <w:bCs/>
                <w:i/>
                <w:iCs/>
                <w:noProof/>
                <w:sz w:val="32"/>
                <w:szCs w:val="32"/>
                <w:rtl/>
                <w:lang w:eastAsia="fr-FR"/>
              </w:rPr>
            </w:pPr>
            <w:r>
              <w:rPr>
                <w:rFonts w:ascii="Traditional Arabic" w:hAnsi="Traditional Arabic" w:cs="Traditional Arabic" w:hint="cs"/>
                <w:b/>
                <w:bCs/>
                <w:i/>
                <w:iCs/>
                <w:noProof/>
                <w:sz w:val="32"/>
                <w:szCs w:val="32"/>
                <w:rtl/>
                <w:lang w:eastAsia="fr-FR"/>
              </w:rPr>
              <w:t>مشرفا</w:t>
            </w:r>
          </w:p>
        </w:tc>
      </w:tr>
    </w:tbl>
    <w:p w:rsidR="000B7553" w:rsidRDefault="000B7553" w:rsidP="000B7553">
      <w:pPr>
        <w:tabs>
          <w:tab w:val="right" w:pos="9923"/>
        </w:tabs>
        <w:bidi/>
        <w:rPr>
          <w:rFonts w:ascii="Traditional Arabic" w:hAnsi="Traditional Arabic" w:cs="Traditional Arabic"/>
          <w:b/>
          <w:bCs/>
          <w:i/>
          <w:iCs/>
          <w:noProof/>
          <w:sz w:val="32"/>
          <w:szCs w:val="32"/>
          <w:lang w:eastAsia="fr-FR"/>
        </w:rPr>
      </w:pPr>
      <w:r>
        <w:rPr>
          <w:rFonts w:ascii="Traditional Arabic" w:hAnsi="Traditional Arabic" w:cs="Traditional Arabic" w:hint="cs"/>
          <w:b/>
          <w:bCs/>
          <w:i/>
          <w:iCs/>
          <w:noProof/>
          <w:sz w:val="32"/>
          <w:szCs w:val="32"/>
          <w:rtl/>
          <w:lang w:eastAsia="fr-FR"/>
        </w:rPr>
        <w:t xml:space="preserve"> </w:t>
      </w:r>
    </w:p>
    <w:p w:rsidR="000B7553" w:rsidRDefault="000B7553" w:rsidP="000B7553">
      <w:pPr>
        <w:pStyle w:val="ListParagraph"/>
        <w:tabs>
          <w:tab w:val="right" w:pos="9923"/>
        </w:tabs>
        <w:bidi/>
        <w:ind w:left="0"/>
        <w:rPr>
          <w:rFonts w:ascii="Traditional Arabic" w:hAnsi="Traditional Arabic" w:cs="Traditional Arabic"/>
          <w:b/>
          <w:bCs/>
          <w:i/>
          <w:iCs/>
          <w:noProof/>
          <w:sz w:val="32"/>
          <w:szCs w:val="32"/>
          <w:rtl/>
          <w:lang w:eastAsia="fr-FR"/>
        </w:rPr>
      </w:pPr>
      <w:r>
        <w:rPr>
          <w:rFonts w:ascii="Traditional Arabic" w:hAnsi="Traditional Arabic" w:cs="Traditional Arabic" w:hint="cs"/>
          <w:b/>
          <w:bCs/>
          <w:i/>
          <w:iCs/>
          <w:noProof/>
          <w:sz w:val="32"/>
          <w:szCs w:val="32"/>
          <w:rtl/>
          <w:lang w:eastAsia="fr-FR"/>
        </w:rPr>
        <w:t xml:space="preserve">                                                                                                                            </w:t>
      </w:r>
    </w:p>
    <w:p w:rsidR="000B7553" w:rsidRDefault="000B7553" w:rsidP="000B7553">
      <w:pPr>
        <w:pStyle w:val="ListParagraph"/>
        <w:tabs>
          <w:tab w:val="right" w:pos="9923"/>
        </w:tabs>
        <w:bidi/>
        <w:ind w:left="0"/>
        <w:rPr>
          <w:rFonts w:ascii="Traditional Arabic" w:hAnsi="Traditional Arabic" w:cs="Traditional Arabic"/>
          <w:b/>
          <w:bCs/>
          <w:i/>
          <w:iCs/>
          <w:noProof/>
          <w:sz w:val="32"/>
          <w:szCs w:val="32"/>
          <w:rtl/>
          <w:lang w:eastAsia="fr-FR"/>
        </w:rPr>
      </w:pPr>
    </w:p>
    <w:p w:rsidR="000B7553" w:rsidRPr="00062C96" w:rsidRDefault="000B7553" w:rsidP="000B7553">
      <w:pPr>
        <w:pStyle w:val="ListParagraph"/>
        <w:tabs>
          <w:tab w:val="right" w:pos="9923"/>
        </w:tabs>
        <w:bidi/>
        <w:ind w:left="0"/>
        <w:rPr>
          <w:rFonts w:ascii="Traditional Arabic" w:hAnsi="Traditional Arabic" w:cs="Traditional Arabic"/>
          <w:b/>
          <w:bCs/>
          <w:i/>
          <w:iCs/>
          <w:noProof/>
          <w:sz w:val="32"/>
          <w:szCs w:val="32"/>
          <w:rtl/>
          <w:lang w:eastAsia="fr-FR"/>
        </w:rPr>
        <w:sectPr w:rsidR="000B7553" w:rsidRPr="00062C96">
          <w:footnotePr>
            <w:numRestart w:val="eachPage"/>
          </w:footnotePr>
          <w:pgSz w:w="11906" w:h="16838"/>
          <w:pgMar w:top="1417" w:right="1417" w:bottom="1417" w:left="1134" w:header="708" w:footer="708" w:gutter="0"/>
          <w:pgBorders w:display="firstPage" w:offsetFrom="page">
            <w:top w:val="confettiStreamers" w:sz="31" w:space="24" w:color="auto"/>
            <w:left w:val="confettiStreamers" w:sz="31" w:space="24" w:color="auto"/>
            <w:bottom w:val="confettiStreamers" w:sz="31" w:space="24" w:color="auto"/>
            <w:right w:val="confettiStreamers" w:sz="31" w:space="24" w:color="auto"/>
          </w:pgBorders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68CB79" wp14:editId="35529422">
                <wp:simplePos x="0" y="0"/>
                <wp:positionH relativeFrom="margin">
                  <wp:posOffset>1960245</wp:posOffset>
                </wp:positionH>
                <wp:positionV relativeFrom="paragraph">
                  <wp:posOffset>206375</wp:posOffset>
                </wp:positionV>
                <wp:extent cx="2180590" cy="432435"/>
                <wp:effectExtent l="0" t="0" r="10160" b="24765"/>
                <wp:wrapNone/>
                <wp:docPr id="24" name="Double Wav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0590" cy="432435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7553" w:rsidRPr="00F061D6" w:rsidRDefault="000B7553" w:rsidP="000B7553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061D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السنة الجامعية : 20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22</w:t>
                            </w:r>
                            <w:r w:rsidRPr="00F061D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/202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68CB79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Double Wave 24" o:spid="_x0000_s1027" type="#_x0000_t188" style="position:absolute;left:0;text-align:left;margin-left:154.35pt;margin-top:16.25pt;width:171.7pt;height:34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uf4SgIAAKQEAAAOAAAAZHJzL2Uyb0RvYy54bWysVE2P0zAQvSPxHyzfaT62Xdpo09VqlyKk&#10;BVZaEOeJ7TQGf2G7TZdfz8RpSxY4IXKwPJ7xmzfzPLm6PmhF9sIHaU1Ni1lOiTDMcmm2Nf38afNq&#10;SUmIYDgoa0RNn0Sg1+uXL656V4nSdlZx4QmCmFD1rqZdjK7KssA6oSHMrBMGna31GiKafptxDz2i&#10;a5WVeX6Z9dZz5y0TIeDp3eik64TftoLFj20bRCSqpsgtptWntRnWbH0F1daD6yQ70oB/YKFBGkx6&#10;hrqDCGTn5R9QWjJvg23jjFmd2baVTKQasJoi/62axw6cSLVgc4I7tyn8P1j2Yf/gieQ1LeeUGNCo&#10;0Z3dNUqQL7AXBE+xRb0LFUY+ugc/FBncvWXfAjH2tgOzFTfe274TwJFYMcRnzy4MRsCrpOnfW44J&#10;YBdt6tah9XoAxD6QQxLl6SyKOETC8LAslvlihdox9M0vyvnFIqWA6nTb+RDfCqvJsKkpT/QH9ikH&#10;7O9DTNLwY33AvxaUtFqh0ntQ5HKRnx7CJKSchiR/BtURDHenpKkfVkm+kUolw2+bW+UJItd0k74j&#10;3zANU4b0NV0tykVi+cwXphB5+v4GoWXE2VFS13R5DoJqEOKN4ellR5Bq3CNlZY7KDGKMosZDc0jq&#10;J9kGoRrLn1Aqb8dRwdHGTWf9D0p6HJOahu878IIS9c6g3KtiPh/mKhnzxesSDT/1NFMPGIZQNY2U&#10;jNvbOM7iznm57TBTkbph7A0+kVbG01saWR3p4yjg7tmsTe0U9evnsv4JAAD//wMAUEsDBBQABgAI&#10;AAAAIQCxJZgM3wAAAAoBAAAPAAAAZHJzL2Rvd25yZXYueG1sTI/BTsMwDIbvSLxDZCQuiCUtbCul&#10;6TR14oIQgsEDeE1oC41TNelW3h5zgpstf/r/z8Vmdr042jF0njQkCwXCUu1NR42G97eH6wxEiEgG&#10;e09Ww7cNsCnPzwrMjT/Rqz3uYyM4hEKOGtoYh1zKULfWYVj4wRLfPvzoMPI6NtKMeOJw18tUqZV0&#10;2BE3tDjYqrX1135yGiqF0+4p+ez9Y/Z8dbszL+u7aqv15cW8vQcR7Rz/YPjVZ3Uo2engJzJB9Bpu&#10;VLZmlId0CYKB1TJNQByY5F6QZSH/v1D+AAAA//8DAFBLAQItABQABgAIAAAAIQC2gziS/gAAAOEB&#10;AAATAAAAAAAAAAAAAAAAAAAAAABbQ29udGVudF9UeXBlc10ueG1sUEsBAi0AFAAGAAgAAAAhADj9&#10;If/WAAAAlAEAAAsAAAAAAAAAAAAAAAAALwEAAF9yZWxzLy5yZWxzUEsBAi0AFAAGAAgAAAAhAA1m&#10;5/hKAgAApAQAAA4AAAAAAAAAAAAAAAAALgIAAGRycy9lMm9Eb2MueG1sUEsBAi0AFAAGAAgAAAAh&#10;ALElmAzfAAAACgEAAA8AAAAAAAAAAAAAAAAApAQAAGRycy9kb3ducmV2LnhtbFBLBQYAAAAABAAE&#10;APMAAACwBQAAAAA=&#10;">
                <v:textbox>
                  <w:txbxContent>
                    <w:p w:rsidR="000B7553" w:rsidRPr="00F061D6" w:rsidRDefault="000B7553" w:rsidP="000B7553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061D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السنة الجامعية : 20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22</w:t>
                      </w:r>
                      <w:r w:rsidRPr="00F061D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/202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B7553" w:rsidRPr="00360BBF" w:rsidRDefault="000B7553" w:rsidP="000B7553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360BB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lastRenderedPageBreak/>
        <w:t>ملخص :</w:t>
      </w:r>
    </w:p>
    <w:p w:rsidR="000B7553" w:rsidRPr="00360BBF" w:rsidRDefault="000B7553" w:rsidP="000B7553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360BB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تهدف هذه الدراسة الى قياس اثر تقلبات اسعار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النفط</w:t>
      </w:r>
      <w:r w:rsidRPr="00360BB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على النمو الاقتصادي في الجزائر خلا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ل الفترة الممتدة من (1990 – 202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1</w:t>
      </w:r>
      <w:r w:rsidRPr="00360BBF">
        <w:rPr>
          <w:rFonts w:ascii="Traditional Arabic" w:hAnsi="Traditional Arabic" w:cs="Traditional Arabic"/>
          <w:sz w:val="32"/>
          <w:szCs w:val="32"/>
          <w:rtl/>
          <w:lang w:bidi="ar-DZ"/>
        </w:rPr>
        <w:t>)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،حيث تبين ان</w:t>
      </w:r>
      <w:r w:rsidRPr="00360BB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نموذج الانحدار الذاتي للفجوات الزمنية المتباطئة (</w:t>
      </w:r>
      <w:r w:rsidRPr="00360BBF">
        <w:rPr>
          <w:rFonts w:ascii="Traditional Arabic" w:hAnsi="Traditional Arabic" w:cs="Traditional Arabic"/>
          <w:sz w:val="32"/>
          <w:szCs w:val="32"/>
          <w:lang w:bidi="ar-DZ"/>
        </w:rPr>
        <w:t>ARDL</w:t>
      </w:r>
      <w:r w:rsidRPr="00360BB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)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هو النموذج المناسب حسب منهج القياس الاقتصادي</w:t>
      </w:r>
      <w:r w:rsidRPr="00360BB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،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كما توصلت الدراسات الى وجود اثر موجب لاسعار النفط على النمو الاقتصادي.</w:t>
      </w:r>
    </w:p>
    <w:p w:rsidR="000B7553" w:rsidRPr="00360BBF" w:rsidRDefault="000B7553" w:rsidP="000B7553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360BB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الكلمات المفتاحية : 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اسعار النفط ، </w:t>
      </w:r>
      <w:r w:rsidRPr="00360BBF">
        <w:rPr>
          <w:rFonts w:ascii="Traditional Arabic" w:hAnsi="Traditional Arabic" w:cs="Traditional Arabic"/>
          <w:sz w:val="32"/>
          <w:szCs w:val="32"/>
          <w:rtl/>
          <w:lang w:bidi="ar-DZ"/>
        </w:rPr>
        <w:t>نمو الاقتصادي ، نموذج الانحدار الذاتي للفجوات المتباطئة (</w:t>
      </w:r>
      <w:r w:rsidRPr="00360BBF">
        <w:rPr>
          <w:rFonts w:ascii="Traditional Arabic" w:hAnsi="Traditional Arabic" w:cs="Traditional Arabic"/>
          <w:sz w:val="32"/>
          <w:szCs w:val="32"/>
          <w:lang w:bidi="ar-DZ"/>
        </w:rPr>
        <w:t>ARDL</w:t>
      </w:r>
      <w:r w:rsidRPr="00360BBF">
        <w:rPr>
          <w:rFonts w:ascii="Traditional Arabic" w:hAnsi="Traditional Arabic" w:cs="Traditional Arabic"/>
          <w:sz w:val="32"/>
          <w:szCs w:val="32"/>
          <w:rtl/>
          <w:lang w:bidi="ar-DZ"/>
        </w:rPr>
        <w:t>) ، الاستثمار .</w:t>
      </w:r>
    </w:p>
    <w:p w:rsidR="000B7553" w:rsidRPr="00360BBF" w:rsidRDefault="000B7553" w:rsidP="000B7553">
      <w:pPr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proofErr w:type="gramStart"/>
      <w:r w:rsidRPr="00360BBF">
        <w:rPr>
          <w:rFonts w:ascii="Traditional Arabic" w:hAnsi="Traditional Arabic" w:cs="Traditional Arabic"/>
          <w:sz w:val="32"/>
          <w:szCs w:val="32"/>
          <w:lang w:bidi="ar-DZ"/>
        </w:rPr>
        <w:t xml:space="preserve">Abstract </w:t>
      </w:r>
      <w:r w:rsidRPr="00360BBF">
        <w:rPr>
          <w:rFonts w:ascii="Traditional Arabic" w:hAnsi="Traditional Arabic" w:cs="Traditional Arabic"/>
          <w:sz w:val="32"/>
          <w:szCs w:val="32"/>
          <w:rtl/>
          <w:lang w:bidi="ar-DZ"/>
        </w:rPr>
        <w:t>:</w:t>
      </w:r>
      <w:proofErr w:type="gramEnd"/>
    </w:p>
    <w:p w:rsidR="000B7553" w:rsidRPr="0078675E" w:rsidRDefault="000B7553" w:rsidP="000B7553">
      <w:pPr>
        <w:ind w:left="708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78675E">
        <w:rPr>
          <w:rFonts w:ascii="Traditional Arabic" w:hAnsi="Traditional Arabic" w:cs="Traditional Arabic"/>
          <w:sz w:val="32"/>
          <w:szCs w:val="32"/>
          <w:lang w:bidi="ar-DZ"/>
        </w:rPr>
        <w:t xml:space="preserve">This study aims to measure the impact of oil price fluctuation on </w:t>
      </w:r>
      <w:proofErr w:type="spellStart"/>
      <w:r w:rsidRPr="0078675E">
        <w:rPr>
          <w:rFonts w:ascii="Traditional Arabic" w:hAnsi="Traditional Arabic" w:cs="Traditional Arabic"/>
          <w:sz w:val="32"/>
          <w:szCs w:val="32"/>
          <w:lang w:bidi="ar-DZ"/>
        </w:rPr>
        <w:t>iconomic</w:t>
      </w:r>
      <w:proofErr w:type="spellEnd"/>
      <w:r w:rsidRPr="0078675E">
        <w:rPr>
          <w:rFonts w:ascii="Traditional Arabic" w:hAnsi="Traditional Arabic" w:cs="Traditional Arabic"/>
          <w:sz w:val="32"/>
          <w:szCs w:val="32"/>
          <w:lang w:bidi="ar-DZ"/>
        </w:rPr>
        <w:t xml:space="preserve"> growth in </w:t>
      </w:r>
      <w:proofErr w:type="spellStart"/>
      <w:r w:rsidRPr="0078675E">
        <w:rPr>
          <w:rFonts w:ascii="Traditional Arabic" w:hAnsi="Traditional Arabic" w:cs="Traditional Arabic"/>
          <w:sz w:val="32"/>
          <w:szCs w:val="32"/>
          <w:lang w:bidi="ar-DZ"/>
        </w:rPr>
        <w:t>algeria</w:t>
      </w:r>
      <w:proofErr w:type="spellEnd"/>
      <w:r w:rsidRPr="0078675E">
        <w:rPr>
          <w:rFonts w:ascii="Traditional Arabic" w:hAnsi="Traditional Arabic" w:cs="Traditional Arabic"/>
          <w:sz w:val="32"/>
          <w:szCs w:val="32"/>
          <w:lang w:bidi="ar-DZ"/>
        </w:rPr>
        <w:t xml:space="preserve"> during the period from 1990 to </w:t>
      </w:r>
      <w:proofErr w:type="gramStart"/>
      <w:r w:rsidRPr="0078675E">
        <w:rPr>
          <w:rFonts w:ascii="Traditional Arabic" w:hAnsi="Traditional Arabic" w:cs="Traditional Arabic"/>
          <w:sz w:val="32"/>
          <w:szCs w:val="32"/>
          <w:lang w:bidi="ar-DZ"/>
        </w:rPr>
        <w:t>2020 ,using</w:t>
      </w:r>
      <w:proofErr w:type="gramEnd"/>
      <w:r w:rsidRPr="0078675E">
        <w:rPr>
          <w:rFonts w:ascii="Traditional Arabic" w:hAnsi="Traditional Arabic" w:cs="Traditional Arabic"/>
          <w:sz w:val="32"/>
          <w:szCs w:val="32"/>
          <w:lang w:bidi="ar-DZ"/>
        </w:rPr>
        <w:t xml:space="preserve"> the autoregressive Delayed time lapse(ARDL) model ,</w:t>
      </w:r>
      <w:proofErr w:type="spellStart"/>
      <w:r w:rsidRPr="0078675E">
        <w:rPr>
          <w:rFonts w:ascii="Traditional Arabic" w:hAnsi="Traditional Arabic" w:cs="Traditional Arabic"/>
          <w:sz w:val="32"/>
          <w:szCs w:val="32"/>
          <w:lang w:bidi="ar-DZ"/>
        </w:rPr>
        <w:t>inorder</w:t>
      </w:r>
      <w:proofErr w:type="spellEnd"/>
      <w:r w:rsidRPr="0078675E">
        <w:rPr>
          <w:rFonts w:ascii="Traditional Arabic" w:hAnsi="Traditional Arabic" w:cs="Traditional Arabic"/>
          <w:sz w:val="32"/>
          <w:szCs w:val="32"/>
          <w:lang w:bidi="ar-DZ"/>
        </w:rPr>
        <w:t xml:space="preserve"> to reveal a relationship between the variables . </w:t>
      </w:r>
      <w:proofErr w:type="gramStart"/>
      <w:r w:rsidRPr="0078675E">
        <w:rPr>
          <w:rFonts w:ascii="Traditional Arabic" w:hAnsi="Traditional Arabic" w:cs="Traditional Arabic"/>
          <w:sz w:val="32"/>
          <w:szCs w:val="32"/>
          <w:lang w:bidi="ar-DZ"/>
        </w:rPr>
        <w:t>the</w:t>
      </w:r>
      <w:proofErr w:type="gramEnd"/>
      <w:r w:rsidRPr="0078675E">
        <w:rPr>
          <w:rFonts w:ascii="Traditional Arabic" w:hAnsi="Traditional Arabic" w:cs="Traditional Arabic"/>
          <w:sz w:val="32"/>
          <w:szCs w:val="32"/>
          <w:lang w:bidi="ar-DZ"/>
        </w:rPr>
        <w:t xml:space="preserve"> study </w:t>
      </w:r>
      <w:proofErr w:type="spellStart"/>
      <w:r w:rsidRPr="0078675E">
        <w:rPr>
          <w:rFonts w:ascii="Traditional Arabic" w:hAnsi="Traditional Arabic" w:cs="Traditional Arabic"/>
          <w:sz w:val="32"/>
          <w:szCs w:val="32"/>
          <w:lang w:bidi="ar-DZ"/>
        </w:rPr>
        <w:t>concluted</w:t>
      </w:r>
      <w:proofErr w:type="spellEnd"/>
      <w:r w:rsidRPr="0078675E">
        <w:rPr>
          <w:rFonts w:ascii="Traditional Arabic" w:hAnsi="Traditional Arabic" w:cs="Traditional Arabic"/>
          <w:sz w:val="32"/>
          <w:szCs w:val="32"/>
          <w:lang w:bidi="ar-DZ"/>
        </w:rPr>
        <w:t xml:space="preserve"> that there is an indirect effect of oil prices on economic growth.</w:t>
      </w:r>
      <w:r w:rsidRPr="0078675E">
        <w:rPr>
          <w:rFonts w:ascii="Traditional Arabic" w:hAnsi="Traditional Arabic" w:cs="Traditional Arabic"/>
          <w:sz w:val="32"/>
          <w:szCs w:val="32"/>
          <w:lang w:bidi="ar-DZ"/>
        </w:rPr>
        <w:br/>
      </w:r>
      <w:proofErr w:type="gramStart"/>
      <w:r w:rsidRPr="0078675E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keywords :</w:t>
      </w:r>
      <w:proofErr w:type="gramEnd"/>
      <w:r w:rsidRPr="0078675E">
        <w:rPr>
          <w:rFonts w:ascii="Traditional Arabic" w:hAnsi="Traditional Arabic" w:cs="Traditional Arabic"/>
          <w:sz w:val="32"/>
          <w:szCs w:val="32"/>
          <w:lang w:bidi="ar-DZ"/>
        </w:rPr>
        <w:t xml:space="preserve"> oil prices, </w:t>
      </w:r>
      <w:proofErr w:type="spellStart"/>
      <w:r w:rsidRPr="0078675E">
        <w:rPr>
          <w:rFonts w:ascii="Traditional Arabic" w:hAnsi="Traditional Arabic" w:cs="Traditional Arabic"/>
          <w:sz w:val="32"/>
          <w:szCs w:val="32"/>
          <w:lang w:bidi="ar-DZ"/>
        </w:rPr>
        <w:t>iconomic</w:t>
      </w:r>
      <w:proofErr w:type="spellEnd"/>
      <w:r w:rsidRPr="0078675E">
        <w:rPr>
          <w:rFonts w:ascii="Traditional Arabic" w:hAnsi="Traditional Arabic" w:cs="Traditional Arabic"/>
          <w:sz w:val="32"/>
          <w:szCs w:val="32"/>
          <w:lang w:bidi="ar-DZ"/>
        </w:rPr>
        <w:t xml:space="preserve"> growth , time-gap autoregressive model, </w:t>
      </w:r>
      <w:proofErr w:type="spellStart"/>
      <w:r w:rsidRPr="0078675E">
        <w:rPr>
          <w:rFonts w:ascii="Traditional Arabic" w:hAnsi="Traditional Arabic" w:cs="Traditional Arabic"/>
          <w:sz w:val="32"/>
          <w:szCs w:val="32"/>
          <w:lang w:bidi="ar-DZ"/>
        </w:rPr>
        <w:t>decelating</w:t>
      </w:r>
      <w:proofErr w:type="spellEnd"/>
      <w:r w:rsidRPr="0078675E">
        <w:rPr>
          <w:rFonts w:ascii="Traditional Arabic" w:hAnsi="Traditional Arabic" w:cs="Traditional Arabic"/>
          <w:sz w:val="32"/>
          <w:szCs w:val="32"/>
          <w:lang w:bidi="ar-DZ"/>
        </w:rPr>
        <w:t xml:space="preserve"> (ARDL), investment .</w:t>
      </w:r>
      <w:r w:rsidRPr="0078675E">
        <w:rPr>
          <w:rFonts w:ascii="Traditional Arabic" w:hAnsi="Traditional Arabic" w:cs="Traditional Arabic"/>
          <w:sz w:val="32"/>
          <w:szCs w:val="32"/>
          <w:lang w:bidi="ar-DZ"/>
        </w:rPr>
        <w:br/>
      </w:r>
      <w:r w:rsidRPr="0078675E">
        <w:rPr>
          <w:rFonts w:ascii="Traditional Arabic" w:hAnsi="Traditional Arabic" w:cs="Traditional Arabic"/>
          <w:sz w:val="32"/>
          <w:szCs w:val="32"/>
          <w:lang w:bidi="ar-DZ"/>
        </w:rPr>
        <w:br/>
      </w:r>
    </w:p>
    <w:p w:rsidR="000B7553" w:rsidRPr="00360BBF" w:rsidRDefault="000B7553" w:rsidP="000B7553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0B7553" w:rsidRPr="00360BBF" w:rsidRDefault="000B7553" w:rsidP="000B7553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DE57D1" w:rsidRDefault="00DE57D1" w:rsidP="000B7553">
      <w:pPr>
        <w:bidi/>
        <w:rPr>
          <w:rtl/>
          <w:lang w:bidi="ar-DZ"/>
        </w:rPr>
      </w:pPr>
    </w:p>
    <w:p w:rsidR="000B7553" w:rsidRDefault="000B7553" w:rsidP="000B7553">
      <w:pPr>
        <w:bidi/>
        <w:rPr>
          <w:rtl/>
          <w:lang w:bidi="ar-DZ"/>
        </w:rPr>
      </w:pPr>
    </w:p>
    <w:p w:rsidR="000B7553" w:rsidRDefault="000B7553" w:rsidP="000B7553">
      <w:pPr>
        <w:bidi/>
        <w:rPr>
          <w:rtl/>
          <w:lang w:bidi="ar-DZ"/>
        </w:rPr>
      </w:pPr>
    </w:p>
    <w:p w:rsidR="000B7553" w:rsidRDefault="000B7553" w:rsidP="000B7553">
      <w:pPr>
        <w:bidi/>
        <w:rPr>
          <w:rtl/>
          <w:lang w:bidi="ar-DZ"/>
        </w:rPr>
      </w:pPr>
    </w:p>
    <w:p w:rsidR="000B7553" w:rsidRDefault="000B7553" w:rsidP="000B7553">
      <w:pPr>
        <w:bidi/>
        <w:rPr>
          <w:rtl/>
          <w:lang w:bidi="ar-DZ"/>
        </w:rPr>
      </w:pPr>
    </w:p>
    <w:p w:rsidR="000B7553" w:rsidRDefault="000B7553" w:rsidP="000B7553">
      <w:pPr>
        <w:bidi/>
        <w:rPr>
          <w:rtl/>
          <w:lang w:bidi="ar-DZ"/>
        </w:rPr>
      </w:pPr>
    </w:p>
    <w:p w:rsidR="000B7553" w:rsidRDefault="000B7553" w:rsidP="000B7553">
      <w:pPr>
        <w:bidi/>
        <w:rPr>
          <w:rtl/>
          <w:lang w:bidi="ar-DZ"/>
        </w:rPr>
      </w:pPr>
    </w:p>
    <w:p w:rsidR="000B7553" w:rsidRDefault="000B7553" w:rsidP="000B7553">
      <w:pPr>
        <w:bidi/>
        <w:rPr>
          <w:rtl/>
          <w:lang w:bidi="ar-DZ"/>
        </w:rPr>
      </w:pPr>
    </w:p>
    <w:p w:rsidR="000B7553" w:rsidRDefault="000B7553" w:rsidP="000B7553">
      <w:pPr>
        <w:bidi/>
        <w:rPr>
          <w:rtl/>
          <w:lang w:bidi="ar-DZ"/>
        </w:rPr>
      </w:pPr>
    </w:p>
    <w:p w:rsidR="000B7553" w:rsidRDefault="000B7553" w:rsidP="000B7553">
      <w:pPr>
        <w:bidi/>
        <w:rPr>
          <w:rtl/>
          <w:lang w:bidi="ar-DZ"/>
        </w:rPr>
      </w:pPr>
    </w:p>
    <w:p w:rsidR="000B7553" w:rsidRDefault="000B7553" w:rsidP="000B7553">
      <w:pPr>
        <w:bidi/>
        <w:rPr>
          <w:rtl/>
          <w:lang w:bidi="ar-DZ"/>
        </w:rPr>
      </w:pPr>
    </w:p>
    <w:p w:rsidR="000B7553" w:rsidRDefault="000B7553" w:rsidP="000B7553">
      <w:pPr>
        <w:bidi/>
        <w:rPr>
          <w:rtl/>
          <w:lang w:bidi="ar-DZ"/>
        </w:rPr>
      </w:pPr>
    </w:p>
    <w:p w:rsidR="000B7553" w:rsidRDefault="000B7553" w:rsidP="000B7553">
      <w:pPr>
        <w:bidi/>
        <w:rPr>
          <w:rtl/>
          <w:lang w:bidi="ar-DZ"/>
        </w:rPr>
      </w:pPr>
    </w:p>
    <w:p w:rsidR="000B7553" w:rsidRDefault="000B7553" w:rsidP="000B7553">
      <w:pPr>
        <w:bidi/>
        <w:rPr>
          <w:rtl/>
          <w:lang w:bidi="ar-DZ"/>
        </w:rPr>
      </w:pPr>
    </w:p>
    <w:p w:rsidR="000B7553" w:rsidRDefault="000B7553" w:rsidP="000B7553">
      <w:pPr>
        <w:bidi/>
        <w:rPr>
          <w:rtl/>
          <w:lang w:bidi="ar-DZ"/>
        </w:rPr>
      </w:pPr>
    </w:p>
    <w:p w:rsidR="000B7553" w:rsidRDefault="000B7553" w:rsidP="000B7553">
      <w:pPr>
        <w:bidi/>
        <w:rPr>
          <w:rtl/>
          <w:lang w:bidi="ar-DZ"/>
        </w:rPr>
      </w:pPr>
    </w:p>
    <w:tbl>
      <w:tblPr>
        <w:tblStyle w:val="LightShading1"/>
        <w:tblW w:w="0" w:type="auto"/>
        <w:jc w:val="right"/>
        <w:tblBorders>
          <w:left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12"/>
        <w:gridCol w:w="6964"/>
      </w:tblGrid>
      <w:tr w:rsidR="000B7553" w:rsidRPr="000B7553" w:rsidTr="000B75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lastRenderedPageBreak/>
              <w:t>الصفحة</w:t>
            </w:r>
          </w:p>
        </w:tc>
        <w:tc>
          <w:tcPr>
            <w:tcW w:w="69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B7553" w:rsidRPr="000B7553" w:rsidRDefault="000B7553" w:rsidP="000B755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المحتوى</w:t>
            </w:r>
          </w:p>
        </w:tc>
      </w:tr>
      <w:tr w:rsidR="000B7553" w:rsidRPr="000B7553" w:rsidTr="000B7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755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الاهداء</w:t>
            </w:r>
          </w:p>
        </w:tc>
      </w:tr>
      <w:tr w:rsidR="000B7553" w:rsidRPr="000B7553" w:rsidTr="000B7553">
        <w:trPr>
          <w:trHeight w:val="151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755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كلمة الشكر</w:t>
            </w:r>
            <w:r w:rsidRPr="000B7553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 xml:space="preserve"> </w:t>
            </w:r>
            <w:r w:rsidRPr="000B755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والتقدير </w:t>
            </w:r>
          </w:p>
        </w:tc>
      </w:tr>
      <w:tr w:rsidR="000B7553" w:rsidRPr="000B7553" w:rsidTr="000B7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22"/>
                <w:szCs w:val="22"/>
              </w:rPr>
            </w:pP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الملخص </w:t>
            </w:r>
          </w:p>
        </w:tc>
      </w:tr>
      <w:tr w:rsidR="000B7553" w:rsidRPr="000B7553" w:rsidTr="000B7553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22"/>
                <w:szCs w:val="22"/>
              </w:rPr>
            </w:pP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الفهرس</w:t>
            </w:r>
          </w:p>
        </w:tc>
      </w:tr>
      <w:tr w:rsidR="000B7553" w:rsidRPr="000B7553" w:rsidTr="000B7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22"/>
                <w:szCs w:val="22"/>
              </w:rPr>
            </w:pP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قائمة الجداول والاشكال</w:t>
            </w:r>
          </w:p>
        </w:tc>
      </w:tr>
      <w:tr w:rsidR="000B7553" w:rsidRPr="000B7553" w:rsidTr="000B7553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22"/>
                <w:szCs w:val="22"/>
              </w:rPr>
            </w:pP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المقدمة</w:t>
            </w:r>
          </w:p>
        </w:tc>
      </w:tr>
      <w:tr w:rsidR="000B7553" w:rsidRPr="000B7553" w:rsidTr="000B7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6" w:type="dxa"/>
            <w:gridSpan w:val="2"/>
          </w:tcPr>
          <w:p w:rsidR="000B7553" w:rsidRPr="000B7553" w:rsidRDefault="000B7553" w:rsidP="000B7553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0B7553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الفصل الاول : الاطار النظري للنمو الاقتصادي </w:t>
            </w:r>
            <w:r w:rsidRPr="000B7553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وأسعار</w:t>
            </w:r>
            <w:r w:rsidRPr="000B7553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النفط</w:t>
            </w:r>
          </w:p>
        </w:tc>
      </w:tr>
      <w:tr w:rsidR="000B7553" w:rsidRPr="000B7553" w:rsidTr="000B7553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2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تمهيد</w:t>
            </w:r>
          </w:p>
        </w:tc>
      </w:tr>
      <w:tr w:rsidR="000B7553" w:rsidRPr="000B7553" w:rsidTr="000B7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22"/>
                <w:szCs w:val="22"/>
                <w:rtl/>
              </w:rPr>
              <w:t xml:space="preserve">      </w:t>
            </w: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>3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المبحث الاول : مفاهيم عامة حول النمو الاقتصادي</w:t>
            </w:r>
          </w:p>
        </w:tc>
      </w:tr>
      <w:tr w:rsidR="000B7553" w:rsidRPr="000B7553" w:rsidTr="000B7553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3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المطلب </w:t>
            </w:r>
            <w:r w:rsidRPr="000B755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الأول</w:t>
            </w: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ماهية النمو الاقتصادي </w:t>
            </w:r>
          </w:p>
        </w:tc>
      </w:tr>
      <w:tr w:rsidR="000B7553" w:rsidRPr="000B7553" w:rsidTr="000B7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5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المطلب الثاني: خصائص النمو الاقتصادي </w:t>
            </w:r>
          </w:p>
        </w:tc>
      </w:tr>
      <w:tr w:rsidR="000B7553" w:rsidRPr="000B7553" w:rsidTr="000B7553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8 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المطلب الثالث: انواع النمو الاقتصادي وطرق قياسه</w:t>
            </w:r>
          </w:p>
        </w:tc>
      </w:tr>
      <w:tr w:rsidR="000B7553" w:rsidRPr="000B7553" w:rsidTr="000B7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11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المبحث الثاني : نظريات النمو الاقتصادي</w:t>
            </w:r>
          </w:p>
        </w:tc>
      </w:tr>
      <w:tr w:rsidR="000B7553" w:rsidRPr="000B7553" w:rsidTr="000B7553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11 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المطلب </w:t>
            </w:r>
            <w:r w:rsidRPr="000B755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الأول:</w:t>
            </w: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النظرية الكلاسيكية </w:t>
            </w:r>
          </w:p>
        </w:tc>
      </w:tr>
      <w:tr w:rsidR="000B7553" w:rsidRPr="000B7553" w:rsidTr="000B7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13       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المطلب الثاني : النظرية الكنزية </w:t>
            </w:r>
          </w:p>
        </w:tc>
      </w:tr>
      <w:tr w:rsidR="000B7553" w:rsidRPr="000B7553" w:rsidTr="000B7553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14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المطلب الثالث : النظرية الحديثة </w:t>
            </w:r>
          </w:p>
        </w:tc>
      </w:tr>
      <w:tr w:rsidR="000B7553" w:rsidRPr="000B7553" w:rsidTr="000B7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16 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المبحث الثالث : اسعار النفط والنمو الاقتصادي</w:t>
            </w:r>
          </w:p>
        </w:tc>
      </w:tr>
      <w:tr w:rsidR="000B7553" w:rsidRPr="000B7553" w:rsidTr="000B7553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16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المطلب الاول : الاسس النظرية للنفط </w:t>
            </w:r>
            <w:r w:rsidRPr="000B755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وأسعاره</w:t>
            </w:r>
          </w:p>
        </w:tc>
      </w:tr>
      <w:tr w:rsidR="000B7553" w:rsidRPr="000B7553" w:rsidTr="000B7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26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المطلب الثاني : علاقة تطاير</w:t>
            </w:r>
            <w:r w:rsidRPr="000B755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أ</w:t>
            </w: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سعار النفط بالنمو الاقتصادي </w:t>
            </w:r>
          </w:p>
        </w:tc>
      </w:tr>
      <w:tr w:rsidR="000B7553" w:rsidRPr="000B7553" w:rsidTr="000B7553">
        <w:trPr>
          <w:trHeight w:val="541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27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المطلب الثالث : دراسة تطبيقية بين اسعار النفط والنمو الاقتصادي</w:t>
            </w:r>
          </w:p>
        </w:tc>
      </w:tr>
      <w:tr w:rsidR="000B7553" w:rsidRPr="000B7553" w:rsidTr="000B7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35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755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خلاصة الفصل</w:t>
            </w: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.</w:t>
            </w:r>
          </w:p>
        </w:tc>
      </w:tr>
      <w:tr w:rsidR="000B7553" w:rsidRPr="000B7553" w:rsidTr="000B7553">
        <w:trPr>
          <w:trHeight w:val="63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6" w:type="dxa"/>
            <w:gridSpan w:val="2"/>
          </w:tcPr>
          <w:p w:rsidR="000B7553" w:rsidRPr="000B7553" w:rsidRDefault="000B7553" w:rsidP="000B7553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B7553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الفصل الثاني : دراسة قياسة لاثر تطاير اسعار النفط على النمو الاقتصادي</w:t>
            </w:r>
          </w:p>
          <w:p w:rsidR="000B7553" w:rsidRPr="000B7553" w:rsidRDefault="000B7553" w:rsidP="000B7553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0B7553">
              <w:rPr>
                <w:rFonts w:ascii="Traditional Arabic" w:hAnsi="Traditional Arabic" w:cs="Traditional Arabic"/>
                <w:sz w:val="36"/>
                <w:szCs w:val="36"/>
                <w:rtl/>
              </w:rPr>
              <w:t>خلال الفترة (1990-202</w:t>
            </w:r>
            <w:r w:rsidRPr="000B7553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1</w:t>
            </w:r>
            <w:r w:rsidRPr="000B7553">
              <w:rPr>
                <w:rFonts w:ascii="Traditional Arabic" w:hAnsi="Traditional Arabic" w:cs="Traditional Arabic"/>
                <w:sz w:val="36"/>
                <w:szCs w:val="36"/>
                <w:rtl/>
              </w:rPr>
              <w:t>)</w:t>
            </w:r>
          </w:p>
        </w:tc>
      </w:tr>
      <w:tr w:rsidR="000B7553" w:rsidRPr="000B7553" w:rsidTr="000B7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lastRenderedPageBreak/>
              <w:t>34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0B7553" w:rsidRPr="000B7553" w:rsidRDefault="000B7553" w:rsidP="000B755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تمهيد</w:t>
            </w:r>
          </w:p>
        </w:tc>
      </w:tr>
      <w:tr w:rsidR="000B7553" w:rsidRPr="000B7553" w:rsidTr="000B7553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22"/>
                <w:szCs w:val="22"/>
              </w:rPr>
            </w:pPr>
            <w:r w:rsidRPr="000B7553"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35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المبحث الاول :عرض المتغيرات ودراسة الاستقرارية</w:t>
            </w:r>
          </w:p>
        </w:tc>
      </w:tr>
      <w:tr w:rsidR="000B7553" w:rsidRPr="000B7553" w:rsidTr="000B7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22"/>
                <w:szCs w:val="22"/>
              </w:rPr>
            </w:pPr>
            <w:r w:rsidRPr="000B7553"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35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المطلب الاول : عرض النموذج ومتغيرات الدراسة </w:t>
            </w:r>
          </w:p>
        </w:tc>
      </w:tr>
      <w:tr w:rsidR="000B7553" w:rsidRPr="000B7553" w:rsidTr="000B7553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22"/>
                <w:szCs w:val="22"/>
              </w:rPr>
            </w:pPr>
            <w:r w:rsidRPr="000B7553"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36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المطلب الثاني : عرض طريقة ديكي فولر لدراسة استقرارية السلاسل الزمنية       </w:t>
            </w:r>
          </w:p>
        </w:tc>
      </w:tr>
      <w:tr w:rsidR="000B7553" w:rsidRPr="000B7553" w:rsidTr="000B7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22"/>
                <w:szCs w:val="22"/>
              </w:rPr>
            </w:pPr>
            <w:r w:rsidRPr="000B7553"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37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المطلب الثالث : دراسة الاستقرارية </w:t>
            </w:r>
          </w:p>
        </w:tc>
      </w:tr>
      <w:tr w:rsidR="000B7553" w:rsidRPr="000B7553" w:rsidTr="000B7553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22"/>
                <w:szCs w:val="22"/>
              </w:rPr>
            </w:pPr>
            <w:r w:rsidRPr="000B7553"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50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المبحث الثاني : تقدير واختبار النموذج</w:t>
            </w:r>
          </w:p>
        </w:tc>
      </w:tr>
      <w:tr w:rsidR="000B7553" w:rsidRPr="000B7553" w:rsidTr="000B7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22"/>
                <w:szCs w:val="22"/>
              </w:rPr>
            </w:pPr>
            <w:r w:rsidRPr="000B7553"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50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المطلب الاول : اختبار علاقة التكامل المشترك باستعمال اختبار الحدود</w:t>
            </w:r>
          </w:p>
        </w:tc>
      </w:tr>
      <w:tr w:rsidR="000B7553" w:rsidRPr="000B7553" w:rsidTr="000B7553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22"/>
                <w:szCs w:val="22"/>
              </w:rPr>
            </w:pPr>
            <w:r w:rsidRPr="000B7553"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51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المطلب الثاني : تقدير نموذج </w:t>
            </w:r>
            <w:r w:rsidRPr="000B7553">
              <w:rPr>
                <w:rFonts w:ascii="Traditional Arabic" w:hAnsi="Traditional Arabic" w:cs="Traditional Arabic"/>
                <w:sz w:val="32"/>
                <w:szCs w:val="32"/>
              </w:rPr>
              <w:t>ARDL</w:t>
            </w:r>
          </w:p>
        </w:tc>
      </w:tr>
      <w:tr w:rsidR="000B7553" w:rsidRPr="000B7553" w:rsidTr="000B7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22"/>
                <w:szCs w:val="22"/>
              </w:rPr>
            </w:pPr>
            <w:r w:rsidRPr="000B7553"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52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المطلب الثالث : تقدير وتحليل معامل تصحيح الخطأ</w:t>
            </w:r>
          </w:p>
        </w:tc>
      </w:tr>
      <w:tr w:rsidR="000B7553" w:rsidRPr="000B7553" w:rsidTr="000B7553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22"/>
                <w:szCs w:val="22"/>
              </w:rPr>
            </w:pPr>
            <w:r w:rsidRPr="000B7553"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52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tabs>
                <w:tab w:val="left" w:pos="2868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                 </w:t>
            </w:r>
            <w:r w:rsidRPr="000B755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المبحث الثالث : اختبار صلاحية النموذج</w:t>
            </w: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</w:tc>
      </w:tr>
      <w:tr w:rsidR="000B7553" w:rsidRPr="000B7553" w:rsidTr="000B7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22"/>
                <w:szCs w:val="22"/>
              </w:rPr>
            </w:pPr>
            <w:r w:rsidRPr="000B7553"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53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المطلب الاول : اختبار الارتباط الذاتي التسلسلي بين الاخطاء العشوائية </w:t>
            </w:r>
          </w:p>
        </w:tc>
      </w:tr>
      <w:tr w:rsidR="000B7553" w:rsidRPr="000B7553" w:rsidTr="000B7553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22"/>
                <w:szCs w:val="22"/>
              </w:rPr>
            </w:pPr>
            <w:r w:rsidRPr="000B7553"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54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المطلب الثاني : اختبار عدم تجانس تباين الاخطاء</w:t>
            </w:r>
          </w:p>
        </w:tc>
      </w:tr>
      <w:tr w:rsidR="000B7553" w:rsidRPr="000B7553" w:rsidTr="000B7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22"/>
                <w:szCs w:val="22"/>
              </w:rPr>
            </w:pPr>
            <w:r w:rsidRPr="000B7553"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55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المطلب الثالث : اختبار استقر</w:t>
            </w:r>
            <w:r w:rsidRPr="000B755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ار الهيكلي لل</w:t>
            </w:r>
            <w:r w:rsidRPr="000B755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نموذج </w:t>
            </w:r>
          </w:p>
        </w:tc>
      </w:tr>
      <w:tr w:rsidR="000B7553" w:rsidRPr="000B7553" w:rsidTr="000B7553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22"/>
                <w:szCs w:val="22"/>
              </w:rPr>
            </w:pPr>
            <w:r w:rsidRPr="000B7553"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60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خلاصة الفصل .</w:t>
            </w:r>
          </w:p>
        </w:tc>
      </w:tr>
      <w:tr w:rsidR="000B7553" w:rsidRPr="000B7553" w:rsidTr="000B7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22"/>
                <w:szCs w:val="22"/>
              </w:rPr>
            </w:pPr>
            <w:r w:rsidRPr="000B7553"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61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الخاتمة </w:t>
            </w:r>
          </w:p>
        </w:tc>
      </w:tr>
      <w:tr w:rsidR="000B7553" w:rsidRPr="000B7553" w:rsidTr="000B7553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0B7553" w:rsidRPr="000B7553" w:rsidRDefault="000B7553" w:rsidP="000B7553">
            <w:pPr>
              <w:bidi/>
              <w:rPr>
                <w:rFonts w:ascii="Traditional Arabic" w:hAnsi="Traditional Arabic" w:cs="Traditional Arabic"/>
                <w:sz w:val="22"/>
                <w:szCs w:val="22"/>
              </w:rPr>
            </w:pPr>
            <w:r w:rsidRPr="000B7553"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63</w:t>
            </w:r>
          </w:p>
        </w:tc>
        <w:tc>
          <w:tcPr>
            <w:tcW w:w="6964" w:type="dxa"/>
          </w:tcPr>
          <w:p w:rsidR="000B7553" w:rsidRPr="000B7553" w:rsidRDefault="000B7553" w:rsidP="000B755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0B755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قائمة المصادر والمراجع .</w:t>
            </w:r>
          </w:p>
        </w:tc>
      </w:tr>
    </w:tbl>
    <w:p w:rsidR="000B7553" w:rsidRPr="000B7553" w:rsidRDefault="000B7553" w:rsidP="000B7553">
      <w:pPr>
        <w:spacing w:after="200" w:line="276" w:lineRule="auto"/>
        <w:rPr>
          <w:rFonts w:ascii="Traditional Arabic" w:hAnsi="Traditional Arabic" w:cs="Traditional Arabic"/>
          <w:sz w:val="22"/>
          <w:szCs w:val="22"/>
          <w:rtl/>
          <w:lang w:val="fr-FR" w:bidi="ar-DZ"/>
        </w:rPr>
      </w:pPr>
    </w:p>
    <w:p w:rsidR="000B7553" w:rsidRDefault="000B7553" w:rsidP="000B7553">
      <w:pPr>
        <w:bidi/>
        <w:rPr>
          <w:lang w:bidi="ar-DZ"/>
        </w:rPr>
      </w:pPr>
      <w:bookmarkStart w:id="0" w:name="_GoBack"/>
      <w:bookmarkEnd w:id="0"/>
    </w:p>
    <w:sectPr w:rsidR="000B755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BF7"/>
    <w:rsid w:val="00095BF7"/>
    <w:rsid w:val="000B7553"/>
    <w:rsid w:val="00DE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BAA5"/>
  <w15:chartTrackingRefBased/>
  <w15:docId w15:val="{24CDDB04-2AA3-4507-94BA-70F4A00D9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55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B7553"/>
    <w:pPr>
      <w:ind w:left="720"/>
      <w:contextualSpacing/>
    </w:pPr>
    <w:rPr>
      <w:rFonts w:cs="Arial"/>
    </w:rPr>
  </w:style>
  <w:style w:type="table" w:customStyle="1" w:styleId="LightShading1">
    <w:name w:val="Light Shading1"/>
    <w:basedOn w:val="TableNormal"/>
    <w:next w:val="LightShading"/>
    <w:uiPriority w:val="60"/>
    <w:rsid w:val="000B7553"/>
    <w:pPr>
      <w:spacing w:after="0" w:line="240" w:lineRule="auto"/>
    </w:pPr>
    <w:rPr>
      <w:color w:val="000000"/>
      <w:lang w:val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semiHidden/>
    <w:unhideWhenUsed/>
    <w:rsid w:val="000B755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2023-07-18T09:35:00Z</dcterms:created>
  <dcterms:modified xsi:type="dcterms:W3CDTF">2023-07-18T09:37:00Z</dcterms:modified>
</cp:coreProperties>
</file>